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高耐候性装饰性防腐漆相关行业项目操作方案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467" w:history="1">
        <w:r>
          <w:rPr>
            <w:rFonts w:ascii="仿宋" w:eastAsia="仿宋" w:hAnsi="仿宋" w:cs="仿宋" w:hint="eastAsia"/>
            <w:lang w:eastAsia="zh-CN"/>
          </w:rPr>
          <w:t>前言</w:t>
        </w:r>
        <w:r>
          <w:tab/>
        </w:r>
        <w:r>
          <w:fldChar w:fldCharType="begin"/>
        </w:r>
        <w:r>
          <w:instrText xml:space="preserve"> PAGEREF _Toc8467 \h </w:instrText>
        </w:r>
        <w:r>
          <w:fldChar w:fldCharType="separate"/>
        </w:r>
        <w:r>
          <w:t>3</w:t>
        </w:r>
        <w:r>
          <w:fldChar w:fldCharType="end"/>
        </w:r>
      </w:hyperlink>
    </w:p>
    <w:p>
      <w:pPr>
        <w:pStyle w:val="TOC1"/>
        <w:tabs>
          <w:tab w:val="right" w:leader="dot" w:pos="8306"/>
        </w:tabs>
      </w:pPr>
      <w:hyperlink w:anchor="_Toc4974" w:history="1">
        <w:r>
          <w:rPr>
            <w:rFonts w:ascii="仿宋" w:eastAsia="仿宋" w:hAnsi="仿宋" w:cs="仿宋" w:hint="eastAsia"/>
            <w:lang w:eastAsia="zh-CN"/>
          </w:rPr>
          <w:t>一、产品规划</w:t>
        </w:r>
        <w:r>
          <w:tab/>
        </w:r>
        <w:r>
          <w:fldChar w:fldCharType="begin"/>
        </w:r>
        <w:r>
          <w:instrText xml:space="preserve"> PAGEREF _Toc4974 \h </w:instrText>
        </w:r>
        <w:r>
          <w:fldChar w:fldCharType="separate"/>
        </w:r>
        <w:r>
          <w:t>3</w:t>
        </w:r>
        <w:r>
          <w:fldChar w:fldCharType="end"/>
        </w:r>
      </w:hyperlink>
    </w:p>
    <w:p>
      <w:pPr>
        <w:pStyle w:val="TOC2"/>
        <w:tabs>
          <w:tab w:val="right" w:leader="dot" w:pos="8306"/>
        </w:tabs>
      </w:pPr>
      <w:hyperlink w:anchor="_Toc17639" w:history="1">
        <w:r>
          <w:rPr>
            <w:rFonts w:ascii="仿宋" w:eastAsia="仿宋" w:hAnsi="仿宋" w:cs="仿宋" w:hint="eastAsia"/>
            <w:lang w:eastAsia="zh-CN"/>
          </w:rPr>
          <w:t>(一)、产品规划</w:t>
        </w:r>
        <w:r>
          <w:tab/>
        </w:r>
        <w:r>
          <w:fldChar w:fldCharType="begin"/>
        </w:r>
        <w:r>
          <w:instrText xml:space="preserve"> PAGEREF _Toc17639 \h </w:instrText>
        </w:r>
        <w:r>
          <w:fldChar w:fldCharType="separate"/>
        </w:r>
        <w:r>
          <w:t>3</w:t>
        </w:r>
        <w:r>
          <w:fldChar w:fldCharType="end"/>
        </w:r>
      </w:hyperlink>
    </w:p>
    <w:p>
      <w:pPr>
        <w:pStyle w:val="TOC2"/>
        <w:tabs>
          <w:tab w:val="right" w:leader="dot" w:pos="8306"/>
        </w:tabs>
      </w:pPr>
      <w:hyperlink w:anchor="_Toc28813" w:history="1">
        <w:r>
          <w:rPr>
            <w:rFonts w:ascii="仿宋" w:eastAsia="仿宋" w:hAnsi="仿宋" w:cs="仿宋" w:hint="eastAsia"/>
            <w:lang w:eastAsia="zh-CN"/>
          </w:rPr>
          <w:t>(二)、建设规模</w:t>
        </w:r>
        <w:r>
          <w:tab/>
        </w:r>
        <w:r>
          <w:fldChar w:fldCharType="begin"/>
        </w:r>
        <w:r>
          <w:instrText xml:space="preserve"> PAGEREF _Toc28813 \h </w:instrText>
        </w:r>
        <w:r>
          <w:fldChar w:fldCharType="separate"/>
        </w:r>
        <w:r>
          <w:t>4</w:t>
        </w:r>
        <w:r>
          <w:fldChar w:fldCharType="end"/>
        </w:r>
      </w:hyperlink>
    </w:p>
    <w:p>
      <w:pPr>
        <w:pStyle w:val="TOC1"/>
        <w:tabs>
          <w:tab w:val="right" w:leader="dot" w:pos="8306"/>
        </w:tabs>
      </w:pPr>
      <w:hyperlink w:anchor="_Toc24665" w:history="1">
        <w:r>
          <w:rPr>
            <w:rFonts w:ascii="仿宋" w:eastAsia="仿宋" w:hAnsi="仿宋" w:cs="仿宋" w:hint="eastAsia"/>
            <w:lang w:eastAsia="zh-CN"/>
          </w:rPr>
          <w:t>二、背景和必要性研究</w:t>
        </w:r>
        <w:r>
          <w:tab/>
        </w:r>
        <w:r>
          <w:fldChar w:fldCharType="begin"/>
        </w:r>
        <w:r>
          <w:instrText xml:space="preserve"> PAGEREF _Toc24665 \h </w:instrText>
        </w:r>
        <w:r>
          <w:fldChar w:fldCharType="separate"/>
        </w:r>
        <w:r>
          <w:t>5</w:t>
        </w:r>
        <w:r>
          <w:fldChar w:fldCharType="end"/>
        </w:r>
      </w:hyperlink>
    </w:p>
    <w:p>
      <w:pPr>
        <w:pStyle w:val="TOC2"/>
        <w:tabs>
          <w:tab w:val="right" w:leader="dot" w:pos="8306"/>
        </w:tabs>
      </w:pPr>
      <w:hyperlink w:anchor="_Toc24550" w:history="1">
        <w:r>
          <w:rPr>
            <w:rFonts w:ascii="仿宋" w:eastAsia="仿宋" w:hAnsi="仿宋" w:cs="仿宋" w:hint="eastAsia"/>
            <w:lang w:eastAsia="zh-CN"/>
          </w:rPr>
          <w:t>(一)、高耐候性装饰性防腐漆项目承办单位背景分析</w:t>
        </w:r>
        <w:r>
          <w:tab/>
        </w:r>
        <w:r>
          <w:fldChar w:fldCharType="begin"/>
        </w:r>
        <w:r>
          <w:instrText xml:space="preserve"> PAGEREF _Toc24550 \h </w:instrText>
        </w:r>
        <w:r>
          <w:fldChar w:fldCharType="separate"/>
        </w:r>
        <w:r>
          <w:t>5</w:t>
        </w:r>
        <w:r>
          <w:fldChar w:fldCharType="end"/>
        </w:r>
      </w:hyperlink>
    </w:p>
    <w:p>
      <w:pPr>
        <w:pStyle w:val="TOC2"/>
        <w:tabs>
          <w:tab w:val="right" w:leader="dot" w:pos="8306"/>
        </w:tabs>
      </w:pPr>
      <w:hyperlink w:anchor="_Toc16097" w:history="1">
        <w:r>
          <w:rPr>
            <w:rFonts w:ascii="仿宋" w:eastAsia="仿宋" w:hAnsi="仿宋" w:cs="仿宋" w:hint="eastAsia"/>
            <w:lang w:eastAsia="zh-CN"/>
          </w:rPr>
          <w:t>(二)、产业政策及发展规划</w:t>
        </w:r>
        <w:r>
          <w:tab/>
        </w:r>
        <w:r>
          <w:fldChar w:fldCharType="begin"/>
        </w:r>
        <w:r>
          <w:instrText xml:space="preserve"> PAGEREF _Toc16097 \h </w:instrText>
        </w:r>
        <w:r>
          <w:fldChar w:fldCharType="separate"/>
        </w:r>
        <w:r>
          <w:t>7</w:t>
        </w:r>
        <w:r>
          <w:fldChar w:fldCharType="end"/>
        </w:r>
      </w:hyperlink>
    </w:p>
    <w:p>
      <w:pPr>
        <w:pStyle w:val="TOC2"/>
        <w:tabs>
          <w:tab w:val="right" w:leader="dot" w:pos="8306"/>
        </w:tabs>
      </w:pPr>
      <w:hyperlink w:anchor="_Toc27069" w:history="1">
        <w:r>
          <w:rPr>
            <w:rFonts w:ascii="仿宋" w:eastAsia="仿宋" w:hAnsi="仿宋" w:cs="仿宋" w:hint="eastAsia"/>
            <w:lang w:eastAsia="zh-CN"/>
          </w:rPr>
          <w:t>(三)、鼓励中小企业发展</w:t>
        </w:r>
        <w:r>
          <w:tab/>
        </w:r>
        <w:r>
          <w:fldChar w:fldCharType="begin"/>
        </w:r>
        <w:r>
          <w:instrText xml:space="preserve"> PAGEREF _Toc27069 \h </w:instrText>
        </w:r>
        <w:r>
          <w:fldChar w:fldCharType="separate"/>
        </w:r>
        <w:r>
          <w:t>8</w:t>
        </w:r>
        <w:r>
          <w:fldChar w:fldCharType="end"/>
        </w:r>
      </w:hyperlink>
    </w:p>
    <w:p>
      <w:pPr>
        <w:pStyle w:val="TOC2"/>
        <w:tabs>
          <w:tab w:val="right" w:leader="dot" w:pos="8306"/>
        </w:tabs>
      </w:pPr>
      <w:hyperlink w:anchor="_Toc12207" w:history="1">
        <w:r>
          <w:rPr>
            <w:rFonts w:ascii="仿宋" w:eastAsia="仿宋" w:hAnsi="仿宋" w:cs="仿宋" w:hint="eastAsia"/>
            <w:lang w:eastAsia="zh-CN"/>
          </w:rPr>
          <w:t>(四)、宏观经济形势分析</w:t>
        </w:r>
        <w:r>
          <w:tab/>
        </w:r>
        <w:r>
          <w:fldChar w:fldCharType="begin"/>
        </w:r>
        <w:r>
          <w:instrText xml:space="preserve"> PAGEREF _Toc12207 \h </w:instrText>
        </w:r>
        <w:r>
          <w:fldChar w:fldCharType="separate"/>
        </w:r>
        <w:r>
          <w:t>9</w:t>
        </w:r>
        <w:r>
          <w:fldChar w:fldCharType="end"/>
        </w:r>
      </w:hyperlink>
    </w:p>
    <w:p>
      <w:pPr>
        <w:pStyle w:val="TOC2"/>
        <w:tabs>
          <w:tab w:val="right" w:leader="dot" w:pos="8306"/>
        </w:tabs>
      </w:pPr>
      <w:hyperlink w:anchor="_Toc28798" w:history="1">
        <w:r>
          <w:rPr>
            <w:rFonts w:ascii="仿宋" w:eastAsia="仿宋" w:hAnsi="仿宋" w:cs="仿宋" w:hint="eastAsia"/>
            <w:lang w:eastAsia="zh-CN"/>
          </w:rPr>
          <w:t>(五)、区域经济发展概况</w:t>
        </w:r>
        <w:r>
          <w:tab/>
        </w:r>
        <w:r>
          <w:fldChar w:fldCharType="begin"/>
        </w:r>
        <w:r>
          <w:instrText xml:space="preserve"> PAGEREF _Toc28798 \h </w:instrText>
        </w:r>
        <w:r>
          <w:fldChar w:fldCharType="separate"/>
        </w:r>
        <w:r>
          <w:t>10</w:t>
        </w:r>
        <w:r>
          <w:fldChar w:fldCharType="end"/>
        </w:r>
      </w:hyperlink>
    </w:p>
    <w:p>
      <w:pPr>
        <w:pStyle w:val="TOC2"/>
        <w:tabs>
          <w:tab w:val="right" w:leader="dot" w:pos="8306"/>
        </w:tabs>
      </w:pPr>
      <w:hyperlink w:anchor="_Toc914" w:history="1">
        <w:r>
          <w:rPr>
            <w:rFonts w:ascii="仿宋" w:eastAsia="仿宋" w:hAnsi="仿宋" w:cs="仿宋" w:hint="eastAsia"/>
            <w:lang w:eastAsia="zh-CN"/>
          </w:rPr>
          <w:t>(六)、高耐候性装饰性防腐漆项目必要性分析</w:t>
        </w:r>
        <w:r>
          <w:tab/>
        </w:r>
        <w:r>
          <w:fldChar w:fldCharType="begin"/>
        </w:r>
        <w:r>
          <w:instrText xml:space="preserve"> PAGEREF _Toc914 \h </w:instrText>
        </w:r>
        <w:r>
          <w:fldChar w:fldCharType="separate"/>
        </w:r>
        <w:r>
          <w:t>10</w:t>
        </w:r>
        <w:r>
          <w:fldChar w:fldCharType="end"/>
        </w:r>
      </w:hyperlink>
    </w:p>
    <w:p>
      <w:pPr>
        <w:pStyle w:val="TOC1"/>
        <w:tabs>
          <w:tab w:val="right" w:leader="dot" w:pos="8306"/>
        </w:tabs>
      </w:pPr>
      <w:hyperlink w:anchor="_Toc24958" w:history="1">
        <w:r>
          <w:rPr>
            <w:rFonts w:ascii="仿宋" w:eastAsia="仿宋" w:hAnsi="仿宋" w:cs="仿宋" w:hint="eastAsia"/>
            <w:lang w:eastAsia="zh-CN"/>
          </w:rPr>
          <w:t>三、工艺技术分析</w:t>
        </w:r>
        <w:r>
          <w:tab/>
        </w:r>
        <w:r>
          <w:fldChar w:fldCharType="begin"/>
        </w:r>
        <w:r>
          <w:instrText xml:space="preserve"> PAGEREF _Toc24958 \h </w:instrText>
        </w:r>
        <w:r>
          <w:fldChar w:fldCharType="separate"/>
        </w:r>
        <w:r>
          <w:t>11</w:t>
        </w:r>
        <w:r>
          <w:fldChar w:fldCharType="end"/>
        </w:r>
      </w:hyperlink>
    </w:p>
    <w:p>
      <w:pPr>
        <w:pStyle w:val="TOC2"/>
        <w:tabs>
          <w:tab w:val="right" w:leader="dot" w:pos="8306"/>
        </w:tabs>
      </w:pPr>
      <w:hyperlink w:anchor="_Toc31533" w:history="1">
        <w:r>
          <w:rPr>
            <w:rFonts w:ascii="仿宋" w:eastAsia="仿宋" w:hAnsi="仿宋" w:cs="仿宋" w:hint="eastAsia"/>
            <w:lang w:eastAsia="zh-CN"/>
          </w:rPr>
          <w:t>(一)、高耐候性装饰性防腐漆项目建设期原辅材料供应情况</w:t>
        </w:r>
        <w:r>
          <w:tab/>
        </w:r>
        <w:r>
          <w:fldChar w:fldCharType="begin"/>
        </w:r>
        <w:r>
          <w:instrText xml:space="preserve"> PAGEREF _Toc31533 \h </w:instrText>
        </w:r>
        <w:r>
          <w:fldChar w:fldCharType="separate"/>
        </w:r>
        <w:r>
          <w:t>11</w:t>
        </w:r>
        <w:r>
          <w:fldChar w:fldCharType="end"/>
        </w:r>
      </w:hyperlink>
    </w:p>
    <w:p>
      <w:pPr>
        <w:pStyle w:val="TOC2"/>
        <w:tabs>
          <w:tab w:val="right" w:leader="dot" w:pos="8306"/>
        </w:tabs>
      </w:pPr>
      <w:hyperlink w:anchor="_Toc26871" w:history="1">
        <w:r>
          <w:rPr>
            <w:rFonts w:ascii="仿宋" w:eastAsia="仿宋" w:hAnsi="仿宋" w:cs="仿宋" w:hint="eastAsia"/>
            <w:lang w:eastAsia="zh-CN"/>
          </w:rPr>
          <w:t>(二)、高耐候性装饰性防腐漆项目运营期原辅材料采购及管理</w:t>
        </w:r>
        <w:r>
          <w:tab/>
        </w:r>
        <w:r>
          <w:fldChar w:fldCharType="begin"/>
        </w:r>
        <w:r>
          <w:instrText xml:space="preserve"> PAGEREF _Toc26871 \h </w:instrText>
        </w:r>
        <w:r>
          <w:fldChar w:fldCharType="separate"/>
        </w:r>
        <w:r>
          <w:t>12</w:t>
        </w:r>
        <w:r>
          <w:fldChar w:fldCharType="end"/>
        </w:r>
      </w:hyperlink>
    </w:p>
    <w:p>
      <w:pPr>
        <w:pStyle w:val="TOC2"/>
        <w:tabs>
          <w:tab w:val="right" w:leader="dot" w:pos="8306"/>
        </w:tabs>
      </w:pPr>
      <w:hyperlink w:anchor="_Toc12170" w:history="1">
        <w:r>
          <w:rPr>
            <w:rFonts w:ascii="仿宋" w:eastAsia="仿宋" w:hAnsi="仿宋" w:cs="仿宋" w:hint="eastAsia"/>
            <w:lang w:eastAsia="zh-CN"/>
          </w:rPr>
          <w:t>(三)、高耐候性装饰性防腐漆项目工艺技术设计方案</w:t>
        </w:r>
        <w:r>
          <w:tab/>
        </w:r>
        <w:r>
          <w:fldChar w:fldCharType="begin"/>
        </w:r>
        <w:r>
          <w:instrText xml:space="preserve"> PAGEREF _Toc12170 \h </w:instrText>
        </w:r>
        <w:r>
          <w:fldChar w:fldCharType="separate"/>
        </w:r>
        <w:r>
          <w:t>13</w:t>
        </w:r>
        <w:r>
          <w:fldChar w:fldCharType="end"/>
        </w:r>
      </w:hyperlink>
    </w:p>
    <w:p>
      <w:pPr>
        <w:pStyle w:val="TOC2"/>
        <w:tabs>
          <w:tab w:val="right" w:leader="dot" w:pos="8306"/>
        </w:tabs>
      </w:pPr>
      <w:hyperlink w:anchor="_Toc10928" w:history="1">
        <w:r>
          <w:rPr>
            <w:rFonts w:ascii="仿宋" w:eastAsia="仿宋" w:hAnsi="仿宋" w:cs="仿宋" w:hint="eastAsia"/>
            <w:lang w:eastAsia="zh-CN"/>
          </w:rPr>
          <w:t>(四)、设备选型方案</w:t>
        </w:r>
        <w:r>
          <w:tab/>
        </w:r>
        <w:r>
          <w:fldChar w:fldCharType="begin"/>
        </w:r>
        <w:r>
          <w:instrText xml:space="preserve"> PAGEREF _Toc10928 \h </w:instrText>
        </w:r>
        <w:r>
          <w:fldChar w:fldCharType="separate"/>
        </w:r>
        <w:r>
          <w:t>14</w:t>
        </w:r>
        <w:r>
          <w:fldChar w:fldCharType="end"/>
        </w:r>
      </w:hyperlink>
    </w:p>
    <w:p>
      <w:pPr>
        <w:pStyle w:val="TOC1"/>
        <w:tabs>
          <w:tab w:val="right" w:leader="dot" w:pos="8306"/>
        </w:tabs>
      </w:pPr>
      <w:hyperlink w:anchor="_Toc4237" w:history="1">
        <w:r>
          <w:rPr>
            <w:rFonts w:ascii="仿宋" w:eastAsia="仿宋" w:hAnsi="仿宋" w:cs="仿宋" w:hint="eastAsia"/>
            <w:lang w:eastAsia="zh-CN"/>
          </w:rPr>
          <w:t>四、安全经营规范</w:t>
        </w:r>
        <w:r>
          <w:tab/>
        </w:r>
        <w:r>
          <w:fldChar w:fldCharType="begin"/>
        </w:r>
        <w:r>
          <w:instrText xml:space="preserve"> PAGEREF _Toc4237 \h </w:instrText>
        </w:r>
        <w:r>
          <w:fldChar w:fldCharType="separate"/>
        </w:r>
        <w:r>
          <w:t>16</w:t>
        </w:r>
        <w:r>
          <w:fldChar w:fldCharType="end"/>
        </w:r>
      </w:hyperlink>
    </w:p>
    <w:p>
      <w:pPr>
        <w:pStyle w:val="TOC2"/>
        <w:tabs>
          <w:tab w:val="right" w:leader="dot" w:pos="8306"/>
        </w:tabs>
      </w:pPr>
      <w:hyperlink w:anchor="_Toc19768" w:history="1">
        <w:r>
          <w:rPr>
            <w:rFonts w:ascii="仿宋" w:eastAsia="仿宋" w:hAnsi="仿宋" w:cs="仿宋" w:hint="eastAsia"/>
            <w:lang w:eastAsia="zh-CN"/>
          </w:rPr>
          <w:t>(一)、消防安全</w:t>
        </w:r>
        <w:r>
          <w:tab/>
        </w:r>
        <w:r>
          <w:fldChar w:fldCharType="begin"/>
        </w:r>
        <w:r>
          <w:instrText xml:space="preserve"> PAGEREF _Toc19768 \h </w:instrText>
        </w:r>
        <w:r>
          <w:fldChar w:fldCharType="separate"/>
        </w:r>
        <w:r>
          <w:t>16</w:t>
        </w:r>
        <w:r>
          <w:fldChar w:fldCharType="end"/>
        </w:r>
      </w:hyperlink>
    </w:p>
    <w:p>
      <w:pPr>
        <w:pStyle w:val="TOC2"/>
        <w:tabs>
          <w:tab w:val="right" w:leader="dot" w:pos="8306"/>
        </w:tabs>
      </w:pPr>
      <w:hyperlink w:anchor="_Toc12257" w:history="1">
        <w:r>
          <w:rPr>
            <w:rFonts w:ascii="仿宋" w:eastAsia="仿宋" w:hAnsi="仿宋" w:cs="仿宋" w:hint="eastAsia"/>
            <w:lang w:eastAsia="zh-CN"/>
          </w:rPr>
          <w:t>(二)、防火防爆总图布置措施</w:t>
        </w:r>
        <w:r>
          <w:tab/>
        </w:r>
        <w:r>
          <w:fldChar w:fldCharType="begin"/>
        </w:r>
        <w:r>
          <w:instrText xml:space="preserve"> PAGEREF _Toc12257 \h </w:instrText>
        </w:r>
        <w:r>
          <w:fldChar w:fldCharType="separate"/>
        </w:r>
        <w:r>
          <w:t>18</w:t>
        </w:r>
        <w:r>
          <w:fldChar w:fldCharType="end"/>
        </w:r>
      </w:hyperlink>
    </w:p>
    <w:p>
      <w:pPr>
        <w:pStyle w:val="TOC2"/>
        <w:tabs>
          <w:tab w:val="right" w:leader="dot" w:pos="8306"/>
        </w:tabs>
      </w:pPr>
      <w:hyperlink w:anchor="_Toc21401" w:history="1">
        <w:r>
          <w:rPr>
            <w:rFonts w:ascii="仿宋" w:eastAsia="仿宋" w:hAnsi="仿宋" w:cs="仿宋" w:hint="eastAsia"/>
            <w:lang w:eastAsia="zh-CN"/>
          </w:rPr>
          <w:t>(三)、自然灾害防范措施</w:t>
        </w:r>
        <w:r>
          <w:tab/>
        </w:r>
        <w:r>
          <w:fldChar w:fldCharType="begin"/>
        </w:r>
        <w:r>
          <w:instrText xml:space="preserve"> PAGEREF _Toc21401 \h </w:instrText>
        </w:r>
        <w:r>
          <w:fldChar w:fldCharType="separate"/>
        </w:r>
        <w:r>
          <w:t>18</w:t>
        </w:r>
        <w:r>
          <w:fldChar w:fldCharType="end"/>
        </w:r>
      </w:hyperlink>
    </w:p>
    <w:p>
      <w:pPr>
        <w:pStyle w:val="TOC2"/>
        <w:tabs>
          <w:tab w:val="right" w:leader="dot" w:pos="8306"/>
        </w:tabs>
      </w:pPr>
      <w:hyperlink w:anchor="_Toc1096" w:history="1">
        <w:r>
          <w:rPr>
            <w:rFonts w:ascii="仿宋" w:eastAsia="仿宋" w:hAnsi="仿宋" w:cs="仿宋" w:hint="eastAsia"/>
            <w:lang w:eastAsia="zh-CN"/>
          </w:rPr>
          <w:t>(四)、安全色及安全标志使用要求</w:t>
        </w:r>
        <w:r>
          <w:tab/>
        </w:r>
        <w:r>
          <w:fldChar w:fldCharType="begin"/>
        </w:r>
        <w:r>
          <w:instrText xml:space="preserve"> PAGEREF _Toc1096 \h </w:instrText>
        </w:r>
        <w:r>
          <w:fldChar w:fldCharType="separate"/>
        </w:r>
        <w:r>
          <w:t>19</w:t>
        </w:r>
        <w:r>
          <w:fldChar w:fldCharType="end"/>
        </w:r>
      </w:hyperlink>
    </w:p>
    <w:p>
      <w:pPr>
        <w:pStyle w:val="TOC2"/>
        <w:tabs>
          <w:tab w:val="right" w:leader="dot" w:pos="8306"/>
        </w:tabs>
      </w:pPr>
      <w:hyperlink w:anchor="_Toc25062" w:history="1">
        <w:r>
          <w:rPr>
            <w:rFonts w:ascii="仿宋" w:eastAsia="仿宋" w:hAnsi="仿宋" w:cs="仿宋" w:hint="eastAsia"/>
            <w:lang w:eastAsia="zh-CN"/>
          </w:rPr>
          <w:t>(五)、电气安全保障措施</w:t>
        </w:r>
        <w:r>
          <w:tab/>
        </w:r>
        <w:r>
          <w:fldChar w:fldCharType="begin"/>
        </w:r>
        <w:r>
          <w:instrText xml:space="preserve"> PAGEREF _Toc25062 \h </w:instrText>
        </w:r>
        <w:r>
          <w:fldChar w:fldCharType="separate"/>
        </w:r>
        <w:r>
          <w:t>20</w:t>
        </w:r>
        <w:r>
          <w:fldChar w:fldCharType="end"/>
        </w:r>
      </w:hyperlink>
    </w:p>
    <w:p>
      <w:pPr>
        <w:pStyle w:val="TOC2"/>
        <w:tabs>
          <w:tab w:val="right" w:leader="dot" w:pos="8306"/>
        </w:tabs>
      </w:pPr>
      <w:hyperlink w:anchor="_Toc28795" w:history="1">
        <w:r>
          <w:rPr>
            <w:rFonts w:ascii="仿宋" w:eastAsia="仿宋" w:hAnsi="仿宋" w:cs="仿宋" w:hint="eastAsia"/>
            <w:lang w:eastAsia="zh-CN"/>
          </w:rPr>
          <w:t>(六)、防尘防毒措施</w:t>
        </w:r>
        <w:r>
          <w:tab/>
        </w:r>
        <w:r>
          <w:fldChar w:fldCharType="begin"/>
        </w:r>
        <w:r>
          <w:instrText xml:space="preserve"> PAGEREF _Toc28795 \h </w:instrText>
        </w:r>
        <w:r>
          <w:fldChar w:fldCharType="separate"/>
        </w:r>
        <w:r>
          <w:t>21</w:t>
        </w:r>
        <w:r>
          <w:fldChar w:fldCharType="end"/>
        </w:r>
      </w:hyperlink>
    </w:p>
    <w:p>
      <w:pPr>
        <w:pStyle w:val="TOC2"/>
        <w:tabs>
          <w:tab w:val="right" w:leader="dot" w:pos="8306"/>
        </w:tabs>
      </w:pPr>
      <w:hyperlink w:anchor="_Toc11039" w:history="1">
        <w:r>
          <w:rPr>
            <w:rFonts w:ascii="仿宋" w:eastAsia="仿宋" w:hAnsi="仿宋" w:cs="仿宋" w:hint="eastAsia"/>
            <w:lang w:eastAsia="zh-CN"/>
          </w:rPr>
          <w:t>(七)、防静电、触电防护及防雷措施</w:t>
        </w:r>
        <w:r>
          <w:tab/>
        </w:r>
        <w:r>
          <w:fldChar w:fldCharType="begin"/>
        </w:r>
        <w:r>
          <w:instrText xml:space="preserve"> PAGEREF _Toc11039 \h </w:instrText>
        </w:r>
        <w:r>
          <w:fldChar w:fldCharType="separate"/>
        </w:r>
        <w:r>
          <w:t>21</w:t>
        </w:r>
        <w:r>
          <w:fldChar w:fldCharType="end"/>
        </w:r>
      </w:hyperlink>
    </w:p>
    <w:p>
      <w:pPr>
        <w:pStyle w:val="TOC2"/>
        <w:tabs>
          <w:tab w:val="right" w:leader="dot" w:pos="8306"/>
        </w:tabs>
      </w:pPr>
      <w:hyperlink w:anchor="_Toc29180" w:history="1">
        <w:r>
          <w:rPr>
            <w:rFonts w:ascii="仿宋" w:eastAsia="仿宋" w:hAnsi="仿宋" w:cs="仿宋" w:hint="eastAsia"/>
            <w:lang w:eastAsia="zh-CN"/>
          </w:rPr>
          <w:t>(八)、机械设备安全保障措施</w:t>
        </w:r>
        <w:r>
          <w:tab/>
        </w:r>
        <w:r>
          <w:fldChar w:fldCharType="begin"/>
        </w:r>
        <w:r>
          <w:instrText xml:space="preserve"> PAGEREF _Toc29180 \h </w:instrText>
        </w:r>
        <w:r>
          <w:fldChar w:fldCharType="separate"/>
        </w:r>
        <w:r>
          <w:t>22</w:t>
        </w:r>
        <w:r>
          <w:fldChar w:fldCharType="end"/>
        </w:r>
      </w:hyperlink>
    </w:p>
    <w:p>
      <w:pPr>
        <w:pStyle w:val="TOC2"/>
        <w:tabs>
          <w:tab w:val="right" w:leader="dot" w:pos="8306"/>
        </w:tabs>
      </w:pPr>
      <w:hyperlink w:anchor="_Toc31542" w:history="1">
        <w:r>
          <w:rPr>
            <w:rFonts w:ascii="仿宋" w:eastAsia="仿宋" w:hAnsi="仿宋" w:cs="仿宋" w:hint="eastAsia"/>
            <w:lang w:eastAsia="zh-CN"/>
          </w:rPr>
          <w:t>(九)、劳动安全保障措施</w:t>
        </w:r>
        <w:r>
          <w:tab/>
        </w:r>
        <w:r>
          <w:fldChar w:fldCharType="begin"/>
        </w:r>
        <w:r>
          <w:instrText xml:space="preserve"> PAGEREF _Toc31542 \h </w:instrText>
        </w:r>
        <w:r>
          <w:fldChar w:fldCharType="separate"/>
        </w:r>
        <w:r>
          <w:t>23</w:t>
        </w:r>
        <w:r>
          <w:fldChar w:fldCharType="end"/>
        </w:r>
      </w:hyperlink>
    </w:p>
    <w:p>
      <w:pPr>
        <w:pStyle w:val="TOC2"/>
        <w:tabs>
          <w:tab w:val="right" w:leader="dot" w:pos="8306"/>
        </w:tabs>
      </w:pPr>
      <w:hyperlink w:anchor="_Toc16265" w:history="1">
        <w:r>
          <w:rPr>
            <w:rFonts w:ascii="仿宋" w:eastAsia="仿宋" w:hAnsi="仿宋" w:cs="仿宋" w:hint="eastAsia"/>
            <w:lang w:eastAsia="zh-CN"/>
          </w:rPr>
          <w:t>(十)、劳动安全卫生机构设置及教育制度</w:t>
        </w:r>
        <w:r>
          <w:tab/>
        </w:r>
        <w:r>
          <w:fldChar w:fldCharType="begin"/>
        </w:r>
        <w:r>
          <w:instrText xml:space="preserve"> PAGEREF _Toc16265 \h </w:instrText>
        </w:r>
        <w:r>
          <w:fldChar w:fldCharType="separate"/>
        </w:r>
        <w:r>
          <w:t>24</w:t>
        </w:r>
        <w:r>
          <w:fldChar w:fldCharType="end"/>
        </w:r>
      </w:hyperlink>
    </w:p>
    <w:p>
      <w:pPr>
        <w:pStyle w:val="TOC2"/>
        <w:tabs>
          <w:tab w:val="right" w:leader="dot" w:pos="8306"/>
        </w:tabs>
      </w:pPr>
      <w:hyperlink w:anchor="_Toc9787" w:history="1">
        <w:r>
          <w:rPr>
            <w:rFonts w:ascii="仿宋" w:eastAsia="仿宋" w:hAnsi="仿宋" w:cs="仿宋" w:hint="eastAsia"/>
            <w:lang w:eastAsia="zh-CN"/>
          </w:rPr>
          <w:t>(十一)、劳动安全预期效果评价</w:t>
        </w:r>
        <w:r>
          <w:tab/>
        </w:r>
        <w:r>
          <w:fldChar w:fldCharType="begin"/>
        </w:r>
        <w:r>
          <w:instrText xml:space="preserve"> PAGEREF _Toc9787 \h </w:instrText>
        </w:r>
        <w:r>
          <w:fldChar w:fldCharType="separate"/>
        </w:r>
        <w:r>
          <w:t>25</w:t>
        </w:r>
        <w:r>
          <w:fldChar w:fldCharType="end"/>
        </w:r>
      </w:hyperlink>
    </w:p>
    <w:p>
      <w:pPr>
        <w:pStyle w:val="TOC1"/>
        <w:tabs>
          <w:tab w:val="right" w:leader="dot" w:pos="8306"/>
        </w:tabs>
      </w:pPr>
      <w:hyperlink w:anchor="_Toc7185" w:history="1">
        <w:r>
          <w:rPr>
            <w:rFonts w:ascii="仿宋" w:eastAsia="仿宋" w:hAnsi="仿宋" w:cs="仿宋" w:hint="eastAsia"/>
            <w:lang w:eastAsia="zh-CN"/>
          </w:rPr>
          <w:t>五、高耐候性装饰性防腐漆项目风险概况</w:t>
        </w:r>
        <w:r>
          <w:tab/>
        </w:r>
        <w:r>
          <w:fldChar w:fldCharType="begin"/>
        </w:r>
        <w:r>
          <w:instrText xml:space="preserve"> PAGEREF _Toc7185 \h </w:instrText>
        </w:r>
        <w:r>
          <w:fldChar w:fldCharType="separate"/>
        </w:r>
        <w:r>
          <w:t>25</w:t>
        </w:r>
        <w:r>
          <w:fldChar w:fldCharType="end"/>
        </w:r>
      </w:hyperlink>
    </w:p>
    <w:p>
      <w:pPr>
        <w:pStyle w:val="TOC2"/>
        <w:tabs>
          <w:tab w:val="right" w:leader="dot" w:pos="8306"/>
        </w:tabs>
      </w:pPr>
      <w:hyperlink w:anchor="_Toc11775" w:history="1">
        <w:r>
          <w:rPr>
            <w:rFonts w:ascii="仿宋" w:eastAsia="仿宋" w:hAnsi="仿宋" w:cs="仿宋" w:hint="eastAsia"/>
            <w:lang w:eastAsia="zh-CN"/>
          </w:rPr>
          <w:t>(一)、政策风险分析</w:t>
        </w:r>
        <w:r>
          <w:tab/>
        </w:r>
        <w:r>
          <w:fldChar w:fldCharType="begin"/>
        </w:r>
        <w:r>
          <w:instrText xml:space="preserve"> PAGEREF _Toc11775 \h </w:instrText>
        </w:r>
        <w:r>
          <w:fldChar w:fldCharType="separate"/>
        </w:r>
        <w:r>
          <w:t>25</w:t>
        </w:r>
        <w:r>
          <w:fldChar w:fldCharType="end"/>
        </w:r>
      </w:hyperlink>
    </w:p>
    <w:p>
      <w:pPr>
        <w:pStyle w:val="TOC2"/>
        <w:tabs>
          <w:tab w:val="right" w:leader="dot" w:pos="8306"/>
        </w:tabs>
      </w:pPr>
      <w:hyperlink w:anchor="_Toc2643" w:history="1">
        <w:r>
          <w:rPr>
            <w:rFonts w:ascii="仿宋" w:eastAsia="仿宋" w:hAnsi="仿宋" w:cs="仿宋" w:hint="eastAsia"/>
            <w:lang w:eastAsia="zh-CN"/>
          </w:rPr>
          <w:t>(二)、社会风险分析</w:t>
        </w:r>
        <w:r>
          <w:tab/>
        </w:r>
        <w:r>
          <w:fldChar w:fldCharType="begin"/>
        </w:r>
        <w:r>
          <w:instrText xml:space="preserve"> PAGEREF _Toc2643 \h </w:instrText>
        </w:r>
        <w:r>
          <w:fldChar w:fldCharType="separate"/>
        </w:r>
        <w:r>
          <w:t>26</w:t>
        </w:r>
        <w:r>
          <w:fldChar w:fldCharType="end"/>
        </w:r>
      </w:hyperlink>
    </w:p>
    <w:p>
      <w:pPr>
        <w:pStyle w:val="TOC2"/>
        <w:tabs>
          <w:tab w:val="right" w:leader="dot" w:pos="8306"/>
        </w:tabs>
      </w:pPr>
      <w:hyperlink w:anchor="_Toc14762" w:history="1">
        <w:r>
          <w:rPr>
            <w:rFonts w:ascii="仿宋" w:eastAsia="仿宋" w:hAnsi="仿宋" w:cs="仿宋" w:hint="eastAsia"/>
            <w:lang w:eastAsia="zh-CN"/>
          </w:rPr>
          <w:t>(三)、市场风险分析</w:t>
        </w:r>
        <w:r>
          <w:tab/>
        </w:r>
        <w:r>
          <w:fldChar w:fldCharType="begin"/>
        </w:r>
        <w:r>
          <w:instrText xml:space="preserve"> PAGEREF _Toc14762 \h </w:instrText>
        </w:r>
        <w:r>
          <w:fldChar w:fldCharType="separate"/>
        </w:r>
        <w:r>
          <w:t>28</w:t>
        </w:r>
        <w:r>
          <w:fldChar w:fldCharType="end"/>
        </w:r>
      </w:hyperlink>
    </w:p>
    <w:p>
      <w:pPr>
        <w:pStyle w:val="TOC2"/>
        <w:tabs>
          <w:tab w:val="right" w:leader="dot" w:pos="8306"/>
        </w:tabs>
      </w:pPr>
      <w:hyperlink w:anchor="_Toc11932" w:history="1">
        <w:r>
          <w:rPr>
            <w:rFonts w:ascii="仿宋" w:eastAsia="仿宋" w:hAnsi="仿宋" w:cs="仿宋" w:hint="eastAsia"/>
            <w:lang w:eastAsia="zh-CN"/>
          </w:rPr>
          <w:t>(四)、资金风险分析</w:t>
        </w:r>
        <w:r>
          <w:tab/>
        </w:r>
        <w:r>
          <w:fldChar w:fldCharType="begin"/>
        </w:r>
        <w:r>
          <w:instrText xml:space="preserve"> PAGEREF _Toc11932 \h </w:instrText>
        </w:r>
        <w:r>
          <w:fldChar w:fldCharType="separate"/>
        </w:r>
        <w:r>
          <w:t>29</w:t>
        </w:r>
        <w:r>
          <w:fldChar w:fldCharType="end"/>
        </w:r>
      </w:hyperlink>
    </w:p>
    <w:p>
      <w:pPr>
        <w:pStyle w:val="TOC2"/>
        <w:tabs>
          <w:tab w:val="right" w:leader="dot" w:pos="8306"/>
        </w:tabs>
      </w:pPr>
      <w:hyperlink w:anchor="_Toc5908" w:history="1">
        <w:r>
          <w:rPr>
            <w:rFonts w:ascii="仿宋" w:eastAsia="仿宋" w:hAnsi="仿宋" w:cs="仿宋" w:hint="eastAsia"/>
            <w:lang w:eastAsia="zh-CN"/>
          </w:rPr>
          <w:t>(五)、技术风险分析</w:t>
        </w:r>
        <w:r>
          <w:tab/>
        </w:r>
        <w:r>
          <w:fldChar w:fldCharType="begin"/>
        </w:r>
        <w:r>
          <w:instrText xml:space="preserve"> PAGEREF _Toc5908 \h </w:instrText>
        </w:r>
        <w:r>
          <w:fldChar w:fldCharType="separate"/>
        </w:r>
        <w:r>
          <w:t>30</w:t>
        </w:r>
        <w:r>
          <w:fldChar w:fldCharType="end"/>
        </w:r>
      </w:hyperlink>
    </w:p>
    <w:p>
      <w:pPr>
        <w:pStyle w:val="TOC2"/>
        <w:tabs>
          <w:tab w:val="right" w:leader="dot" w:pos="8306"/>
        </w:tabs>
      </w:pPr>
      <w:hyperlink w:anchor="_Toc22326" w:history="1">
        <w:r>
          <w:rPr>
            <w:rFonts w:ascii="仿宋" w:eastAsia="仿宋" w:hAnsi="仿宋" w:cs="仿宋" w:hint="eastAsia"/>
            <w:lang w:eastAsia="zh-CN"/>
          </w:rPr>
          <w:t>(六)、财务风险分析</w:t>
        </w:r>
        <w:r>
          <w:tab/>
        </w:r>
        <w:r>
          <w:fldChar w:fldCharType="begin"/>
        </w:r>
        <w:r>
          <w:instrText xml:space="preserve"> PAGEREF _Toc22326 \h </w:instrText>
        </w:r>
        <w:r>
          <w:fldChar w:fldCharType="separate"/>
        </w:r>
        <w:r>
          <w:t>31</w:t>
        </w:r>
        <w:r>
          <w:fldChar w:fldCharType="end"/>
        </w:r>
      </w:hyperlink>
    </w:p>
    <w:p>
      <w:pPr>
        <w:pStyle w:val="TOC2"/>
        <w:tabs>
          <w:tab w:val="right" w:leader="dot" w:pos="8306"/>
        </w:tabs>
      </w:pPr>
      <w:hyperlink w:anchor="_Toc31718" w:history="1">
        <w:r>
          <w:rPr>
            <w:rFonts w:ascii="仿宋" w:eastAsia="仿宋" w:hAnsi="仿宋" w:cs="仿宋" w:hint="eastAsia"/>
            <w:lang w:eastAsia="zh-CN"/>
          </w:rPr>
          <w:t>(七)、管理风险分析</w:t>
        </w:r>
        <w:r>
          <w:tab/>
        </w:r>
        <w:r>
          <w:fldChar w:fldCharType="begin"/>
        </w:r>
        <w:r>
          <w:instrText xml:space="preserve"> PAGEREF _Toc31718 \h </w:instrText>
        </w:r>
        <w:r>
          <w:fldChar w:fldCharType="separate"/>
        </w:r>
        <w:r>
          <w:t>32</w:t>
        </w:r>
        <w:r>
          <w:fldChar w:fldCharType="end"/>
        </w:r>
      </w:hyperlink>
    </w:p>
    <w:p>
      <w:pPr>
        <w:pStyle w:val="TOC2"/>
        <w:tabs>
          <w:tab w:val="right" w:leader="dot" w:pos="8306"/>
        </w:tabs>
      </w:pPr>
      <w:hyperlink w:anchor="_Toc10627" w:history="1">
        <w:r>
          <w:rPr>
            <w:rFonts w:ascii="仿宋" w:eastAsia="仿宋" w:hAnsi="仿宋" w:cs="仿宋" w:hint="eastAsia"/>
            <w:lang w:eastAsia="zh-CN"/>
          </w:rPr>
          <w:t>(八)、其它风险分析</w:t>
        </w:r>
        <w:r>
          <w:tab/>
        </w:r>
        <w:r>
          <w:fldChar w:fldCharType="begin"/>
        </w:r>
        <w:r>
          <w:instrText xml:space="preserve"> PAGEREF _Toc10627 \h </w:instrText>
        </w:r>
        <w:r>
          <w:fldChar w:fldCharType="separate"/>
        </w:r>
        <w:r>
          <w:t>33</w:t>
        </w:r>
        <w:r>
          <w:fldChar w:fldCharType="end"/>
        </w:r>
      </w:hyperlink>
    </w:p>
    <w:p>
      <w:pPr>
        <w:pStyle w:val="TOC2"/>
        <w:tabs>
          <w:tab w:val="right" w:leader="dot" w:pos="8306"/>
        </w:tabs>
      </w:pPr>
      <w:hyperlink w:anchor="_Toc11472" w:history="1">
        <w:r>
          <w:rPr>
            <w:rFonts w:ascii="仿宋" w:eastAsia="仿宋" w:hAnsi="仿宋" w:cs="仿宋" w:hint="eastAsia"/>
            <w:lang w:eastAsia="zh-CN"/>
          </w:rPr>
          <w:t>(九)、社会影响评估</w:t>
        </w:r>
        <w:r>
          <w:tab/>
        </w:r>
        <w:r>
          <w:fldChar w:fldCharType="begin"/>
        </w:r>
        <w:r>
          <w:instrText xml:space="preserve"> PAGEREF _Toc11472 \h </w:instrText>
        </w:r>
        <w:r>
          <w:fldChar w:fldCharType="separate"/>
        </w:r>
        <w:r>
          <w:t>34</w:t>
        </w:r>
        <w:r>
          <w:fldChar w:fldCharType="end"/>
        </w:r>
      </w:hyperlink>
    </w:p>
    <w:p>
      <w:pPr>
        <w:pStyle w:val="TOC1"/>
        <w:tabs>
          <w:tab w:val="right" w:leader="dot" w:pos="8306"/>
        </w:tabs>
      </w:pPr>
      <w:hyperlink w:anchor="_Toc8424" w:history="1">
        <w:r>
          <w:rPr>
            <w:rFonts w:ascii="仿宋" w:eastAsia="仿宋" w:hAnsi="仿宋" w:cs="仿宋" w:hint="eastAsia"/>
            <w:lang w:eastAsia="zh-CN"/>
          </w:rPr>
          <w:t>六、投资方案计划</w:t>
        </w:r>
        <w:r>
          <w:tab/>
        </w:r>
        <w:r>
          <w:fldChar w:fldCharType="begin"/>
        </w:r>
        <w:r>
          <w:instrText xml:space="preserve"> PAGEREF _Toc8424 \h </w:instrText>
        </w:r>
        <w:r>
          <w:fldChar w:fldCharType="separate"/>
        </w:r>
        <w:r>
          <w:t>37</w:t>
        </w:r>
        <w:r>
          <w:fldChar w:fldCharType="end"/>
        </w:r>
      </w:hyperlink>
    </w:p>
    <w:p>
      <w:pPr>
        <w:pStyle w:val="TOC2"/>
        <w:tabs>
          <w:tab w:val="right" w:leader="dot" w:pos="8306"/>
        </w:tabs>
      </w:pPr>
      <w:hyperlink w:anchor="_Toc9044" w:history="1">
        <w:r>
          <w:rPr>
            <w:rFonts w:ascii="仿宋" w:eastAsia="仿宋" w:hAnsi="仿宋" w:cs="仿宋" w:hint="eastAsia"/>
            <w:lang w:eastAsia="zh-CN"/>
          </w:rPr>
          <w:t>(一)、高耐候性装饰性防腐漆项目估算说明</w:t>
        </w:r>
        <w:r>
          <w:tab/>
        </w:r>
        <w:r>
          <w:fldChar w:fldCharType="begin"/>
        </w:r>
        <w:r>
          <w:instrText xml:space="preserve"> PAGEREF _Toc9044 \h </w:instrText>
        </w:r>
        <w:r>
          <w:fldChar w:fldCharType="separate"/>
        </w:r>
        <w:r>
          <w:t>37</w:t>
        </w:r>
        <w:r>
          <w:fldChar w:fldCharType="end"/>
        </w:r>
      </w:hyperlink>
    </w:p>
    <w:p>
      <w:pPr>
        <w:pStyle w:val="TOC2"/>
        <w:tabs>
          <w:tab w:val="right" w:leader="dot" w:pos="8306"/>
        </w:tabs>
      </w:pPr>
      <w:hyperlink w:anchor="_Toc13795" w:history="1">
        <w:r>
          <w:rPr>
            <w:rFonts w:ascii="仿宋" w:eastAsia="仿宋" w:hAnsi="仿宋" w:cs="仿宋" w:hint="eastAsia"/>
            <w:lang w:eastAsia="zh-CN"/>
          </w:rPr>
          <w:t>(二)、高耐候性装饰性防腐漆项目总投资估算</w:t>
        </w:r>
        <w:r>
          <w:tab/>
        </w:r>
        <w:r>
          <w:fldChar w:fldCharType="begin"/>
        </w:r>
        <w:r>
          <w:instrText xml:space="preserve"> PAGEREF _Toc13795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0" w:history="1">
        <w:r>
          <w:rPr>
            <w:rFonts w:ascii="仿宋" w:eastAsia="仿宋" w:hAnsi="仿宋" w:cs="仿宋" w:hint="eastAsia"/>
            <w:lang w:eastAsia="zh-CN"/>
          </w:rPr>
          <w:t>(三)、资金筹措</w:t>
        </w:r>
        <w:r>
          <w:tab/>
        </w:r>
        <w:r>
          <w:fldChar w:fldCharType="begin"/>
        </w:r>
        <w:r>
          <w:instrText xml:space="preserve"> PAGEREF _Toc20210 \h </w:instrText>
        </w:r>
        <w:r>
          <w:fldChar w:fldCharType="separate"/>
        </w:r>
        <w:r>
          <w:t>40</w:t>
        </w:r>
        <w:r>
          <w:fldChar w:fldCharType="end"/>
        </w:r>
      </w:hyperlink>
    </w:p>
    <w:p>
      <w:pPr>
        <w:pStyle w:val="TOC1"/>
        <w:tabs>
          <w:tab w:val="right" w:leader="dot" w:pos="8306"/>
        </w:tabs>
      </w:pPr>
      <w:hyperlink w:anchor="_Toc30468" w:history="1">
        <w:r>
          <w:rPr>
            <w:rFonts w:ascii="仿宋" w:eastAsia="仿宋" w:hAnsi="仿宋" w:cs="仿宋" w:hint="eastAsia"/>
            <w:lang w:eastAsia="zh-CN"/>
          </w:rPr>
          <w:t>七、高耐候性装饰性防腐漆项目招投标方案</w:t>
        </w:r>
        <w:r>
          <w:tab/>
        </w:r>
        <w:r>
          <w:fldChar w:fldCharType="begin"/>
        </w:r>
        <w:r>
          <w:instrText xml:space="preserve"> PAGEREF _Toc30468 \h </w:instrText>
        </w:r>
        <w:r>
          <w:fldChar w:fldCharType="separate"/>
        </w:r>
        <w:r>
          <w:t>41</w:t>
        </w:r>
        <w:r>
          <w:fldChar w:fldCharType="end"/>
        </w:r>
      </w:hyperlink>
    </w:p>
    <w:p>
      <w:pPr>
        <w:pStyle w:val="TOC2"/>
        <w:tabs>
          <w:tab w:val="right" w:leader="dot" w:pos="8306"/>
        </w:tabs>
      </w:pPr>
      <w:hyperlink w:anchor="_Toc13503" w:history="1">
        <w:r>
          <w:rPr>
            <w:rFonts w:ascii="仿宋" w:eastAsia="仿宋" w:hAnsi="仿宋" w:cs="仿宋" w:hint="eastAsia"/>
            <w:lang w:eastAsia="zh-CN"/>
          </w:rPr>
          <w:t>(一)、招标组织方式</w:t>
        </w:r>
        <w:r>
          <w:tab/>
        </w:r>
        <w:r>
          <w:fldChar w:fldCharType="begin"/>
        </w:r>
        <w:r>
          <w:instrText xml:space="preserve"> PAGEREF _Toc13503 \h </w:instrText>
        </w:r>
        <w:r>
          <w:fldChar w:fldCharType="separate"/>
        </w:r>
        <w:r>
          <w:t>41</w:t>
        </w:r>
        <w:r>
          <w:fldChar w:fldCharType="end"/>
        </w:r>
      </w:hyperlink>
    </w:p>
    <w:p>
      <w:pPr>
        <w:pStyle w:val="TOC2"/>
        <w:tabs>
          <w:tab w:val="right" w:leader="dot" w:pos="8306"/>
        </w:tabs>
      </w:pPr>
      <w:hyperlink w:anchor="_Toc27310" w:history="1">
        <w:r>
          <w:rPr>
            <w:rFonts w:ascii="仿宋" w:eastAsia="仿宋" w:hAnsi="仿宋" w:cs="仿宋" w:hint="eastAsia"/>
            <w:lang w:eastAsia="zh-CN"/>
          </w:rPr>
          <w:t>(二)、招标委员会的组织设立</w:t>
        </w:r>
        <w:r>
          <w:tab/>
        </w:r>
        <w:r>
          <w:fldChar w:fldCharType="begin"/>
        </w:r>
        <w:r>
          <w:instrText xml:space="preserve"> PAGEREF _Toc27310 \h </w:instrText>
        </w:r>
        <w:r>
          <w:fldChar w:fldCharType="separate"/>
        </w:r>
        <w:r>
          <w:t>41</w:t>
        </w:r>
        <w:r>
          <w:fldChar w:fldCharType="end"/>
        </w:r>
      </w:hyperlink>
    </w:p>
    <w:p>
      <w:pPr>
        <w:pStyle w:val="TOC2"/>
        <w:tabs>
          <w:tab w:val="right" w:leader="dot" w:pos="8306"/>
        </w:tabs>
      </w:pPr>
      <w:hyperlink w:anchor="_Toc2219" w:history="1">
        <w:r>
          <w:rPr>
            <w:rFonts w:ascii="仿宋" w:eastAsia="仿宋" w:hAnsi="仿宋" w:cs="仿宋" w:hint="eastAsia"/>
            <w:lang w:eastAsia="zh-CN"/>
          </w:rPr>
          <w:t>(三)、高耐候性装饰性防腐漆项目招投标要求</w:t>
        </w:r>
        <w:r>
          <w:tab/>
        </w:r>
        <w:r>
          <w:fldChar w:fldCharType="begin"/>
        </w:r>
        <w:r>
          <w:instrText xml:space="preserve"> PAGEREF _Toc2219 \h </w:instrText>
        </w:r>
        <w:r>
          <w:fldChar w:fldCharType="separate"/>
        </w:r>
        <w:r>
          <w:t>42</w:t>
        </w:r>
        <w:r>
          <w:fldChar w:fldCharType="end"/>
        </w:r>
      </w:hyperlink>
    </w:p>
    <w:p>
      <w:pPr>
        <w:pStyle w:val="TOC2"/>
        <w:tabs>
          <w:tab w:val="right" w:leader="dot" w:pos="8306"/>
        </w:tabs>
      </w:pPr>
      <w:hyperlink w:anchor="_Toc1986" w:history="1">
        <w:r>
          <w:rPr>
            <w:rFonts w:ascii="仿宋" w:eastAsia="仿宋" w:hAnsi="仿宋" w:cs="仿宋" w:hint="eastAsia"/>
            <w:lang w:eastAsia="zh-CN"/>
          </w:rPr>
          <w:t>(四)、高耐候性装饰性防腐漆项目招标方式和招标程序</w:t>
        </w:r>
        <w:r>
          <w:tab/>
        </w:r>
        <w:r>
          <w:fldChar w:fldCharType="begin"/>
        </w:r>
        <w:r>
          <w:instrText xml:space="preserve"> PAGEREF _Toc1986 \h </w:instrText>
        </w:r>
        <w:r>
          <w:fldChar w:fldCharType="separate"/>
        </w:r>
        <w:r>
          <w:t>43</w:t>
        </w:r>
        <w:r>
          <w:fldChar w:fldCharType="end"/>
        </w:r>
      </w:hyperlink>
    </w:p>
    <w:p>
      <w:pPr>
        <w:pStyle w:val="TOC2"/>
        <w:tabs>
          <w:tab w:val="right" w:leader="dot" w:pos="8306"/>
        </w:tabs>
      </w:pPr>
      <w:hyperlink w:anchor="_Toc30213" w:history="1">
        <w:r>
          <w:rPr>
            <w:rFonts w:ascii="仿宋" w:eastAsia="仿宋" w:hAnsi="仿宋" w:cs="仿宋" w:hint="eastAsia"/>
            <w:lang w:eastAsia="zh-CN"/>
          </w:rPr>
          <w:t>(五)、招标费用及信息发布</w:t>
        </w:r>
        <w:r>
          <w:tab/>
        </w:r>
        <w:r>
          <w:fldChar w:fldCharType="begin"/>
        </w:r>
        <w:r>
          <w:instrText xml:space="preserve"> PAGEREF _Toc30213 \h </w:instrText>
        </w:r>
        <w:r>
          <w:fldChar w:fldCharType="separate"/>
        </w:r>
        <w:r>
          <w:t>46</w:t>
        </w:r>
        <w:r>
          <w:fldChar w:fldCharType="end"/>
        </w:r>
      </w:hyperlink>
    </w:p>
    <w:p>
      <w:pPr>
        <w:pStyle w:val="TOC1"/>
        <w:tabs>
          <w:tab w:val="right" w:leader="dot" w:pos="8306"/>
        </w:tabs>
      </w:pPr>
      <w:hyperlink w:anchor="_Toc17561" w:history="1">
        <w:r>
          <w:rPr>
            <w:rFonts w:ascii="仿宋" w:eastAsia="仿宋" w:hAnsi="仿宋" w:cs="仿宋" w:hint="eastAsia"/>
            <w:lang w:eastAsia="zh-CN"/>
          </w:rPr>
          <w:t>八、经济影响分析</w:t>
        </w:r>
        <w:r>
          <w:tab/>
        </w:r>
        <w:r>
          <w:fldChar w:fldCharType="begin"/>
        </w:r>
        <w:r>
          <w:instrText xml:space="preserve"> PAGEREF _Toc17561 \h </w:instrText>
        </w:r>
        <w:r>
          <w:fldChar w:fldCharType="separate"/>
        </w:r>
        <w:r>
          <w:t>47</w:t>
        </w:r>
        <w:r>
          <w:fldChar w:fldCharType="end"/>
        </w:r>
      </w:hyperlink>
    </w:p>
    <w:p>
      <w:pPr>
        <w:pStyle w:val="TOC2"/>
        <w:tabs>
          <w:tab w:val="right" w:leader="dot" w:pos="8306"/>
        </w:tabs>
      </w:pPr>
      <w:hyperlink w:anchor="_Toc14582" w:history="1">
        <w:r>
          <w:rPr>
            <w:rFonts w:ascii="仿宋" w:eastAsia="仿宋" w:hAnsi="仿宋" w:cs="仿宋" w:hint="eastAsia"/>
            <w:lang w:eastAsia="zh-CN"/>
          </w:rPr>
          <w:t>(一)、经济费用效益或费用效果分析</w:t>
        </w:r>
        <w:r>
          <w:tab/>
        </w:r>
        <w:r>
          <w:fldChar w:fldCharType="begin"/>
        </w:r>
        <w:r>
          <w:instrText xml:space="preserve"> PAGEREF _Toc14582 \h </w:instrText>
        </w:r>
        <w:r>
          <w:fldChar w:fldCharType="separate"/>
        </w:r>
        <w:r>
          <w:t>47</w:t>
        </w:r>
        <w:r>
          <w:fldChar w:fldCharType="end"/>
        </w:r>
      </w:hyperlink>
    </w:p>
    <w:p>
      <w:pPr>
        <w:pStyle w:val="TOC2"/>
        <w:tabs>
          <w:tab w:val="right" w:leader="dot" w:pos="8306"/>
        </w:tabs>
      </w:pPr>
      <w:hyperlink w:anchor="_Toc30469" w:history="1">
        <w:r>
          <w:rPr>
            <w:rFonts w:ascii="仿宋" w:eastAsia="仿宋" w:hAnsi="仿宋" w:cs="仿宋" w:hint="eastAsia"/>
            <w:lang w:eastAsia="zh-CN"/>
          </w:rPr>
          <w:t>(二)、行业影响分析</w:t>
        </w:r>
        <w:r>
          <w:tab/>
        </w:r>
        <w:r>
          <w:fldChar w:fldCharType="begin"/>
        </w:r>
        <w:r>
          <w:instrText xml:space="preserve"> PAGEREF _Toc30469 \h </w:instrText>
        </w:r>
        <w:r>
          <w:fldChar w:fldCharType="separate"/>
        </w:r>
        <w:r>
          <w:t>49</w:t>
        </w:r>
        <w:r>
          <w:fldChar w:fldCharType="end"/>
        </w:r>
      </w:hyperlink>
    </w:p>
    <w:p>
      <w:pPr>
        <w:pStyle w:val="TOC2"/>
        <w:tabs>
          <w:tab w:val="right" w:leader="dot" w:pos="8306"/>
        </w:tabs>
      </w:pPr>
      <w:hyperlink w:anchor="_Toc30992" w:history="1">
        <w:r>
          <w:rPr>
            <w:rFonts w:ascii="仿宋" w:eastAsia="仿宋" w:hAnsi="仿宋" w:cs="仿宋" w:hint="eastAsia"/>
            <w:lang w:eastAsia="zh-CN"/>
          </w:rPr>
          <w:t>(三)、区域经济影响分析</w:t>
        </w:r>
        <w:r>
          <w:tab/>
        </w:r>
        <w:r>
          <w:fldChar w:fldCharType="begin"/>
        </w:r>
        <w:r>
          <w:instrText xml:space="preserve"> PAGEREF _Toc30992 \h </w:instrText>
        </w:r>
        <w:r>
          <w:fldChar w:fldCharType="separate"/>
        </w:r>
        <w:r>
          <w:t>51</w:t>
        </w:r>
        <w:r>
          <w:fldChar w:fldCharType="end"/>
        </w:r>
      </w:hyperlink>
    </w:p>
    <w:p>
      <w:pPr>
        <w:pStyle w:val="TOC2"/>
        <w:tabs>
          <w:tab w:val="right" w:leader="dot" w:pos="8306"/>
        </w:tabs>
      </w:pPr>
      <w:hyperlink w:anchor="_Toc21813" w:history="1">
        <w:r>
          <w:rPr>
            <w:rFonts w:ascii="仿宋" w:eastAsia="仿宋" w:hAnsi="仿宋" w:cs="仿宋" w:hint="eastAsia"/>
            <w:lang w:eastAsia="zh-CN"/>
          </w:rPr>
          <w:t>(四)、宏观经济影响分析</w:t>
        </w:r>
        <w:r>
          <w:tab/>
        </w:r>
        <w:r>
          <w:fldChar w:fldCharType="begin"/>
        </w:r>
        <w:r>
          <w:instrText xml:space="preserve"> PAGEREF _Toc21813 \h </w:instrText>
        </w:r>
        <w:r>
          <w:fldChar w:fldCharType="separate"/>
        </w:r>
        <w:r>
          <w:t>51</w:t>
        </w:r>
        <w:r>
          <w:fldChar w:fldCharType="end"/>
        </w:r>
      </w:hyperlink>
    </w:p>
    <w:p>
      <w:pPr>
        <w:pStyle w:val="TOC1"/>
        <w:tabs>
          <w:tab w:val="right" w:leader="dot" w:pos="8306"/>
        </w:tabs>
      </w:pPr>
      <w:hyperlink w:anchor="_Toc5416" w:history="1">
        <w:r>
          <w:rPr>
            <w:rFonts w:ascii="仿宋" w:eastAsia="仿宋" w:hAnsi="仿宋" w:cs="仿宋" w:hint="eastAsia"/>
            <w:lang w:eastAsia="zh-CN"/>
          </w:rPr>
          <w:t>九、环境和生态影响分析</w:t>
        </w:r>
        <w:r>
          <w:tab/>
        </w:r>
        <w:r>
          <w:fldChar w:fldCharType="begin"/>
        </w:r>
        <w:r>
          <w:instrText xml:space="preserve"> PAGEREF _Toc5416 \h </w:instrText>
        </w:r>
        <w:r>
          <w:fldChar w:fldCharType="separate"/>
        </w:r>
        <w:r>
          <w:t>53</w:t>
        </w:r>
        <w:r>
          <w:fldChar w:fldCharType="end"/>
        </w:r>
      </w:hyperlink>
    </w:p>
    <w:p>
      <w:pPr>
        <w:pStyle w:val="TOC2"/>
        <w:tabs>
          <w:tab w:val="right" w:leader="dot" w:pos="8306"/>
        </w:tabs>
      </w:pPr>
      <w:hyperlink w:anchor="_Toc9884" w:history="1">
        <w:r>
          <w:rPr>
            <w:rFonts w:ascii="仿宋" w:eastAsia="仿宋" w:hAnsi="仿宋" w:cs="仿宋" w:hint="eastAsia"/>
            <w:lang w:eastAsia="zh-CN"/>
          </w:rPr>
          <w:t>(一)、环境和生态现状</w:t>
        </w:r>
        <w:r>
          <w:tab/>
        </w:r>
        <w:r>
          <w:fldChar w:fldCharType="begin"/>
        </w:r>
        <w:r>
          <w:instrText xml:space="preserve"> PAGEREF _Toc9884 \h </w:instrText>
        </w:r>
        <w:r>
          <w:fldChar w:fldCharType="separate"/>
        </w:r>
        <w:r>
          <w:t>53</w:t>
        </w:r>
        <w:r>
          <w:fldChar w:fldCharType="end"/>
        </w:r>
      </w:hyperlink>
    </w:p>
    <w:p>
      <w:pPr>
        <w:pStyle w:val="TOC2"/>
        <w:tabs>
          <w:tab w:val="right" w:leader="dot" w:pos="8306"/>
        </w:tabs>
      </w:pPr>
      <w:hyperlink w:anchor="_Toc21256" w:history="1">
        <w:r>
          <w:rPr>
            <w:rFonts w:ascii="仿宋" w:eastAsia="仿宋" w:hAnsi="仿宋" w:cs="仿宋" w:hint="eastAsia"/>
            <w:lang w:eastAsia="zh-CN"/>
          </w:rPr>
          <w:t>(二)、生态环境影响分析</w:t>
        </w:r>
        <w:r>
          <w:tab/>
        </w:r>
        <w:r>
          <w:fldChar w:fldCharType="begin"/>
        </w:r>
        <w:r>
          <w:instrText xml:space="preserve"> PAGEREF _Toc21256 \h </w:instrText>
        </w:r>
        <w:r>
          <w:fldChar w:fldCharType="separate"/>
        </w:r>
        <w:r>
          <w:t>53</w:t>
        </w:r>
        <w:r>
          <w:fldChar w:fldCharType="end"/>
        </w:r>
      </w:hyperlink>
    </w:p>
    <w:p>
      <w:pPr>
        <w:pStyle w:val="TOC2"/>
        <w:tabs>
          <w:tab w:val="right" w:leader="dot" w:pos="8306"/>
        </w:tabs>
      </w:pPr>
      <w:hyperlink w:anchor="_Toc27995" w:history="1">
        <w:r>
          <w:rPr>
            <w:rFonts w:ascii="仿宋" w:eastAsia="仿宋" w:hAnsi="仿宋" w:cs="仿宋" w:hint="eastAsia"/>
            <w:lang w:eastAsia="zh-CN"/>
          </w:rPr>
          <w:t>(三)、生态环境保护措施</w:t>
        </w:r>
        <w:r>
          <w:tab/>
        </w:r>
        <w:r>
          <w:fldChar w:fldCharType="begin"/>
        </w:r>
        <w:r>
          <w:instrText xml:space="preserve"> PAGEREF _Toc27995 \h </w:instrText>
        </w:r>
        <w:r>
          <w:fldChar w:fldCharType="separate"/>
        </w:r>
        <w:r>
          <w:t>54</w:t>
        </w:r>
        <w:r>
          <w:fldChar w:fldCharType="end"/>
        </w:r>
      </w:hyperlink>
    </w:p>
    <w:p>
      <w:pPr>
        <w:pStyle w:val="TOC2"/>
        <w:tabs>
          <w:tab w:val="right" w:leader="dot" w:pos="8306"/>
        </w:tabs>
      </w:pPr>
      <w:hyperlink w:anchor="_Toc14792" w:history="1">
        <w:r>
          <w:rPr>
            <w:rFonts w:ascii="仿宋" w:eastAsia="仿宋" w:hAnsi="仿宋" w:cs="仿宋" w:hint="eastAsia"/>
            <w:lang w:eastAsia="zh-CN"/>
          </w:rPr>
          <w:t>(四)、地质灾害影响分析</w:t>
        </w:r>
        <w:r>
          <w:tab/>
        </w:r>
        <w:r>
          <w:fldChar w:fldCharType="begin"/>
        </w:r>
        <w:r>
          <w:instrText xml:space="preserve"> PAGEREF _Toc14792 \h </w:instrText>
        </w:r>
        <w:r>
          <w:fldChar w:fldCharType="separate"/>
        </w:r>
        <w:r>
          <w:t>57</w:t>
        </w:r>
        <w:r>
          <w:fldChar w:fldCharType="end"/>
        </w:r>
      </w:hyperlink>
    </w:p>
    <w:p>
      <w:pPr>
        <w:pStyle w:val="TOC2"/>
        <w:tabs>
          <w:tab w:val="right" w:leader="dot" w:pos="8306"/>
        </w:tabs>
      </w:pPr>
      <w:hyperlink w:anchor="_Toc21441" w:history="1">
        <w:r>
          <w:rPr>
            <w:rFonts w:ascii="仿宋" w:eastAsia="仿宋" w:hAnsi="仿宋" w:cs="仿宋" w:hint="eastAsia"/>
            <w:lang w:eastAsia="zh-CN"/>
          </w:rPr>
          <w:t>(五)、特殊环境影响</w:t>
        </w:r>
        <w:r>
          <w:tab/>
        </w:r>
        <w:r>
          <w:fldChar w:fldCharType="begin"/>
        </w:r>
        <w:r>
          <w:instrText xml:space="preserve"> PAGEREF _Toc21441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46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4974"/>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763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高耐候性装饰性防腐漆项目产品方案时，我们充分考虑了国家及地方产业发展政策、市场需求、资源供应、企业资金筹措能力、生产工艺技术水平、高耐候性装饰性防腐漆项目经济效益及投资风险等多方面因素。此高耐候性装饰性防腐漆项目的主要产品为高耐候性装饰性防腐漆，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高耐候性装饰性防腐漆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耐候性装饰性防腐漆项目产品的市场需求是高耐候性装饰性防腐漆项目存在和发展的关键，市场需要量是根据分析高耐候性装饰性防腐漆项目产品市场容量、产品产量及其技术发展来进行预测的。目前，我国各行各业对高耐候性装饰性防腐漆项目产品的需求量大，由于此类产品具有市场需求多样化、升级换代快的特点，因此高耐候性装饰性防腐漆项目产品的生产量难以满足市场的要求，每年需要大量从外部调入或从国外进口。商品市场需求高于产品制造发展速度，因此，高耐候性装饰性防腐漆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高耐候性装饰性防腐漆项目的市场范围并吸引更多的消费者。</w:t>
      </w:r>
    </w:p>
    <w:p>
      <w:pPr>
        <w:pStyle w:val="Heading2"/>
        <w:ind w:firstLine="560" w:firstLineChars="200"/>
        <w:rPr>
          <w:rFonts w:ascii="仿宋" w:eastAsia="仿宋" w:hAnsi="仿宋" w:cs="仿宋" w:hint="eastAsia"/>
          <w:sz w:val="28"/>
          <w:lang w:eastAsia="zh-CN"/>
        </w:rPr>
      </w:pPr>
      <w:bookmarkStart w:id="4" w:name="_Toc28813"/>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高耐候性装饰性防腐漆项目总征地面积为XX平方米，相当于约XX亩。其中，净用地面积为XX平方米，符合生态保护红线范围，也即约XX亩。高耐候性装饰性防腐漆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https://d.book118.com/995303102322011033</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高耐候性装饰性防腐漆相关行业项目操作方案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FBF4F53"/>
    <w:rsid w:val="4FBF4F5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995303102322011033"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2023-12-26T02:01:00Z</dcterms:created>
  <dcterms:modified xsi:type="dcterms:W3CDTF">2023-12-26T02:01:25Z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B15F296235E5434F9FD015DFC62091D1_11</vt:lpwstr>
  </property>
  <property fmtid="{D5CDD505-2E9C-101B-9397-08002B2CF9AE}" pid="3" name="KSOProductBuildVer">
    <vt:lpwstr>2052-12.1.0.16120</vt:lpwstr>
  </property>
</Properties>
</file>