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模具磨料项目规划设计纲要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694" w:history="1">
        <w:r>
          <w:rPr>
            <w:rFonts w:ascii="仿宋" w:eastAsia="仿宋" w:hAnsi="仿宋" w:cs="仿宋" w:hint="eastAsia"/>
            <w:lang w:eastAsia="zh-CN"/>
          </w:rPr>
          <w:t>序言</w:t>
        </w:r>
        <w:r>
          <w:tab/>
        </w:r>
        <w:r>
          <w:fldChar w:fldCharType="begin"/>
        </w:r>
        <w:r>
          <w:instrText xml:space="preserve"> PAGEREF _Toc18694 \h </w:instrText>
        </w:r>
        <w:r>
          <w:fldChar w:fldCharType="separate"/>
        </w:r>
        <w:r>
          <w:t>3</w:t>
        </w:r>
        <w:r>
          <w:fldChar w:fldCharType="end"/>
        </w:r>
      </w:hyperlink>
    </w:p>
    <w:p>
      <w:pPr>
        <w:pStyle w:val="TOC1"/>
        <w:tabs>
          <w:tab w:val="right" w:leader="dot" w:pos="8306"/>
        </w:tabs>
      </w:pPr>
      <w:hyperlink w:anchor="_Toc6271" w:history="1">
        <w:r>
          <w:rPr>
            <w:rFonts w:ascii="仿宋" w:eastAsia="仿宋" w:hAnsi="仿宋" w:cs="仿宋" w:hint="eastAsia"/>
            <w:lang w:eastAsia="zh-CN"/>
          </w:rPr>
          <w:t>一、模具磨料项目危机管理</w:t>
        </w:r>
        <w:r>
          <w:tab/>
        </w:r>
        <w:r>
          <w:fldChar w:fldCharType="begin"/>
        </w:r>
        <w:r>
          <w:instrText xml:space="preserve"> PAGEREF _Toc6271 \h </w:instrText>
        </w:r>
        <w:r>
          <w:fldChar w:fldCharType="separate"/>
        </w:r>
        <w:r>
          <w:t>3</w:t>
        </w:r>
        <w:r>
          <w:fldChar w:fldCharType="end"/>
        </w:r>
      </w:hyperlink>
    </w:p>
    <w:p>
      <w:pPr>
        <w:pStyle w:val="TOC2"/>
        <w:tabs>
          <w:tab w:val="right" w:leader="dot" w:pos="8306"/>
        </w:tabs>
      </w:pPr>
      <w:hyperlink w:anchor="_Toc22357" w:history="1">
        <w:r>
          <w:rPr>
            <w:rFonts w:ascii="仿宋" w:eastAsia="仿宋" w:hAnsi="仿宋" w:cs="仿宋" w:hint="eastAsia"/>
            <w:lang w:eastAsia="zh-CN"/>
          </w:rPr>
          <w:t>(一)、危机预警与识别</w:t>
        </w:r>
        <w:r>
          <w:tab/>
        </w:r>
        <w:r>
          <w:fldChar w:fldCharType="begin"/>
        </w:r>
        <w:r>
          <w:instrText xml:space="preserve"> PAGEREF _Toc22357 \h </w:instrText>
        </w:r>
        <w:r>
          <w:fldChar w:fldCharType="separate"/>
        </w:r>
        <w:r>
          <w:t>3</w:t>
        </w:r>
        <w:r>
          <w:fldChar w:fldCharType="end"/>
        </w:r>
      </w:hyperlink>
    </w:p>
    <w:p>
      <w:pPr>
        <w:pStyle w:val="TOC2"/>
        <w:tabs>
          <w:tab w:val="right" w:leader="dot" w:pos="8306"/>
        </w:tabs>
      </w:pPr>
      <w:hyperlink w:anchor="_Toc2883" w:history="1">
        <w:r>
          <w:rPr>
            <w:rFonts w:ascii="仿宋" w:eastAsia="仿宋" w:hAnsi="仿宋" w:cs="仿宋" w:hint="eastAsia"/>
            <w:lang w:eastAsia="zh-CN"/>
          </w:rPr>
          <w:t>(二)、危机应对与恢复</w:t>
        </w:r>
        <w:r>
          <w:tab/>
        </w:r>
        <w:r>
          <w:fldChar w:fldCharType="begin"/>
        </w:r>
        <w:r>
          <w:instrText xml:space="preserve"> PAGEREF _Toc2883 \h </w:instrText>
        </w:r>
        <w:r>
          <w:fldChar w:fldCharType="separate"/>
        </w:r>
        <w:r>
          <w:t>4</w:t>
        </w:r>
        <w:r>
          <w:fldChar w:fldCharType="end"/>
        </w:r>
      </w:hyperlink>
    </w:p>
    <w:p>
      <w:pPr>
        <w:pStyle w:val="TOC1"/>
        <w:tabs>
          <w:tab w:val="right" w:leader="dot" w:pos="8306"/>
        </w:tabs>
      </w:pPr>
      <w:hyperlink w:anchor="_Toc30108" w:history="1">
        <w:r>
          <w:rPr>
            <w:rFonts w:ascii="仿宋" w:eastAsia="仿宋" w:hAnsi="仿宋" w:cs="仿宋" w:hint="eastAsia"/>
            <w:lang w:eastAsia="zh-CN"/>
          </w:rPr>
          <w:t>二、产品规划分析</w:t>
        </w:r>
        <w:r>
          <w:tab/>
        </w:r>
        <w:r>
          <w:fldChar w:fldCharType="begin"/>
        </w:r>
        <w:r>
          <w:instrText xml:space="preserve"> PAGEREF _Toc30108 \h </w:instrText>
        </w:r>
        <w:r>
          <w:fldChar w:fldCharType="separate"/>
        </w:r>
        <w:r>
          <w:t>5</w:t>
        </w:r>
        <w:r>
          <w:fldChar w:fldCharType="end"/>
        </w:r>
      </w:hyperlink>
    </w:p>
    <w:p>
      <w:pPr>
        <w:pStyle w:val="TOC2"/>
        <w:tabs>
          <w:tab w:val="right" w:leader="dot" w:pos="8306"/>
        </w:tabs>
      </w:pPr>
      <w:hyperlink w:anchor="_Toc24025" w:history="1">
        <w:r>
          <w:rPr>
            <w:rFonts w:ascii="仿宋" w:eastAsia="仿宋" w:hAnsi="仿宋" w:cs="仿宋" w:hint="eastAsia"/>
            <w:lang w:eastAsia="zh-CN"/>
          </w:rPr>
          <w:t>(一)、产品规划</w:t>
        </w:r>
        <w:r>
          <w:tab/>
        </w:r>
        <w:r>
          <w:fldChar w:fldCharType="begin"/>
        </w:r>
        <w:r>
          <w:instrText xml:space="preserve"> PAGEREF _Toc24025 \h </w:instrText>
        </w:r>
        <w:r>
          <w:fldChar w:fldCharType="separate"/>
        </w:r>
        <w:r>
          <w:t>5</w:t>
        </w:r>
        <w:r>
          <w:fldChar w:fldCharType="end"/>
        </w:r>
      </w:hyperlink>
    </w:p>
    <w:p>
      <w:pPr>
        <w:pStyle w:val="TOC2"/>
        <w:tabs>
          <w:tab w:val="right" w:leader="dot" w:pos="8306"/>
        </w:tabs>
      </w:pPr>
      <w:hyperlink w:anchor="_Toc16953" w:history="1">
        <w:r>
          <w:rPr>
            <w:rFonts w:ascii="仿宋" w:eastAsia="仿宋" w:hAnsi="仿宋" w:cs="仿宋" w:hint="eastAsia"/>
            <w:lang w:eastAsia="zh-CN"/>
          </w:rPr>
          <w:t>(二)、建设规模</w:t>
        </w:r>
        <w:r>
          <w:tab/>
        </w:r>
        <w:r>
          <w:fldChar w:fldCharType="begin"/>
        </w:r>
        <w:r>
          <w:instrText xml:space="preserve"> PAGEREF _Toc16953 \h </w:instrText>
        </w:r>
        <w:r>
          <w:fldChar w:fldCharType="separate"/>
        </w:r>
        <w:r>
          <w:t>6</w:t>
        </w:r>
        <w:r>
          <w:fldChar w:fldCharType="end"/>
        </w:r>
      </w:hyperlink>
    </w:p>
    <w:p>
      <w:pPr>
        <w:pStyle w:val="TOC1"/>
        <w:tabs>
          <w:tab w:val="right" w:leader="dot" w:pos="8306"/>
        </w:tabs>
      </w:pPr>
      <w:hyperlink w:anchor="_Toc17665" w:history="1">
        <w:r>
          <w:rPr>
            <w:rFonts w:ascii="仿宋" w:eastAsia="仿宋" w:hAnsi="仿宋" w:cs="仿宋" w:hint="eastAsia"/>
            <w:lang w:eastAsia="zh-CN"/>
          </w:rPr>
          <w:t>三、模具磨料项目文档管理</w:t>
        </w:r>
        <w:r>
          <w:tab/>
        </w:r>
        <w:r>
          <w:fldChar w:fldCharType="begin"/>
        </w:r>
        <w:r>
          <w:instrText xml:space="preserve"> PAGEREF _Toc17665 \h </w:instrText>
        </w:r>
        <w:r>
          <w:fldChar w:fldCharType="separate"/>
        </w:r>
        <w:r>
          <w:t>7</w:t>
        </w:r>
        <w:r>
          <w:fldChar w:fldCharType="end"/>
        </w:r>
      </w:hyperlink>
    </w:p>
    <w:p>
      <w:pPr>
        <w:pStyle w:val="TOC2"/>
        <w:tabs>
          <w:tab w:val="right" w:leader="dot" w:pos="8306"/>
        </w:tabs>
      </w:pPr>
      <w:hyperlink w:anchor="_Toc22368" w:history="1">
        <w:r>
          <w:rPr>
            <w:rFonts w:ascii="仿宋" w:eastAsia="仿宋" w:hAnsi="仿宋" w:cs="仿宋" w:hint="eastAsia"/>
            <w:lang w:eastAsia="zh-CN"/>
          </w:rPr>
          <w:t>(一)、文档编制与审查</w:t>
        </w:r>
        <w:r>
          <w:tab/>
        </w:r>
        <w:r>
          <w:fldChar w:fldCharType="begin"/>
        </w:r>
        <w:r>
          <w:instrText xml:space="preserve"> PAGEREF _Toc22368 \h </w:instrText>
        </w:r>
        <w:r>
          <w:fldChar w:fldCharType="separate"/>
        </w:r>
        <w:r>
          <w:t>7</w:t>
        </w:r>
        <w:r>
          <w:fldChar w:fldCharType="end"/>
        </w:r>
      </w:hyperlink>
    </w:p>
    <w:p>
      <w:pPr>
        <w:pStyle w:val="TOC2"/>
        <w:tabs>
          <w:tab w:val="right" w:leader="dot" w:pos="8306"/>
        </w:tabs>
      </w:pPr>
      <w:hyperlink w:anchor="_Toc4299" w:history="1">
        <w:r>
          <w:rPr>
            <w:rFonts w:ascii="仿宋" w:eastAsia="仿宋" w:hAnsi="仿宋" w:cs="仿宋" w:hint="eastAsia"/>
            <w:lang w:eastAsia="zh-CN"/>
          </w:rPr>
          <w:t>(二)、文档发布与分发</w:t>
        </w:r>
        <w:r>
          <w:tab/>
        </w:r>
        <w:r>
          <w:fldChar w:fldCharType="begin"/>
        </w:r>
        <w:r>
          <w:instrText xml:space="preserve"> PAGEREF _Toc4299 \h </w:instrText>
        </w:r>
        <w:r>
          <w:fldChar w:fldCharType="separate"/>
        </w:r>
        <w:r>
          <w:t>8</w:t>
        </w:r>
        <w:r>
          <w:fldChar w:fldCharType="end"/>
        </w:r>
      </w:hyperlink>
    </w:p>
    <w:p>
      <w:pPr>
        <w:pStyle w:val="TOC2"/>
        <w:tabs>
          <w:tab w:val="right" w:leader="dot" w:pos="8306"/>
        </w:tabs>
      </w:pPr>
      <w:hyperlink w:anchor="_Toc4326" w:history="1">
        <w:r>
          <w:rPr>
            <w:rFonts w:ascii="仿宋" w:eastAsia="仿宋" w:hAnsi="仿宋" w:cs="仿宋" w:hint="eastAsia"/>
            <w:lang w:eastAsia="zh-CN"/>
          </w:rPr>
          <w:t>(三)、文档存档与归档</w:t>
        </w:r>
        <w:r>
          <w:tab/>
        </w:r>
        <w:r>
          <w:fldChar w:fldCharType="begin"/>
        </w:r>
        <w:r>
          <w:instrText xml:space="preserve"> PAGEREF _Toc4326 \h </w:instrText>
        </w:r>
        <w:r>
          <w:fldChar w:fldCharType="separate"/>
        </w:r>
        <w:r>
          <w:t>9</w:t>
        </w:r>
        <w:r>
          <w:fldChar w:fldCharType="end"/>
        </w:r>
      </w:hyperlink>
    </w:p>
    <w:p>
      <w:pPr>
        <w:pStyle w:val="TOC1"/>
        <w:tabs>
          <w:tab w:val="right" w:leader="dot" w:pos="8306"/>
        </w:tabs>
      </w:pPr>
      <w:hyperlink w:anchor="_Toc20913" w:history="1">
        <w:r>
          <w:rPr>
            <w:rFonts w:ascii="仿宋" w:eastAsia="仿宋" w:hAnsi="仿宋" w:cs="仿宋" w:hint="eastAsia"/>
            <w:lang w:eastAsia="zh-CN"/>
          </w:rPr>
          <w:t>四、工艺说明</w:t>
        </w:r>
        <w:r>
          <w:tab/>
        </w:r>
        <w:r>
          <w:fldChar w:fldCharType="begin"/>
        </w:r>
        <w:r>
          <w:instrText xml:space="preserve"> PAGEREF _Toc20913 \h </w:instrText>
        </w:r>
        <w:r>
          <w:fldChar w:fldCharType="separate"/>
        </w:r>
        <w:r>
          <w:t>11</w:t>
        </w:r>
        <w:r>
          <w:fldChar w:fldCharType="end"/>
        </w:r>
      </w:hyperlink>
    </w:p>
    <w:p>
      <w:pPr>
        <w:pStyle w:val="TOC2"/>
        <w:tabs>
          <w:tab w:val="right" w:leader="dot" w:pos="8306"/>
        </w:tabs>
      </w:pPr>
      <w:hyperlink w:anchor="_Toc14697" w:history="1">
        <w:r>
          <w:rPr>
            <w:rFonts w:ascii="仿宋" w:eastAsia="仿宋" w:hAnsi="仿宋" w:cs="仿宋" w:hint="eastAsia"/>
            <w:lang w:eastAsia="zh-CN"/>
          </w:rPr>
          <w:t>(一)、技术管理特点</w:t>
        </w:r>
        <w:r>
          <w:tab/>
        </w:r>
        <w:r>
          <w:fldChar w:fldCharType="begin"/>
        </w:r>
        <w:r>
          <w:instrText xml:space="preserve"> PAGEREF _Toc14697 \h </w:instrText>
        </w:r>
        <w:r>
          <w:fldChar w:fldCharType="separate"/>
        </w:r>
        <w:r>
          <w:t>11</w:t>
        </w:r>
        <w:r>
          <w:fldChar w:fldCharType="end"/>
        </w:r>
      </w:hyperlink>
    </w:p>
    <w:p>
      <w:pPr>
        <w:pStyle w:val="TOC2"/>
        <w:tabs>
          <w:tab w:val="right" w:leader="dot" w:pos="8306"/>
        </w:tabs>
      </w:pPr>
      <w:hyperlink w:anchor="_Toc31652" w:history="1">
        <w:r>
          <w:rPr>
            <w:rFonts w:ascii="仿宋" w:eastAsia="仿宋" w:hAnsi="仿宋" w:cs="仿宋" w:hint="eastAsia"/>
            <w:lang w:eastAsia="zh-CN"/>
          </w:rPr>
          <w:t>(二)、模具磨料项目工艺技术设计方案</w:t>
        </w:r>
        <w:r>
          <w:tab/>
        </w:r>
        <w:r>
          <w:fldChar w:fldCharType="begin"/>
        </w:r>
        <w:r>
          <w:instrText xml:space="preserve"> PAGEREF _Toc31652 \h </w:instrText>
        </w:r>
        <w:r>
          <w:fldChar w:fldCharType="separate"/>
        </w:r>
        <w:r>
          <w:t>12</w:t>
        </w:r>
        <w:r>
          <w:fldChar w:fldCharType="end"/>
        </w:r>
      </w:hyperlink>
    </w:p>
    <w:p>
      <w:pPr>
        <w:pStyle w:val="TOC2"/>
        <w:tabs>
          <w:tab w:val="right" w:leader="dot" w:pos="8306"/>
        </w:tabs>
      </w:pPr>
      <w:hyperlink w:anchor="_Toc8639" w:history="1">
        <w:r>
          <w:rPr>
            <w:rFonts w:ascii="仿宋" w:eastAsia="仿宋" w:hAnsi="仿宋" w:cs="仿宋" w:hint="eastAsia"/>
            <w:lang w:eastAsia="zh-CN"/>
          </w:rPr>
          <w:t>(三)、设备选型方案</w:t>
        </w:r>
        <w:r>
          <w:tab/>
        </w:r>
        <w:r>
          <w:fldChar w:fldCharType="begin"/>
        </w:r>
        <w:r>
          <w:instrText xml:space="preserve"> PAGEREF _Toc8639 \h </w:instrText>
        </w:r>
        <w:r>
          <w:fldChar w:fldCharType="separate"/>
        </w:r>
        <w:r>
          <w:t>13</w:t>
        </w:r>
        <w:r>
          <w:fldChar w:fldCharType="end"/>
        </w:r>
      </w:hyperlink>
    </w:p>
    <w:p>
      <w:pPr>
        <w:pStyle w:val="TOC1"/>
        <w:tabs>
          <w:tab w:val="right" w:leader="dot" w:pos="8306"/>
        </w:tabs>
      </w:pPr>
      <w:hyperlink w:anchor="_Toc7739" w:history="1">
        <w:r>
          <w:rPr>
            <w:rFonts w:ascii="仿宋" w:eastAsia="仿宋" w:hAnsi="仿宋" w:cs="仿宋" w:hint="eastAsia"/>
            <w:lang w:eastAsia="zh-CN"/>
          </w:rPr>
          <w:t>五、模具磨料项目建设背景及必要性分析</w:t>
        </w:r>
        <w:r>
          <w:tab/>
        </w:r>
        <w:r>
          <w:fldChar w:fldCharType="begin"/>
        </w:r>
        <w:r>
          <w:instrText xml:space="preserve"> PAGEREF _Toc7739 \h </w:instrText>
        </w:r>
        <w:r>
          <w:fldChar w:fldCharType="separate"/>
        </w:r>
        <w:r>
          <w:t>14</w:t>
        </w:r>
        <w:r>
          <w:fldChar w:fldCharType="end"/>
        </w:r>
      </w:hyperlink>
    </w:p>
    <w:p>
      <w:pPr>
        <w:pStyle w:val="TOC2"/>
        <w:tabs>
          <w:tab w:val="right" w:leader="dot" w:pos="8306"/>
        </w:tabs>
      </w:pPr>
      <w:hyperlink w:anchor="_Toc31952" w:history="1">
        <w:r>
          <w:rPr>
            <w:rFonts w:ascii="仿宋" w:eastAsia="仿宋" w:hAnsi="仿宋" w:cs="仿宋" w:hint="eastAsia"/>
            <w:lang w:eastAsia="zh-CN"/>
          </w:rPr>
          <w:t>(一)、模具磨料项目背景分析</w:t>
        </w:r>
        <w:r>
          <w:tab/>
        </w:r>
        <w:r>
          <w:fldChar w:fldCharType="begin"/>
        </w:r>
        <w:r>
          <w:instrText xml:space="preserve"> PAGEREF _Toc31952 \h </w:instrText>
        </w:r>
        <w:r>
          <w:fldChar w:fldCharType="separate"/>
        </w:r>
        <w:r>
          <w:t>14</w:t>
        </w:r>
        <w:r>
          <w:fldChar w:fldCharType="end"/>
        </w:r>
      </w:hyperlink>
    </w:p>
    <w:p>
      <w:pPr>
        <w:pStyle w:val="TOC2"/>
        <w:tabs>
          <w:tab w:val="right" w:leader="dot" w:pos="8306"/>
        </w:tabs>
      </w:pPr>
      <w:hyperlink w:anchor="_Toc17321" w:history="1">
        <w:r>
          <w:rPr>
            <w:rFonts w:ascii="仿宋" w:eastAsia="仿宋" w:hAnsi="仿宋" w:cs="仿宋" w:hint="eastAsia"/>
            <w:lang w:eastAsia="zh-CN"/>
          </w:rPr>
          <w:t>(二)、模具磨料项目建设必要性分析</w:t>
        </w:r>
        <w:r>
          <w:tab/>
        </w:r>
        <w:r>
          <w:fldChar w:fldCharType="begin"/>
        </w:r>
        <w:r>
          <w:instrText xml:space="preserve"> PAGEREF _Toc17321 \h </w:instrText>
        </w:r>
        <w:r>
          <w:fldChar w:fldCharType="separate"/>
        </w:r>
        <w:r>
          <w:t>16</w:t>
        </w:r>
        <w:r>
          <w:fldChar w:fldCharType="end"/>
        </w:r>
      </w:hyperlink>
    </w:p>
    <w:p>
      <w:pPr>
        <w:pStyle w:val="TOC1"/>
        <w:tabs>
          <w:tab w:val="right" w:leader="dot" w:pos="8306"/>
        </w:tabs>
      </w:pPr>
      <w:hyperlink w:anchor="_Toc27460" w:history="1">
        <w:r>
          <w:rPr>
            <w:rFonts w:ascii="仿宋" w:eastAsia="仿宋" w:hAnsi="仿宋" w:cs="仿宋" w:hint="eastAsia"/>
            <w:lang w:eastAsia="zh-CN"/>
          </w:rPr>
          <w:t>六、模具磨料项目绩效评估</w:t>
        </w:r>
        <w:r>
          <w:tab/>
        </w:r>
        <w:r>
          <w:fldChar w:fldCharType="begin"/>
        </w:r>
        <w:r>
          <w:instrText xml:space="preserve"> PAGEREF _Toc27460 \h </w:instrText>
        </w:r>
        <w:r>
          <w:fldChar w:fldCharType="separate"/>
        </w:r>
        <w:r>
          <w:t>17</w:t>
        </w:r>
        <w:r>
          <w:fldChar w:fldCharType="end"/>
        </w:r>
      </w:hyperlink>
    </w:p>
    <w:p>
      <w:pPr>
        <w:pStyle w:val="TOC2"/>
        <w:tabs>
          <w:tab w:val="right" w:leader="dot" w:pos="8306"/>
        </w:tabs>
      </w:pPr>
      <w:hyperlink w:anchor="_Toc21549" w:history="1">
        <w:r>
          <w:rPr>
            <w:rFonts w:ascii="仿宋" w:eastAsia="仿宋" w:hAnsi="仿宋" w:cs="仿宋" w:hint="eastAsia"/>
            <w:lang w:eastAsia="zh-CN"/>
          </w:rPr>
          <w:t>(一)、绩效评估指标</w:t>
        </w:r>
        <w:r>
          <w:tab/>
        </w:r>
        <w:r>
          <w:fldChar w:fldCharType="begin"/>
        </w:r>
        <w:r>
          <w:instrText xml:space="preserve"> PAGEREF _Toc21549 \h </w:instrText>
        </w:r>
        <w:r>
          <w:fldChar w:fldCharType="separate"/>
        </w:r>
        <w:r>
          <w:t>17</w:t>
        </w:r>
        <w:r>
          <w:fldChar w:fldCharType="end"/>
        </w:r>
      </w:hyperlink>
    </w:p>
    <w:p>
      <w:pPr>
        <w:pStyle w:val="TOC2"/>
        <w:tabs>
          <w:tab w:val="right" w:leader="dot" w:pos="8306"/>
        </w:tabs>
      </w:pPr>
      <w:hyperlink w:anchor="_Toc15796" w:history="1">
        <w:r>
          <w:rPr>
            <w:rFonts w:ascii="仿宋" w:eastAsia="仿宋" w:hAnsi="仿宋" w:cs="仿宋" w:hint="eastAsia"/>
            <w:lang w:eastAsia="zh-CN"/>
          </w:rPr>
          <w:t>(二)、绩效评估方法</w:t>
        </w:r>
        <w:r>
          <w:tab/>
        </w:r>
        <w:r>
          <w:fldChar w:fldCharType="begin"/>
        </w:r>
        <w:r>
          <w:instrText xml:space="preserve"> PAGEREF _Toc15796 \h </w:instrText>
        </w:r>
        <w:r>
          <w:fldChar w:fldCharType="separate"/>
        </w:r>
        <w:r>
          <w:t>18</w:t>
        </w:r>
        <w:r>
          <w:fldChar w:fldCharType="end"/>
        </w:r>
      </w:hyperlink>
    </w:p>
    <w:p>
      <w:pPr>
        <w:pStyle w:val="TOC2"/>
        <w:tabs>
          <w:tab w:val="right" w:leader="dot" w:pos="8306"/>
        </w:tabs>
      </w:pPr>
      <w:hyperlink w:anchor="_Toc2570" w:history="1">
        <w:r>
          <w:rPr>
            <w:rFonts w:ascii="仿宋" w:eastAsia="仿宋" w:hAnsi="仿宋" w:cs="仿宋" w:hint="eastAsia"/>
            <w:lang w:eastAsia="zh-CN"/>
          </w:rPr>
          <w:t>(三)、绩效评估周期</w:t>
        </w:r>
        <w:r>
          <w:tab/>
        </w:r>
        <w:r>
          <w:fldChar w:fldCharType="begin"/>
        </w:r>
        <w:r>
          <w:instrText xml:space="preserve"> PAGEREF _Toc2570 \h </w:instrText>
        </w:r>
        <w:r>
          <w:fldChar w:fldCharType="separate"/>
        </w:r>
        <w:r>
          <w:t>19</w:t>
        </w:r>
        <w:r>
          <w:fldChar w:fldCharType="end"/>
        </w:r>
      </w:hyperlink>
    </w:p>
    <w:p>
      <w:pPr>
        <w:pStyle w:val="TOC1"/>
        <w:tabs>
          <w:tab w:val="right" w:leader="dot" w:pos="8306"/>
        </w:tabs>
      </w:pPr>
      <w:hyperlink w:anchor="_Toc26934" w:history="1">
        <w:r>
          <w:rPr>
            <w:rFonts w:ascii="仿宋" w:eastAsia="仿宋" w:hAnsi="仿宋" w:cs="仿宋" w:hint="eastAsia"/>
            <w:lang w:eastAsia="zh-CN"/>
          </w:rPr>
          <w:t>七、模具磨料项目计划安排</w:t>
        </w:r>
        <w:r>
          <w:tab/>
        </w:r>
        <w:r>
          <w:fldChar w:fldCharType="begin"/>
        </w:r>
        <w:r>
          <w:instrText xml:space="preserve"> PAGEREF _Toc26934 \h </w:instrText>
        </w:r>
        <w:r>
          <w:fldChar w:fldCharType="separate"/>
        </w:r>
        <w:r>
          <w:t>20</w:t>
        </w:r>
        <w:r>
          <w:fldChar w:fldCharType="end"/>
        </w:r>
      </w:hyperlink>
    </w:p>
    <w:p>
      <w:pPr>
        <w:pStyle w:val="TOC2"/>
        <w:tabs>
          <w:tab w:val="right" w:leader="dot" w:pos="8306"/>
        </w:tabs>
      </w:pPr>
      <w:hyperlink w:anchor="_Toc8789" w:history="1">
        <w:r>
          <w:rPr>
            <w:rFonts w:ascii="仿宋" w:eastAsia="仿宋" w:hAnsi="仿宋" w:cs="仿宋" w:hint="eastAsia"/>
            <w:lang w:eastAsia="zh-CN"/>
          </w:rPr>
          <w:t>(一)、建设周期</w:t>
        </w:r>
        <w:r>
          <w:tab/>
        </w:r>
        <w:r>
          <w:fldChar w:fldCharType="begin"/>
        </w:r>
        <w:r>
          <w:instrText xml:space="preserve"> PAGEREF _Toc8789 \h </w:instrText>
        </w:r>
        <w:r>
          <w:fldChar w:fldCharType="separate"/>
        </w:r>
        <w:r>
          <w:t>20</w:t>
        </w:r>
        <w:r>
          <w:fldChar w:fldCharType="end"/>
        </w:r>
      </w:hyperlink>
    </w:p>
    <w:p>
      <w:pPr>
        <w:pStyle w:val="TOC2"/>
        <w:tabs>
          <w:tab w:val="right" w:leader="dot" w:pos="8306"/>
        </w:tabs>
      </w:pPr>
      <w:hyperlink w:anchor="_Toc18817" w:history="1">
        <w:r>
          <w:rPr>
            <w:rFonts w:ascii="仿宋" w:eastAsia="仿宋" w:hAnsi="仿宋" w:cs="仿宋" w:hint="eastAsia"/>
            <w:lang w:eastAsia="zh-CN"/>
          </w:rPr>
          <w:t>(二)、建设进度</w:t>
        </w:r>
        <w:r>
          <w:tab/>
        </w:r>
        <w:r>
          <w:fldChar w:fldCharType="begin"/>
        </w:r>
        <w:r>
          <w:instrText xml:space="preserve"> PAGEREF _Toc18817 \h </w:instrText>
        </w:r>
        <w:r>
          <w:fldChar w:fldCharType="separate"/>
        </w:r>
        <w:r>
          <w:t>21</w:t>
        </w:r>
        <w:r>
          <w:fldChar w:fldCharType="end"/>
        </w:r>
      </w:hyperlink>
    </w:p>
    <w:p>
      <w:pPr>
        <w:pStyle w:val="TOC2"/>
        <w:tabs>
          <w:tab w:val="right" w:leader="dot" w:pos="8306"/>
        </w:tabs>
      </w:pPr>
      <w:hyperlink w:anchor="_Toc6421" w:history="1">
        <w:r>
          <w:rPr>
            <w:rFonts w:ascii="仿宋" w:eastAsia="仿宋" w:hAnsi="仿宋" w:cs="仿宋" w:hint="eastAsia"/>
            <w:lang w:eastAsia="zh-CN"/>
          </w:rPr>
          <w:t>(三)、进度安排注意事项</w:t>
        </w:r>
        <w:r>
          <w:tab/>
        </w:r>
        <w:r>
          <w:fldChar w:fldCharType="begin"/>
        </w:r>
        <w:r>
          <w:instrText xml:space="preserve"> PAGEREF _Toc6421 \h </w:instrText>
        </w:r>
        <w:r>
          <w:fldChar w:fldCharType="separate"/>
        </w:r>
        <w:r>
          <w:t>22</w:t>
        </w:r>
        <w:r>
          <w:fldChar w:fldCharType="end"/>
        </w:r>
      </w:hyperlink>
    </w:p>
    <w:p>
      <w:pPr>
        <w:pStyle w:val="TOC2"/>
        <w:tabs>
          <w:tab w:val="right" w:leader="dot" w:pos="8306"/>
        </w:tabs>
      </w:pPr>
      <w:hyperlink w:anchor="_Toc25852" w:history="1">
        <w:r>
          <w:rPr>
            <w:rFonts w:ascii="仿宋" w:eastAsia="仿宋" w:hAnsi="仿宋" w:cs="仿宋" w:hint="eastAsia"/>
            <w:lang w:eastAsia="zh-CN"/>
          </w:rPr>
          <w:t>(四)、人力资源配置</w:t>
        </w:r>
        <w:r>
          <w:tab/>
        </w:r>
        <w:r>
          <w:fldChar w:fldCharType="begin"/>
        </w:r>
        <w:r>
          <w:instrText xml:space="preserve"> PAGEREF _Toc25852 \h </w:instrText>
        </w:r>
        <w:r>
          <w:fldChar w:fldCharType="separate"/>
        </w:r>
        <w:r>
          <w:t>24</w:t>
        </w:r>
        <w:r>
          <w:fldChar w:fldCharType="end"/>
        </w:r>
      </w:hyperlink>
    </w:p>
    <w:p>
      <w:pPr>
        <w:pStyle w:val="TOC1"/>
        <w:tabs>
          <w:tab w:val="right" w:leader="dot" w:pos="8306"/>
        </w:tabs>
      </w:pPr>
      <w:hyperlink w:anchor="_Toc29582" w:history="1">
        <w:r>
          <w:rPr>
            <w:rFonts w:ascii="仿宋" w:eastAsia="仿宋" w:hAnsi="仿宋" w:cs="仿宋" w:hint="eastAsia"/>
            <w:lang w:eastAsia="zh-CN"/>
          </w:rPr>
          <w:t>八、模具磨料项目风险管理</w:t>
        </w:r>
        <w:r>
          <w:tab/>
        </w:r>
        <w:r>
          <w:fldChar w:fldCharType="begin"/>
        </w:r>
        <w:r>
          <w:instrText xml:space="preserve"> PAGEREF _Toc29582 \h </w:instrText>
        </w:r>
        <w:r>
          <w:fldChar w:fldCharType="separate"/>
        </w:r>
        <w:r>
          <w:t>25</w:t>
        </w:r>
        <w:r>
          <w:fldChar w:fldCharType="end"/>
        </w:r>
      </w:hyperlink>
    </w:p>
    <w:p>
      <w:pPr>
        <w:pStyle w:val="TOC2"/>
        <w:tabs>
          <w:tab w:val="right" w:leader="dot" w:pos="8306"/>
        </w:tabs>
      </w:pPr>
      <w:hyperlink w:anchor="_Toc19058" w:history="1">
        <w:r>
          <w:rPr>
            <w:rFonts w:ascii="仿宋" w:eastAsia="仿宋" w:hAnsi="仿宋" w:cs="仿宋" w:hint="eastAsia"/>
            <w:lang w:eastAsia="zh-CN"/>
          </w:rPr>
          <w:t>(一)、风险识别与评估</w:t>
        </w:r>
        <w:r>
          <w:tab/>
        </w:r>
        <w:r>
          <w:fldChar w:fldCharType="begin"/>
        </w:r>
        <w:r>
          <w:instrText xml:space="preserve"> PAGEREF _Toc19058 \h </w:instrText>
        </w:r>
        <w:r>
          <w:fldChar w:fldCharType="separate"/>
        </w:r>
        <w:r>
          <w:t>25</w:t>
        </w:r>
        <w:r>
          <w:fldChar w:fldCharType="end"/>
        </w:r>
      </w:hyperlink>
    </w:p>
    <w:p>
      <w:pPr>
        <w:pStyle w:val="TOC2"/>
        <w:tabs>
          <w:tab w:val="right" w:leader="dot" w:pos="8306"/>
        </w:tabs>
      </w:pPr>
      <w:hyperlink w:anchor="_Toc29098" w:history="1">
        <w:r>
          <w:rPr>
            <w:rFonts w:ascii="仿宋" w:eastAsia="仿宋" w:hAnsi="仿宋" w:cs="仿宋" w:hint="eastAsia"/>
            <w:lang w:eastAsia="zh-CN"/>
          </w:rPr>
          <w:t>(二)、风险应对策略</w:t>
        </w:r>
        <w:r>
          <w:tab/>
        </w:r>
        <w:r>
          <w:fldChar w:fldCharType="begin"/>
        </w:r>
        <w:r>
          <w:instrText xml:space="preserve"> PAGEREF _Toc29098 \h </w:instrText>
        </w:r>
        <w:r>
          <w:fldChar w:fldCharType="separate"/>
        </w:r>
        <w:r>
          <w:t>26</w:t>
        </w:r>
        <w:r>
          <w:fldChar w:fldCharType="end"/>
        </w:r>
      </w:hyperlink>
    </w:p>
    <w:p>
      <w:pPr>
        <w:pStyle w:val="TOC2"/>
        <w:tabs>
          <w:tab w:val="right" w:leader="dot" w:pos="8306"/>
        </w:tabs>
      </w:pPr>
      <w:hyperlink w:anchor="_Toc7494" w:history="1">
        <w:r>
          <w:rPr>
            <w:rFonts w:ascii="仿宋" w:eastAsia="仿宋" w:hAnsi="仿宋" w:cs="仿宋" w:hint="eastAsia"/>
            <w:lang w:eastAsia="zh-CN"/>
          </w:rPr>
          <w:t>(三)、风险监控与控制</w:t>
        </w:r>
        <w:r>
          <w:tab/>
        </w:r>
        <w:r>
          <w:fldChar w:fldCharType="begin"/>
        </w:r>
        <w:r>
          <w:instrText xml:space="preserve"> PAGEREF _Toc7494 \h </w:instrText>
        </w:r>
        <w:r>
          <w:fldChar w:fldCharType="separate"/>
        </w:r>
        <w:r>
          <w:t>28</w:t>
        </w:r>
        <w:r>
          <w:fldChar w:fldCharType="end"/>
        </w:r>
      </w:hyperlink>
    </w:p>
    <w:p>
      <w:pPr>
        <w:pStyle w:val="TOC1"/>
        <w:tabs>
          <w:tab w:val="right" w:leader="dot" w:pos="8306"/>
        </w:tabs>
      </w:pPr>
      <w:hyperlink w:anchor="_Toc2010" w:history="1">
        <w:r>
          <w:rPr>
            <w:rFonts w:ascii="仿宋" w:eastAsia="仿宋" w:hAnsi="仿宋" w:cs="仿宋" w:hint="eastAsia"/>
            <w:lang w:eastAsia="zh-CN"/>
          </w:rPr>
          <w:t>九、模具磨料项目经营效益</w:t>
        </w:r>
        <w:r>
          <w:tab/>
        </w:r>
        <w:r>
          <w:fldChar w:fldCharType="begin"/>
        </w:r>
        <w:r>
          <w:instrText xml:space="preserve"> PAGEREF _Toc2010 \h </w:instrText>
        </w:r>
        <w:r>
          <w:fldChar w:fldCharType="separate"/>
        </w:r>
        <w:r>
          <w:t>29</w:t>
        </w:r>
        <w:r>
          <w:fldChar w:fldCharType="end"/>
        </w:r>
      </w:hyperlink>
    </w:p>
    <w:p>
      <w:pPr>
        <w:pStyle w:val="TOC2"/>
        <w:tabs>
          <w:tab w:val="right" w:leader="dot" w:pos="8306"/>
        </w:tabs>
      </w:pPr>
      <w:hyperlink w:anchor="_Toc19541" w:history="1">
        <w:r>
          <w:rPr>
            <w:rFonts w:ascii="仿宋" w:eastAsia="仿宋" w:hAnsi="仿宋" w:cs="仿宋" w:hint="eastAsia"/>
            <w:lang w:eastAsia="zh-CN"/>
          </w:rPr>
          <w:t>(一)、经济评价财务测算</w:t>
        </w:r>
        <w:r>
          <w:tab/>
        </w:r>
        <w:r>
          <w:fldChar w:fldCharType="begin"/>
        </w:r>
        <w:r>
          <w:instrText xml:space="preserve"> PAGEREF _Toc19541 \h </w:instrText>
        </w:r>
        <w:r>
          <w:fldChar w:fldCharType="separate"/>
        </w:r>
        <w:r>
          <w:t>29</w:t>
        </w:r>
        <w:r>
          <w:fldChar w:fldCharType="end"/>
        </w:r>
      </w:hyperlink>
    </w:p>
    <w:p>
      <w:pPr>
        <w:pStyle w:val="TOC2"/>
        <w:tabs>
          <w:tab w:val="right" w:leader="dot" w:pos="8306"/>
        </w:tabs>
      </w:pPr>
      <w:hyperlink w:anchor="_Toc19695" w:history="1">
        <w:r>
          <w:rPr>
            <w:rFonts w:ascii="仿宋" w:eastAsia="仿宋" w:hAnsi="仿宋" w:cs="仿宋" w:hint="eastAsia"/>
            <w:lang w:eastAsia="zh-CN"/>
          </w:rPr>
          <w:t>(二)、模具磨料项目盈利能力分析</w:t>
        </w:r>
        <w:r>
          <w:tab/>
        </w:r>
        <w:r>
          <w:fldChar w:fldCharType="begin"/>
        </w:r>
        <w:r>
          <w:instrText xml:space="preserve"> PAGEREF _Toc19695 \h </w:instrText>
        </w:r>
        <w:r>
          <w:fldChar w:fldCharType="separate"/>
        </w:r>
        <w:r>
          <w:t>30</w:t>
        </w:r>
        <w:r>
          <w:fldChar w:fldCharType="end"/>
        </w:r>
      </w:hyperlink>
    </w:p>
    <w:p>
      <w:pPr>
        <w:pStyle w:val="TOC1"/>
        <w:tabs>
          <w:tab w:val="right" w:leader="dot" w:pos="8306"/>
        </w:tabs>
      </w:pPr>
      <w:hyperlink w:anchor="_Toc4336" w:history="1">
        <w:r>
          <w:rPr>
            <w:rFonts w:ascii="仿宋" w:eastAsia="仿宋" w:hAnsi="仿宋" w:cs="仿宋" w:hint="eastAsia"/>
            <w:lang w:eastAsia="zh-CN"/>
          </w:rPr>
          <w:t>十、模具磨料项目人力资源培养与发展</w:t>
        </w:r>
        <w:r>
          <w:tab/>
        </w:r>
        <w:r>
          <w:fldChar w:fldCharType="begin"/>
        </w:r>
        <w:r>
          <w:instrText xml:space="preserve"> PAGEREF _Toc4336 \h </w:instrText>
        </w:r>
        <w:r>
          <w:fldChar w:fldCharType="separate"/>
        </w:r>
        <w:r>
          <w:t>31</w:t>
        </w:r>
        <w:r>
          <w:fldChar w:fldCharType="end"/>
        </w:r>
      </w:hyperlink>
    </w:p>
    <w:p>
      <w:pPr>
        <w:pStyle w:val="TOC2"/>
        <w:tabs>
          <w:tab w:val="right" w:leader="dot" w:pos="8306"/>
        </w:tabs>
      </w:pPr>
      <w:hyperlink w:anchor="_Toc9137" w:history="1">
        <w:r>
          <w:rPr>
            <w:rFonts w:ascii="仿宋" w:eastAsia="仿宋" w:hAnsi="仿宋" w:cs="仿宋" w:hint="eastAsia"/>
            <w:lang w:eastAsia="zh-CN"/>
          </w:rPr>
          <w:t>(一)、人才需求与规划</w:t>
        </w:r>
        <w:r>
          <w:tab/>
        </w:r>
        <w:r>
          <w:fldChar w:fldCharType="begin"/>
        </w:r>
        <w:r>
          <w:instrText xml:space="preserve"> PAGEREF _Toc9137 \h </w:instrText>
        </w:r>
        <w:r>
          <w:fldChar w:fldCharType="separate"/>
        </w:r>
        <w:r>
          <w:t>31</w:t>
        </w:r>
        <w:r>
          <w:fldChar w:fldCharType="end"/>
        </w:r>
      </w:hyperlink>
    </w:p>
    <w:p>
      <w:pPr>
        <w:pStyle w:val="TOC2"/>
        <w:tabs>
          <w:tab w:val="right" w:leader="dot" w:pos="8306"/>
        </w:tabs>
      </w:pPr>
      <w:hyperlink w:anchor="_Toc32399" w:history="1">
        <w:r>
          <w:rPr>
            <w:rFonts w:ascii="仿宋" w:eastAsia="仿宋" w:hAnsi="仿宋" w:cs="仿宋" w:hint="eastAsia"/>
            <w:lang w:eastAsia="zh-CN"/>
          </w:rPr>
          <w:t>(二)、培训与发展计划</w:t>
        </w:r>
        <w:r>
          <w:tab/>
        </w:r>
        <w:r>
          <w:fldChar w:fldCharType="begin"/>
        </w:r>
        <w:r>
          <w:instrText xml:space="preserve"> PAGEREF _Toc32399 \h </w:instrText>
        </w:r>
        <w:r>
          <w:fldChar w:fldCharType="separate"/>
        </w:r>
        <w:r>
          <w:t>31</w:t>
        </w:r>
        <w:r>
          <w:fldChar w:fldCharType="end"/>
        </w:r>
      </w:hyperlink>
    </w:p>
    <w:p>
      <w:pPr>
        <w:pStyle w:val="TOC1"/>
        <w:tabs>
          <w:tab w:val="right" w:leader="dot" w:pos="8306"/>
        </w:tabs>
      </w:pPr>
      <w:hyperlink w:anchor="_Toc26180" w:history="1">
        <w:r>
          <w:rPr>
            <w:rFonts w:ascii="仿宋" w:eastAsia="仿宋" w:hAnsi="仿宋" w:cs="仿宋" w:hint="eastAsia"/>
            <w:lang w:eastAsia="zh-CN"/>
          </w:rPr>
          <w:t>十一、模具磨料项目人力资源管理</w:t>
        </w:r>
        <w:r>
          <w:tab/>
        </w:r>
        <w:r>
          <w:fldChar w:fldCharType="begin"/>
        </w:r>
        <w:r>
          <w:instrText xml:space="preserve"> PAGEREF _Toc26180 \h </w:instrText>
        </w:r>
        <w:r>
          <w:fldChar w:fldCharType="separate"/>
        </w:r>
        <w:r>
          <w:t>32</w:t>
        </w:r>
        <w:r>
          <w:fldChar w:fldCharType="end"/>
        </w:r>
      </w:hyperlink>
    </w:p>
    <w:p>
      <w:pPr>
        <w:pStyle w:val="TOC2"/>
        <w:tabs>
          <w:tab w:val="right" w:leader="dot" w:pos="8306"/>
        </w:tabs>
      </w:pPr>
      <w:hyperlink w:anchor="_Toc28969" w:history="1">
        <w:r>
          <w:rPr>
            <w:rFonts w:ascii="仿宋" w:eastAsia="仿宋" w:hAnsi="仿宋" w:cs="仿宋" w:hint="eastAsia"/>
            <w:lang w:eastAsia="zh-CN"/>
          </w:rPr>
          <w:t>(一)、建立健全的预算管理制度</w:t>
        </w:r>
        <w:r>
          <w:tab/>
        </w:r>
        <w:r>
          <w:fldChar w:fldCharType="begin"/>
        </w:r>
        <w:r>
          <w:instrText xml:space="preserve"> PAGEREF _Toc28969 \h </w:instrText>
        </w:r>
        <w:r>
          <w:fldChar w:fldCharType="separate"/>
        </w:r>
        <w:r>
          <w:t>32</w:t>
        </w:r>
        <w:r>
          <w:fldChar w:fldCharType="end"/>
        </w:r>
      </w:hyperlink>
    </w:p>
    <w:p>
      <w:pPr>
        <w:pStyle w:val="TOC2"/>
        <w:tabs>
          <w:tab w:val="right" w:leader="dot" w:pos="8306"/>
        </w:tabs>
      </w:pPr>
      <w:hyperlink w:anchor="_Toc18841" w:history="1">
        <w:r>
          <w:rPr>
            <w:rFonts w:ascii="仿宋" w:eastAsia="仿宋" w:hAnsi="仿宋" w:cs="仿宋" w:hint="eastAsia"/>
            <w:lang w:eastAsia="zh-CN"/>
          </w:rPr>
          <w:t>(二)、加强资金流动监控</w:t>
        </w:r>
        <w:r>
          <w:tab/>
        </w:r>
        <w:r>
          <w:fldChar w:fldCharType="begin"/>
        </w:r>
        <w:r>
          <w:instrText xml:space="preserve"> PAGEREF _Toc18841 \h </w:instrText>
        </w:r>
        <w:r>
          <w:fldChar w:fldCharType="separate"/>
        </w:r>
        <w:r>
          <w:t>33</w:t>
        </w:r>
        <w:r>
          <w:fldChar w:fldCharType="end"/>
        </w:r>
      </w:hyperlink>
    </w:p>
    <w:p>
      <w:pPr>
        <w:pStyle w:val="TOC2"/>
        <w:tabs>
          <w:tab w:val="right" w:leader="dot" w:pos="8306"/>
        </w:tabs>
      </w:pPr>
      <w:hyperlink w:anchor="_Toc22367" w:history="1">
        <w:r>
          <w:rPr>
            <w:rFonts w:ascii="仿宋" w:eastAsia="仿宋" w:hAnsi="仿宋" w:cs="仿宋" w:hint="eastAsia"/>
            <w:lang w:eastAsia="zh-CN"/>
          </w:rPr>
          <w:t>(三)、制定完善的风险控制机制</w:t>
        </w:r>
        <w:r>
          <w:tab/>
        </w:r>
        <w:r>
          <w:fldChar w:fldCharType="begin"/>
        </w:r>
        <w:r>
          <w:instrText xml:space="preserve"> PAGEREF _Toc22367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570" w:history="1">
        <w:r>
          <w:rPr>
            <w:rFonts w:ascii="仿宋" w:eastAsia="仿宋" w:hAnsi="仿宋" w:cs="仿宋" w:hint="eastAsia"/>
            <w:lang w:eastAsia="zh-CN"/>
          </w:rPr>
          <w:t>(四)、优化成本管理</w:t>
        </w:r>
        <w:r>
          <w:tab/>
        </w:r>
        <w:r>
          <w:fldChar w:fldCharType="begin"/>
        </w:r>
        <w:r>
          <w:instrText xml:space="preserve"> PAGEREF _Toc8570 \h </w:instrText>
        </w:r>
        <w:r>
          <w:fldChar w:fldCharType="separate"/>
        </w:r>
        <w:r>
          <w:t>36</w:t>
        </w:r>
        <w:r>
          <w:fldChar w:fldCharType="end"/>
        </w:r>
      </w:hyperlink>
    </w:p>
    <w:p>
      <w:pPr>
        <w:pStyle w:val="TOC1"/>
        <w:tabs>
          <w:tab w:val="right" w:leader="dot" w:pos="8306"/>
        </w:tabs>
      </w:pPr>
      <w:hyperlink w:anchor="_Toc32468" w:history="1">
        <w:r>
          <w:rPr>
            <w:rFonts w:ascii="仿宋" w:eastAsia="仿宋" w:hAnsi="仿宋" w:cs="仿宋" w:hint="eastAsia"/>
            <w:lang w:eastAsia="zh-CN"/>
          </w:rPr>
          <w:t>十二、模具磨料项目投资规划</w:t>
        </w:r>
        <w:r>
          <w:tab/>
        </w:r>
        <w:r>
          <w:fldChar w:fldCharType="begin"/>
        </w:r>
        <w:r>
          <w:instrText xml:space="preserve"> PAGEREF _Toc32468 \h </w:instrText>
        </w:r>
        <w:r>
          <w:fldChar w:fldCharType="separate"/>
        </w:r>
        <w:r>
          <w:t>37</w:t>
        </w:r>
        <w:r>
          <w:fldChar w:fldCharType="end"/>
        </w:r>
      </w:hyperlink>
    </w:p>
    <w:p>
      <w:pPr>
        <w:pStyle w:val="TOC2"/>
        <w:tabs>
          <w:tab w:val="right" w:leader="dot" w:pos="8306"/>
        </w:tabs>
      </w:pPr>
      <w:hyperlink w:anchor="_Toc12791" w:history="1">
        <w:r>
          <w:rPr>
            <w:rFonts w:ascii="仿宋" w:eastAsia="仿宋" w:hAnsi="仿宋" w:cs="仿宋" w:hint="eastAsia"/>
            <w:lang w:eastAsia="zh-CN"/>
          </w:rPr>
          <w:t>(一)、模具磨料项目总投资估算</w:t>
        </w:r>
        <w:r>
          <w:tab/>
        </w:r>
        <w:r>
          <w:fldChar w:fldCharType="begin"/>
        </w:r>
        <w:r>
          <w:instrText xml:space="preserve"> PAGEREF _Toc12791 \h </w:instrText>
        </w:r>
        <w:r>
          <w:fldChar w:fldCharType="separate"/>
        </w:r>
        <w:r>
          <w:t>37</w:t>
        </w:r>
        <w:r>
          <w:fldChar w:fldCharType="end"/>
        </w:r>
      </w:hyperlink>
    </w:p>
    <w:p>
      <w:pPr>
        <w:pStyle w:val="TOC2"/>
        <w:tabs>
          <w:tab w:val="right" w:leader="dot" w:pos="8306"/>
        </w:tabs>
      </w:pPr>
      <w:hyperlink w:anchor="_Toc31847" w:history="1">
        <w:r>
          <w:rPr>
            <w:rFonts w:ascii="仿宋" w:eastAsia="仿宋" w:hAnsi="仿宋" w:cs="仿宋" w:hint="eastAsia"/>
            <w:lang w:eastAsia="zh-CN"/>
          </w:rPr>
          <w:t>(二)、资金筹措</w:t>
        </w:r>
        <w:r>
          <w:tab/>
        </w:r>
        <w:r>
          <w:fldChar w:fldCharType="begin"/>
        </w:r>
        <w:r>
          <w:instrText xml:space="preserve"> PAGEREF _Toc31847 \h </w:instrText>
        </w:r>
        <w:r>
          <w:fldChar w:fldCharType="separate"/>
        </w:r>
        <w:r>
          <w:t>38</w:t>
        </w:r>
        <w:r>
          <w:fldChar w:fldCharType="end"/>
        </w:r>
      </w:hyperlink>
    </w:p>
    <w:p>
      <w:pPr>
        <w:pStyle w:val="TOC1"/>
        <w:tabs>
          <w:tab w:val="right" w:leader="dot" w:pos="8306"/>
        </w:tabs>
      </w:pPr>
      <w:hyperlink w:anchor="_Toc24895" w:history="1">
        <w:r>
          <w:rPr>
            <w:rFonts w:ascii="仿宋" w:eastAsia="仿宋" w:hAnsi="仿宋" w:cs="仿宋" w:hint="eastAsia"/>
            <w:lang w:eastAsia="zh-CN"/>
          </w:rPr>
          <w:t>十三、模具磨料项目实施保障措施</w:t>
        </w:r>
        <w:r>
          <w:tab/>
        </w:r>
        <w:r>
          <w:fldChar w:fldCharType="begin"/>
        </w:r>
        <w:r>
          <w:instrText xml:space="preserve"> PAGEREF _Toc24895 \h </w:instrText>
        </w:r>
        <w:r>
          <w:fldChar w:fldCharType="separate"/>
        </w:r>
        <w:r>
          <w:t>39</w:t>
        </w:r>
        <w:r>
          <w:fldChar w:fldCharType="end"/>
        </w:r>
      </w:hyperlink>
    </w:p>
    <w:p>
      <w:pPr>
        <w:pStyle w:val="TOC2"/>
        <w:tabs>
          <w:tab w:val="right" w:leader="dot" w:pos="8306"/>
        </w:tabs>
      </w:pPr>
      <w:hyperlink w:anchor="_Toc22318" w:history="1">
        <w:r>
          <w:rPr>
            <w:rFonts w:ascii="仿宋" w:eastAsia="仿宋" w:hAnsi="仿宋" w:cs="仿宋" w:hint="eastAsia"/>
            <w:lang w:eastAsia="zh-CN"/>
          </w:rPr>
          <w:t>(一)、模具磨料项目实施保障机制</w:t>
        </w:r>
        <w:r>
          <w:tab/>
        </w:r>
        <w:r>
          <w:fldChar w:fldCharType="begin"/>
        </w:r>
        <w:r>
          <w:instrText xml:space="preserve"> PAGEREF _Toc22318 \h </w:instrText>
        </w:r>
        <w:r>
          <w:fldChar w:fldCharType="separate"/>
        </w:r>
        <w:r>
          <w:t>39</w:t>
        </w:r>
        <w:r>
          <w:fldChar w:fldCharType="end"/>
        </w:r>
      </w:hyperlink>
    </w:p>
    <w:p>
      <w:pPr>
        <w:pStyle w:val="TOC2"/>
        <w:tabs>
          <w:tab w:val="right" w:leader="dot" w:pos="8306"/>
        </w:tabs>
      </w:pPr>
      <w:hyperlink w:anchor="_Toc29989" w:history="1">
        <w:r>
          <w:rPr>
            <w:rFonts w:ascii="仿宋" w:eastAsia="仿宋" w:hAnsi="仿宋" w:cs="仿宋" w:hint="eastAsia"/>
            <w:lang w:eastAsia="zh-CN"/>
          </w:rPr>
          <w:t>(二)、模具磨料项目法律合规要求</w:t>
        </w:r>
        <w:r>
          <w:tab/>
        </w:r>
        <w:r>
          <w:fldChar w:fldCharType="begin"/>
        </w:r>
        <w:r>
          <w:instrText xml:space="preserve"> PAGEREF _Toc29989 \h </w:instrText>
        </w:r>
        <w:r>
          <w:fldChar w:fldCharType="separate"/>
        </w:r>
        <w:r>
          <w:t>43</w:t>
        </w:r>
        <w:r>
          <w:fldChar w:fldCharType="end"/>
        </w:r>
      </w:hyperlink>
    </w:p>
    <w:p>
      <w:pPr>
        <w:pStyle w:val="TOC2"/>
        <w:tabs>
          <w:tab w:val="right" w:leader="dot" w:pos="8306"/>
        </w:tabs>
      </w:pPr>
      <w:hyperlink w:anchor="_Toc5224" w:history="1">
        <w:r>
          <w:rPr>
            <w:rFonts w:ascii="仿宋" w:eastAsia="仿宋" w:hAnsi="仿宋" w:cs="仿宋" w:hint="eastAsia"/>
            <w:lang w:eastAsia="zh-CN"/>
          </w:rPr>
          <w:t>(三)、模具磨料项目合同管理与法律事务</w:t>
        </w:r>
        <w:r>
          <w:tab/>
        </w:r>
        <w:r>
          <w:fldChar w:fldCharType="begin"/>
        </w:r>
        <w:r>
          <w:instrText xml:space="preserve"> PAGEREF _Toc5224 \h </w:instrText>
        </w:r>
        <w:r>
          <w:fldChar w:fldCharType="separate"/>
        </w:r>
        <w:r>
          <w:t>47</w:t>
        </w:r>
        <w:r>
          <w:fldChar w:fldCharType="end"/>
        </w:r>
      </w:hyperlink>
    </w:p>
    <w:p>
      <w:pPr>
        <w:pStyle w:val="TOC2"/>
        <w:tabs>
          <w:tab w:val="right" w:leader="dot" w:pos="8306"/>
        </w:tabs>
      </w:pPr>
      <w:hyperlink w:anchor="_Toc8669" w:history="1">
        <w:r>
          <w:rPr>
            <w:rFonts w:ascii="仿宋" w:eastAsia="仿宋" w:hAnsi="仿宋" w:cs="仿宋" w:hint="eastAsia"/>
            <w:lang w:eastAsia="zh-CN"/>
          </w:rPr>
          <w:t>(四)、模具磨料项目知识产权保护策略</w:t>
        </w:r>
        <w:r>
          <w:tab/>
        </w:r>
        <w:r>
          <w:fldChar w:fldCharType="begin"/>
        </w:r>
        <w:r>
          <w:instrText xml:space="preserve"> PAGEREF _Toc8669 \h </w:instrText>
        </w:r>
        <w:r>
          <w:fldChar w:fldCharType="separate"/>
        </w:r>
        <w:r>
          <w:t>53</w:t>
        </w:r>
        <w:r>
          <w:fldChar w:fldCharType="end"/>
        </w:r>
      </w:hyperlink>
    </w:p>
    <w:p>
      <w:pPr>
        <w:pStyle w:val="TOC1"/>
        <w:tabs>
          <w:tab w:val="right" w:leader="dot" w:pos="8306"/>
        </w:tabs>
      </w:pPr>
      <w:hyperlink w:anchor="_Toc29618" w:history="1">
        <w:r>
          <w:rPr>
            <w:rFonts w:ascii="仿宋" w:eastAsia="仿宋" w:hAnsi="仿宋" w:cs="仿宋" w:hint="eastAsia"/>
            <w:lang w:eastAsia="zh-CN"/>
          </w:rPr>
          <w:t>十四、供应链管理</w:t>
        </w:r>
        <w:r>
          <w:tab/>
        </w:r>
        <w:r>
          <w:fldChar w:fldCharType="begin"/>
        </w:r>
        <w:r>
          <w:instrText xml:space="preserve"> PAGEREF _Toc29618 \h </w:instrText>
        </w:r>
        <w:r>
          <w:fldChar w:fldCharType="separate"/>
        </w:r>
        <w:r>
          <w:t>55</w:t>
        </w:r>
        <w:r>
          <w:fldChar w:fldCharType="end"/>
        </w:r>
      </w:hyperlink>
    </w:p>
    <w:p>
      <w:pPr>
        <w:pStyle w:val="TOC2"/>
        <w:tabs>
          <w:tab w:val="right" w:leader="dot" w:pos="8306"/>
        </w:tabs>
      </w:pPr>
      <w:hyperlink w:anchor="_Toc7108" w:history="1">
        <w:r>
          <w:rPr>
            <w:rFonts w:ascii="仿宋" w:eastAsia="仿宋" w:hAnsi="仿宋" w:cs="仿宋" w:hint="eastAsia"/>
            <w:lang w:eastAsia="zh-CN"/>
          </w:rPr>
          <w:t>(一)、供应链战略规划</w:t>
        </w:r>
        <w:r>
          <w:tab/>
        </w:r>
        <w:r>
          <w:fldChar w:fldCharType="begin"/>
        </w:r>
        <w:r>
          <w:instrText xml:space="preserve"> PAGEREF _Toc7108 \h </w:instrText>
        </w:r>
        <w:r>
          <w:fldChar w:fldCharType="separate"/>
        </w:r>
        <w:r>
          <w:t>55</w:t>
        </w:r>
        <w:r>
          <w:fldChar w:fldCharType="end"/>
        </w:r>
      </w:hyperlink>
    </w:p>
    <w:p>
      <w:pPr>
        <w:pStyle w:val="TOC2"/>
        <w:tabs>
          <w:tab w:val="right" w:leader="dot" w:pos="8306"/>
        </w:tabs>
      </w:pPr>
      <w:hyperlink w:anchor="_Toc26189" w:history="1">
        <w:r>
          <w:rPr>
            <w:rFonts w:ascii="仿宋" w:eastAsia="仿宋" w:hAnsi="仿宋" w:cs="仿宋" w:hint="eastAsia"/>
            <w:lang w:eastAsia="zh-CN"/>
          </w:rPr>
          <w:t>(二)、供应商选择与合作</w:t>
        </w:r>
        <w:r>
          <w:tab/>
        </w:r>
        <w:r>
          <w:fldChar w:fldCharType="begin"/>
        </w:r>
        <w:r>
          <w:instrText xml:space="preserve"> PAGEREF _Toc26189 \h </w:instrText>
        </w:r>
        <w:r>
          <w:fldChar w:fldCharType="separate"/>
        </w:r>
        <w:r>
          <w:t>57</w:t>
        </w:r>
        <w:r>
          <w:fldChar w:fldCharType="end"/>
        </w:r>
      </w:hyperlink>
    </w:p>
    <w:p>
      <w:pPr>
        <w:pStyle w:val="TOC2"/>
        <w:tabs>
          <w:tab w:val="right" w:leader="dot" w:pos="8306"/>
        </w:tabs>
      </w:pPr>
      <w:hyperlink w:anchor="_Toc11301" w:history="1">
        <w:r>
          <w:rPr>
            <w:rFonts w:ascii="仿宋" w:eastAsia="仿宋" w:hAnsi="仿宋" w:cs="仿宋" w:hint="eastAsia"/>
            <w:lang w:eastAsia="zh-CN"/>
          </w:rPr>
          <w:t>(三)、物流与库存管理</w:t>
        </w:r>
        <w:r>
          <w:tab/>
        </w:r>
        <w:r>
          <w:fldChar w:fldCharType="begin"/>
        </w:r>
        <w:r>
          <w:instrText xml:space="preserve"> PAGEREF _Toc11301 \h </w:instrText>
        </w:r>
        <w:r>
          <w:fldChar w:fldCharType="separate"/>
        </w:r>
        <w:r>
          <w:t>58</w:t>
        </w:r>
        <w:r>
          <w:fldChar w:fldCharType="end"/>
        </w:r>
      </w:hyperlink>
    </w:p>
    <w:p>
      <w:pPr>
        <w:pStyle w:val="TOC1"/>
        <w:tabs>
          <w:tab w:val="right" w:leader="dot" w:pos="8306"/>
        </w:tabs>
      </w:pPr>
      <w:hyperlink w:anchor="_Toc24890" w:history="1">
        <w:r>
          <w:rPr>
            <w:rFonts w:ascii="仿宋" w:eastAsia="仿宋" w:hAnsi="仿宋" w:cs="仿宋" w:hint="eastAsia"/>
            <w:lang w:eastAsia="zh-CN"/>
          </w:rPr>
          <w:t>十五、营销与推广策略</w:t>
        </w:r>
        <w:r>
          <w:tab/>
        </w:r>
        <w:r>
          <w:fldChar w:fldCharType="begin"/>
        </w:r>
        <w:r>
          <w:instrText xml:space="preserve"> PAGEREF _Toc24890 \h </w:instrText>
        </w:r>
        <w:r>
          <w:fldChar w:fldCharType="separate"/>
        </w:r>
        <w:r>
          <w:t>60</w:t>
        </w:r>
        <w:r>
          <w:fldChar w:fldCharType="end"/>
        </w:r>
      </w:hyperlink>
    </w:p>
    <w:p>
      <w:pPr>
        <w:pStyle w:val="TOC2"/>
        <w:tabs>
          <w:tab w:val="right" w:leader="dot" w:pos="8306"/>
        </w:tabs>
      </w:pPr>
      <w:hyperlink w:anchor="_Toc2388" w:history="1">
        <w:r>
          <w:rPr>
            <w:rFonts w:ascii="仿宋" w:eastAsia="仿宋" w:hAnsi="仿宋" w:cs="仿宋" w:hint="eastAsia"/>
            <w:lang w:eastAsia="zh-CN"/>
          </w:rPr>
          <w:t>(一)、产品/服务定位与特点</w:t>
        </w:r>
        <w:r>
          <w:tab/>
        </w:r>
        <w:r>
          <w:fldChar w:fldCharType="begin"/>
        </w:r>
        <w:r>
          <w:instrText xml:space="preserve"> PAGEREF _Toc2388 \h </w:instrText>
        </w:r>
        <w:r>
          <w:fldChar w:fldCharType="separate"/>
        </w:r>
        <w:r>
          <w:t>60</w:t>
        </w:r>
        <w:r>
          <w:fldChar w:fldCharType="end"/>
        </w:r>
      </w:hyperlink>
    </w:p>
    <w:p>
      <w:pPr>
        <w:pStyle w:val="TOC2"/>
        <w:tabs>
          <w:tab w:val="right" w:leader="dot" w:pos="8306"/>
        </w:tabs>
      </w:pPr>
      <w:hyperlink w:anchor="_Toc26987" w:history="1">
        <w:r>
          <w:rPr>
            <w:rFonts w:ascii="仿宋" w:eastAsia="仿宋" w:hAnsi="仿宋" w:cs="仿宋" w:hint="eastAsia"/>
            <w:lang w:eastAsia="zh-CN"/>
          </w:rPr>
          <w:t>(二)、市场定位与竞争分析</w:t>
        </w:r>
        <w:r>
          <w:tab/>
        </w:r>
        <w:r>
          <w:fldChar w:fldCharType="begin"/>
        </w:r>
        <w:r>
          <w:instrText xml:space="preserve"> PAGEREF _Toc26987 \h </w:instrText>
        </w:r>
        <w:r>
          <w:fldChar w:fldCharType="separate"/>
        </w:r>
        <w:r>
          <w:t>61</w:t>
        </w:r>
        <w:r>
          <w:fldChar w:fldCharType="end"/>
        </w:r>
      </w:hyperlink>
    </w:p>
    <w:p>
      <w:pPr>
        <w:pStyle w:val="TOC2"/>
        <w:tabs>
          <w:tab w:val="right" w:leader="dot" w:pos="8306"/>
        </w:tabs>
      </w:pPr>
      <w:hyperlink w:anchor="_Toc29861" w:history="1">
        <w:r>
          <w:rPr>
            <w:rFonts w:ascii="仿宋" w:eastAsia="仿宋" w:hAnsi="仿宋" w:cs="仿宋" w:hint="eastAsia"/>
            <w:lang w:eastAsia="zh-CN"/>
          </w:rPr>
          <w:t>(三)、营销渠道与策略</w:t>
        </w:r>
        <w:r>
          <w:tab/>
        </w:r>
        <w:r>
          <w:fldChar w:fldCharType="begin"/>
        </w:r>
        <w:r>
          <w:instrText xml:space="preserve"> PAGEREF _Toc29861 \h </w:instrText>
        </w:r>
        <w:r>
          <w:fldChar w:fldCharType="separate"/>
        </w:r>
        <w:r>
          <w:t>62</w:t>
        </w:r>
        <w:r>
          <w:fldChar w:fldCharType="end"/>
        </w:r>
      </w:hyperlink>
    </w:p>
    <w:p>
      <w:pPr>
        <w:pStyle w:val="TOC2"/>
        <w:tabs>
          <w:tab w:val="right" w:leader="dot" w:pos="8306"/>
        </w:tabs>
      </w:pPr>
      <w:hyperlink w:anchor="_Toc29286" w:history="1">
        <w:r>
          <w:rPr>
            <w:rFonts w:ascii="仿宋" w:eastAsia="仿宋" w:hAnsi="仿宋" w:cs="仿宋" w:hint="eastAsia"/>
            <w:lang w:eastAsia="zh-CN"/>
          </w:rPr>
          <w:t>(四)、推广与宣传活动</w:t>
        </w:r>
        <w:r>
          <w:tab/>
        </w:r>
        <w:r>
          <w:fldChar w:fldCharType="begin"/>
        </w:r>
        <w:r>
          <w:instrText xml:space="preserve"> PAGEREF _Toc29286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69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6271"/>
      <w:r>
        <w:rPr>
          <w:rFonts w:ascii="仿宋" w:eastAsia="仿宋" w:hAnsi="仿宋" w:cs="仿宋" w:hint="eastAsia"/>
          <w:sz w:val="28"/>
          <w:lang w:eastAsia="zh-CN"/>
        </w:rPr>
        <w:t>一、模具磨料项目危机管理</w:t>
      </w:r>
      <w:bookmarkEnd w:id="2"/>
    </w:p>
    <w:p>
      <w:pPr>
        <w:pStyle w:val="Heading2"/>
        <w:rPr>
          <w:rFonts w:ascii="仿宋" w:eastAsia="仿宋" w:hAnsi="仿宋" w:cs="仿宋" w:hint="eastAsia"/>
          <w:lang w:eastAsia="zh-CN"/>
        </w:rPr>
      </w:pPr>
      <w:bookmarkStart w:id="3" w:name="_Toc22357"/>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模具磨料项目危机管理中，危机预警与识别是确保模具磨料项目稳健运行的核心步骤。通过建立全面的监测机制，模具磨料项目团队旨在及时发现和理解潜在的风险和危机因素，以便采取及时的预防和应对措施，确保模具磨料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首先，通过深入的风险评估，模具磨料项目团队全面分析了整个模具磨料项目和各个阶段可能存在的威胁。这包括准确评估每个潜在风险的发生概率和可能影响的程度，为后续危机预警提供了有力支持。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模具磨料项目团队着重于明确定义模具磨料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模具磨料项目进展的持续监控，团队能够及时发现潜在问题并作出迅速反应。模具磨料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在这一阶段，团队的专业素养和反应速度将发挥至关重要的作用，以确保潜在危机能够在初期得到有效的处理，最大程度地减轻负面影响。通过危机预警与识别，模具磨料项目得以更有序、可控地推进。</w:t>
      </w:r>
    </w:p>
    <w:p>
      <w:pPr>
        <w:pStyle w:val="Heading2"/>
        <w:ind w:firstLine="560" w:firstLineChars="200"/>
        <w:rPr>
          <w:rFonts w:ascii="仿宋" w:eastAsia="仿宋" w:hAnsi="仿宋" w:cs="仿宋" w:hint="eastAsia"/>
          <w:sz w:val="28"/>
          <w:lang w:eastAsia="zh-CN"/>
        </w:rPr>
      </w:pPr>
      <w:bookmarkStart w:id="4" w:name="_Toc2883"/>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在危机发生时，模具磨料项目团队立即行动，成立了应急小组。该小组的任务是迅速制定并实施紧急应对措施，以最小化潜在损失。以下是采取的主要措施：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暂停模具磨料项目进度：为遏制危机蔓延，模具磨料项目暂时停止进行，以便全面评估当前状况。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资源重新分配：重新评估模具磨料项目资源的分配，确保最大限度地减小损失。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实时沟通：与关键利益相关者建立实时沟通机制，向他们传递模具磨料项目危机的实际状况，保障模具磨料项目核心利益。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在紧急应对的同时，模具磨料项目团队强调了团队协作和有效沟通的重要性。以下是团队协作的关键举措：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信息共享机制：建立了信息共享平台，确保团队成员能够及时获取模具磨料项目危机的实时信息。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领导者沟通：模具磨料项目领导者通过定期会议和即时沟通工具，指导团队应对危机，保持团队稳定运行。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随着危机得到初步控制，模具磨料项目团队转向制定恢复计划，以确保模具磨料项目能够从中迅速恢复。主要恢复计划包括：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修复受损的进度计划：重新评估模具磨料项目进度，制定修复计划，确保模具磨料项目尽快回归正常进程。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重新调整资源分配：优化资源分配，确保模具磨料项目在有限资源下高效运转。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风险管理机制加强：对模具磨料项目风险进行全面评估，制定更强化的风险管理策略，以预防未来可能的危机。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30108"/>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24025"/>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模具磨料项目的主要产品是XXXX，预计年产值为XXX万元。这一产品在市场中占据着重要的地位，其广泛的应用范围使得该模具磨料项目的市场前景非常广阔。</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模具磨料项目的xxx产品作为重要的原材料之一，将在多个领域发挥关键作用。其在建筑、交通、能源等方面的广泛应用将为整个产业链提供强大的支持，形成产业协同效应。模具磨料项目的年产值XXX万XXX万XXX万万元不仅反映了其在市场上的巨大潜力，更预示着它对国民经济的积极贡献。这种关联度高、涉及面广的产业关系，使得该模具磨料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16953"/>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模具磨料项目总征地面积为XXXX平方米，相当于约XX.XX亩，其中净用地面积为XXXX平方米，红线范围内相当于约XX.XX亩。这一用地规模充分考虑了模具磨料项目的建设需求，保障了模具磨料项目在合适的空间内得以充分发展。模具磨料项目规划的总建筑面积为XXXX平方米，其中主体工程建设占XXXX平方米，计容建筑面积达XXXX平方米。预计建筑工程的投资将达到XXXX万元，为模具磨料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模具磨料项目计划购置的设备共计XXXX台（套），设备购置费用为XXXX万元。这一设备购置计划充分考虑到模具磨料项目的生产需求和技术要求，确保了模具磨料项目在生产运营中具备先进的技术装备和高效的生产能力。设备的合理配置将为模具磨料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模具磨料项目计划总投资为XXXX万元，预计年实现营业收入为XXXX万元。这一产能规模的设定旨在确保模具磨料项目能够在投资与回报之间取得平衡，实现长期可持续的发展。模具磨料项目的总投资充分考虑到各个方面的需求，包括用地建设、设备购置等多个环节，以确保模具磨料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17665"/>
      <w:r>
        <w:rPr>
          <w:rFonts w:ascii="仿宋" w:eastAsia="仿宋" w:hAnsi="仿宋" w:cs="仿宋" w:hint="eastAsia"/>
          <w:sz w:val="28"/>
          <w:lang w:eastAsia="zh-CN"/>
        </w:rPr>
        <w:t>三、模具磨料项目文档管理</w:t>
      </w:r>
      <w:bookmarkEnd w:id="8"/>
    </w:p>
    <w:p>
      <w:pPr>
        <w:pStyle w:val="Heading2"/>
        <w:rPr>
          <w:rFonts w:ascii="仿宋" w:eastAsia="仿宋" w:hAnsi="仿宋" w:cs="仿宋" w:hint="eastAsia"/>
          <w:lang w:eastAsia="zh-CN"/>
        </w:rPr>
      </w:pPr>
      <w:bookmarkStart w:id="9" w:name="_Toc22368"/>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模具磨料项目高度重视文档的质量和准确性，以支持模具磨料项目的各项活动和决策。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模具磨料项目文档的编制始于模具磨料项目计划的初期，我们制定了详细的文档编制计划，明确了每个文档的内容、格式和编写责任人。在模具磨料项目启动阶段，我们首先编制了模具磨料项目章程，明确定义了模具磨料项目的目标、范围、风险等关键要素。随后，模具磨料项目团队根据计划陆续编制了需求文档、设计文档、测试文档等各类文档，确保模具磨料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模具磨料项目管理中的重要环节，旨在确保模具磨料项目文档符合质量标准和模具磨料项目需求。在模具磨料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除了内部审查，我们还进行了外部审查，邀请模具磨料项目相关利益方和专业领域的专家对文档进行独立审查。这有助于获取更全面、客观的反馈，确保模具磨料项目文档不仅符合内部标准，也满足外部需求。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模具磨料项目在文档编制与审查方面建立了严格的管理机制，通过规范的流程和多维度的审查，确保模具磨料项目文档的质量、准确性和可靠性，为模具磨料项目的顺利推进提供了有力支持。</w:t>
      </w:r>
    </w:p>
    <w:p>
      <w:pPr>
        <w:pStyle w:val="Heading2"/>
        <w:ind w:firstLine="560" w:firstLineChars="200"/>
        <w:rPr>
          <w:rFonts w:ascii="仿宋" w:eastAsia="仿宋" w:hAnsi="仿宋" w:cs="仿宋" w:hint="eastAsia"/>
          <w:sz w:val="28"/>
          <w:lang w:eastAsia="zh-CN"/>
        </w:rPr>
      </w:pPr>
      <w:bookmarkStart w:id="10" w:name="_Toc4299"/>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在模具磨料项目中，我们致力于优化文档发布与分发过程，以确保信息的高效传递和团队间协作的顺畅进行。以下是我们采取的关键优化策略：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我们通过多渠道发布文档，包括电子邮件、模具磨料项目管理平台、内部网站等，以满足不同团队成员的偏好和需求。多渠道发布确保了信息的全面覆盖。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我们采用了精细的权限控制，确保只有授权人员可以访问敏感信息。这种安全措施保护了模具磨料项目文档的机密性，防止了未经授权的信息泄露。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4326"/>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文档存档与归档是模具磨料项目生命周期中一个至关重要的环节，直接关系到模具磨料项目信息的长期保存和历史记录的完整性。在模具磨料项目中，我们实施了一系列有效的文档存档与归档管理策略：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20913"/>
      <w:r>
        <w:rPr>
          <w:rFonts w:ascii="仿宋" w:eastAsia="仿宋" w:hAnsi="仿宋" w:cs="仿宋" w:hint="eastAsia"/>
          <w:sz w:val="28"/>
          <w:lang w:eastAsia="zh-CN"/>
        </w:rPr>
        <w:t>四、工艺说明</w:t>
      </w:r>
      <w:bookmarkEnd w:id="12"/>
    </w:p>
    <w:p>
      <w:pPr>
        <w:pStyle w:val="Heading2"/>
        <w:rPr>
          <w:rFonts w:ascii="仿宋" w:eastAsia="仿宋" w:hAnsi="仿宋" w:cs="仿宋" w:hint="eastAsia"/>
          <w:lang w:eastAsia="zh-CN"/>
        </w:rPr>
      </w:pPr>
      <w:bookmarkStart w:id="13" w:name="_Toc14697"/>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模具磨料项目的技术管理特点体现在其创新导向。通过引入最先进的技术趋势和解决方案，模具磨料项目致力于提升科技含量、提高质量和效率水平。这意味着我们将采用最新的工具和方法，确保模具磨料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模具磨料项目技术管理的显著特征。通过整合不同领域的技术资源，我们实现了跨学科的协同工作。这有助于优化技术架构，提高整体效能。此外，整合性策略还促进了不同技术团队之间的紧密沟通和高效合作，确保模具磨料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模具磨料项目所采用的技术。通过不断优化技术方案，模具磨料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模具磨料项目团队将在模具磨料项目初期识别可能的技术风险，并采取相应的预防和应对措施。通过建立健全的风险评估机制，模具磨料项目能够在实施过程中及时发现并解决潜在的技术问题，保障模具磨料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模具磨料项目中，技术将成为模具磨料项目成功的有力支持。这一深度剖析揭示了技术管理在模具磨料项目实施中的关键作用，为模具磨料项目的技术基础奠定了坚实的基础。</w:t>
      </w:r>
    </w:p>
    <w:p>
      <w:pPr>
        <w:pStyle w:val="Heading2"/>
        <w:ind w:firstLine="560" w:firstLineChars="200"/>
        <w:rPr>
          <w:rFonts w:ascii="仿宋" w:eastAsia="仿宋" w:hAnsi="仿宋" w:cs="仿宋" w:hint="eastAsia"/>
          <w:sz w:val="28"/>
          <w:lang w:eastAsia="zh-CN"/>
        </w:rPr>
      </w:pPr>
      <w:bookmarkStart w:id="14" w:name="_Toc31652"/>
      <w:r>
        <w:rPr>
          <w:rFonts w:ascii="仿宋" w:eastAsia="仿宋" w:hAnsi="仿宋" w:cs="仿宋" w:hint="eastAsia"/>
          <w:sz w:val="28"/>
          <w:lang w:eastAsia="zh-CN"/>
        </w:rPr>
        <w:t>(二)、模具磨料项目工艺技术设计方案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模具磨料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模具磨料项目将严格按照相关行业规范要求进行组织。通过有效控制产品质量，模具磨料项目将致力于为顾客提供优质的模具磨料项目产品和良好的服务。这体现了模具磨料项目对于生产活动合规性和质量标准的高度重视，为模具磨料项目的可持续发展和顾客满意度奠定了基础。</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工艺技术方面，模具磨料项目注重生态效益和清洁生产原则。模具磨料项目建设将紧密结合地方特色经济发展，与社会经济发展规划和区域环境保护规划方案相协调一致。通过与当地区域自然生态系统的结合，模具磨料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模具磨料项目产品具有多样化的客户需求和个性化的特点。因此，模具磨料项目产品规格品种多样，且单批生产数量较小。为满足这一特点，模具磨料项目承办单位将建设先进的柔性制造生产线。通过广泛应用柔性制造技术，模具磨料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模具磨料项目采用的技术具有较高的技术含量和自动化水平，处于国内先进水平。这一技术选用不仅体现了对生产效率、质量和环境友好性的高标准要求，同时为模具磨料项目的可持续发展奠定了坚实的基础。</w:t>
      </w:r>
    </w:p>
    <w:p>
      <w:pPr>
        <w:pStyle w:val="Heading2"/>
        <w:ind w:firstLine="560" w:firstLineChars="200"/>
        <w:rPr>
          <w:rFonts w:ascii="仿宋" w:eastAsia="仿宋" w:hAnsi="仿宋" w:cs="仿宋" w:hint="eastAsia"/>
          <w:sz w:val="28"/>
          <w:lang w:eastAsia="zh-CN"/>
        </w:rPr>
      </w:pPr>
      <w:bookmarkStart w:id="15" w:name="_Toc8639"/>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为确保模具磨料项目的高效生产和技术实施，我们制定了一套精心设计的设备选型方案，以满足模具磨料项目生产、质量和环保的要求。该方案的主要特点如下：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模具磨料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针对模具磨料项目产品的多样性和小批量生产的特点，我们将建设柔性制造生产线。通过在设备选型中考虑柔性制造技术，可以灵活应对不同产品规格和生产需求，实现生产线的高度灵活性和适应性。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6" w:name="_Toc7739"/>
      <w:r>
        <w:rPr>
          <w:rFonts w:ascii="仿宋" w:eastAsia="仿宋" w:hAnsi="仿宋" w:cs="仿宋" w:hint="eastAsia"/>
          <w:sz w:val="28"/>
          <w:lang w:eastAsia="zh-CN"/>
        </w:rPr>
        <w:t>五、模具磨料项目建设背景及必要性分析</w:t>
      </w:r>
      <w:bookmarkEnd w:id="16"/>
    </w:p>
    <w:p>
      <w:pPr>
        <w:pStyle w:val="Heading2"/>
        <w:rPr>
          <w:rFonts w:ascii="仿宋" w:eastAsia="仿宋" w:hAnsi="仿宋" w:cs="仿宋" w:hint="eastAsia"/>
          <w:lang w:eastAsia="zh-CN"/>
        </w:rPr>
      </w:pPr>
      <w:bookmarkStart w:id="17" w:name="_Toc31952"/>
      <w:r>
        <w:rPr>
          <w:rFonts w:ascii="仿宋" w:eastAsia="仿宋" w:hAnsi="仿宋" w:cs="仿宋" w:hint="eastAsia"/>
          <w:lang w:eastAsia="zh-CN"/>
        </w:rPr>
        <w:t>(一)、模具磨料项目背景分析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模具磨料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模具磨料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模具磨料项目在这个潮流中的定位。同时，我们将关注行业内涌现的新兴机遇，以便模具磨料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模具磨料项目提供了强大的发展动力。我们将聚焦于行业内最新的技术发展趋势，包括但不限于人工智能、大数据分析、物联网等领域。通过深度的技术研究，我们将确保模具磨料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模具磨料项目发展的源泉。我们将投入更多的精力对市场需求进行深入剖析，超越表面的需求，深入挖掘潜在的市场痛点和机遇。通过对市场需求的细致了解，模具磨料项目将更有针对性地设计解决方案，满足市场的多样化需求，从而更好地促进模具磨料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模具磨料项目战略至关重要。我们将对竞争态势进行更为深入的分析，包括但不限于市场份额、产品特点、客户满意度等多个维度。通过深度的竞争分析，模具磨料项目将能够更准确地把握市场脉搏，制定具有竞争力的模具磨料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模具磨料项目的发展具有直接的影响。我们将进行更为全面的法规和政策分析，了解行业发展中的潜在法律风险和合规挑战。通过充分了解和遵守相关法规，模具磨料项目将确保在法律框架内合法合规运营，为模具磨料项目的稳健发展提供有力支持。</w:t>
      </w:r>
    </w:p>
    <w:p>
      <w:pPr>
        <w:pStyle w:val="Heading2"/>
        <w:ind w:firstLine="560" w:firstLineChars="200"/>
        <w:rPr>
          <w:rFonts w:ascii="仿宋" w:eastAsia="仿宋" w:hAnsi="仿宋" w:cs="仿宋" w:hint="eastAsia"/>
          <w:sz w:val="28"/>
          <w:lang w:eastAsia="zh-CN"/>
        </w:rPr>
      </w:pPr>
      <w:bookmarkStart w:id="18" w:name="_Toc17321"/>
      <w:r>
        <w:rPr>
          <w:rFonts w:ascii="仿宋" w:eastAsia="仿宋" w:hAnsi="仿宋" w:cs="仿宋" w:hint="eastAsia"/>
          <w:sz w:val="28"/>
          <w:lang w:eastAsia="zh-CN"/>
        </w:rPr>
        <w:t>(二)、模具磨料项目建设必要性分析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模具磨料项目建设的迫切性源于对行业发展趋势的深刻洞察。我们正处于一个行业变革的时代，科技创新、数字化转型成为企业发展的关键动力。模具磨料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模具磨料项目建设不仅仅是为了跟上潮流，更是为了通过技术创新推动企业的持续发展。通过引入先进的技术和解决方案，模具磨料项目将为企业注入新的活力，提升产品竞争力，拓展市场份额。这种技术创新的推动作用将成为企业在快速变化的市场中立于不败之地的重要保障。</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https://d.book118.com/995312114242011121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模具磨料项目规划设计纲要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模具磨料项目规划设计纲要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模具磨料项目规划设计纲要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模具磨料项目规划设计纲要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模具磨料项目规划设计纲要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模具磨料项目规划设计纲要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模具磨料项目规划设计纲要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模具磨料项目规划设计纲要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模具磨料项目规划设计纲要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模具磨料项目规划设计纲要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模具磨料项目规划设计纲要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模具磨料项目规划设计纲要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模具磨料项目规划设计纲要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模具磨料项目规划设计纲要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模具磨料项目规划设计纲要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模具磨料项目规划设计纲要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模具磨料项目规划设计纲要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1221473"/>
    <w:rsid w:val="1122147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95312114242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2024-03-02T03:10:00Z</dcterms:created>
  <dcterms:modified xsi:type="dcterms:W3CDTF">2024-03-02T03:10:50Z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4C3372328DA2415AA36FE4F05E102C8D_11</vt:lpwstr>
  </property>
  <property fmtid="{D5CDD505-2E9C-101B-9397-08002B2CF9AE}" pid="3" name="KSOProductBuildVer">
    <vt:lpwstr>2052-12.1.0.16388</vt:lpwstr>
  </property>
</Properties>
</file>