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6024D">
      <w:pPr>
        <w:widowControl/>
        <w:jc w:val="left"/>
        <w:rPr>
          <w:rFonts w:ascii="仿宋" w:eastAsia="仿宋" w:hAnsi="仿宋"/>
          <w:b/>
          <w:sz w:val="40"/>
        </w:rPr>
      </w:pPr>
      <w:bookmarkStart w:id="0" w:name="_GoBack"/>
      <w:bookmarkEnd w:id="0"/>
    </w:p>
    <w:p w:rsidR="0006024D">
      <w:pPr>
        <w:widowControl/>
        <w:jc w:val="left"/>
        <w:rPr>
          <w:rFonts w:ascii="仿宋" w:eastAsia="仿宋" w:hAnsi="仿宋"/>
          <w:b/>
          <w:sz w:val="40"/>
        </w:rPr>
      </w:pPr>
    </w:p>
    <w:p w:rsidR="0006024D">
      <w:pPr>
        <w:widowControl/>
        <w:jc w:val="left"/>
        <w:rPr>
          <w:rFonts w:ascii="仿宋" w:eastAsia="仿宋" w:hAnsi="仿宋"/>
          <w:b/>
          <w:sz w:val="40"/>
        </w:rPr>
      </w:pPr>
    </w:p>
    <w:p w:rsidR="0006024D" w:rsidRPr="000602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6024D">
        <w:rPr>
          <w:rFonts w:ascii="宋体" w:eastAsia="宋体" w:hAnsi="宋体" w:hint="eastAsia"/>
          <w:b/>
          <w:sz w:val="60"/>
        </w:rPr>
        <w:t>化学矿投资回报分析报告</w:t>
      </w:r>
    </w:p>
    <w:p w:rsidR="0006024D" w:rsidP="0006024D">
      <w:pPr>
        <w:widowControl/>
        <w:jc w:val="center"/>
        <w:rPr>
          <w:rFonts w:ascii="仿宋" w:eastAsia="仿宋" w:hAnsi="仿宋" w:hint="eastAsia"/>
          <w:b/>
          <w:sz w:val="40"/>
        </w:rPr>
      </w:pPr>
      <w:r w:rsidRPr="0006024D">
        <w:rPr>
          <w:rFonts w:ascii="仿宋" w:eastAsia="仿宋" w:hAnsi="仿宋" w:hint="eastAsia"/>
          <w:b/>
          <w:sz w:val="40"/>
        </w:rPr>
        <w:t>目录</w:t>
      </w:r>
    </w:p>
    <w:p w:rsidR="0006024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_Toc158863876 \h </w:instrText>
      </w:r>
      <w:r>
        <w:rPr>
          <w:noProof/>
        </w:rPr>
        <w:fldChar w:fldCharType="separate"/>
      </w:r>
      <w:r>
        <w:rPr>
          <w:noProof/>
        </w:rPr>
        <w:t>3</w:t>
      </w:r>
      <w:r>
        <w:rPr>
          <w:noProof/>
        </w:rPr>
        <w:fldChar w:fldCharType="end"/>
      </w:r>
    </w:p>
    <w:p w:rsidR="0006024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_Toc158863877 \h </w:instrText>
      </w:r>
      <w:r>
        <w:rPr>
          <w:noProof/>
        </w:rPr>
        <w:fldChar w:fldCharType="separate"/>
      </w:r>
      <w:r>
        <w:rPr>
          <w:noProof/>
        </w:rPr>
        <w:t>3</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_Toc158863878 \h </w:instrText>
      </w:r>
      <w:r>
        <w:rPr>
          <w:noProof/>
        </w:rPr>
        <w:fldChar w:fldCharType="separate"/>
      </w:r>
      <w:r>
        <w:rPr>
          <w:noProof/>
        </w:rPr>
        <w:t>3</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_Toc158863879 \h </w:instrText>
      </w:r>
      <w:r>
        <w:rPr>
          <w:noProof/>
        </w:rPr>
        <w:fldChar w:fldCharType="separate"/>
      </w:r>
      <w:r>
        <w:rPr>
          <w:noProof/>
        </w:rPr>
        <w:t>5</w:t>
      </w:r>
      <w:r>
        <w:rPr>
          <w:noProof/>
        </w:rPr>
        <w:fldChar w:fldCharType="end"/>
      </w:r>
    </w:p>
    <w:p w:rsidR="0006024D">
      <w:pPr>
        <w:pStyle w:val="TOC1"/>
        <w:tabs>
          <w:tab w:val="right" w:leader="dot" w:pos="8296"/>
        </w:tabs>
        <w:rPr>
          <w:noProof/>
        </w:rPr>
      </w:pPr>
      <w:r>
        <w:rPr>
          <w:rFonts w:hint="eastAsia"/>
          <w:noProof/>
        </w:rPr>
        <w:t>二、化学矿项目建筑工程方案</w:t>
      </w:r>
      <w:r>
        <w:rPr>
          <w:noProof/>
        </w:rPr>
        <w:tab/>
      </w:r>
      <w:r>
        <w:rPr>
          <w:noProof/>
        </w:rPr>
        <w:fldChar w:fldCharType="begin"/>
      </w:r>
      <w:r>
        <w:rPr>
          <w:noProof/>
        </w:rPr>
        <w:instrText xml:space="preserve"> PAGEREF _Toc158863880 \h </w:instrText>
      </w:r>
      <w:r>
        <w:rPr>
          <w:noProof/>
        </w:rPr>
        <w:fldChar w:fldCharType="separate"/>
      </w:r>
      <w:r>
        <w:rPr>
          <w:noProof/>
        </w:rPr>
        <w:t>8</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_Toc158863881 \h </w:instrText>
      </w:r>
      <w:r>
        <w:rPr>
          <w:noProof/>
        </w:rPr>
        <w:fldChar w:fldCharType="separate"/>
      </w:r>
      <w:r>
        <w:rPr>
          <w:noProof/>
        </w:rPr>
        <w:t>8</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_Toc158863882 \h </w:instrText>
      </w:r>
      <w:r>
        <w:rPr>
          <w:noProof/>
        </w:rPr>
        <w:fldChar w:fldCharType="separate"/>
      </w:r>
      <w:r>
        <w:rPr>
          <w:noProof/>
        </w:rPr>
        <w:t>9</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_Toc158863883 \h </w:instrText>
      </w:r>
      <w:r>
        <w:rPr>
          <w:noProof/>
        </w:rPr>
        <w:fldChar w:fldCharType="separate"/>
      </w:r>
      <w:r>
        <w:rPr>
          <w:noProof/>
        </w:rPr>
        <w:t>11</w:t>
      </w:r>
      <w:r>
        <w:rPr>
          <w:noProof/>
        </w:rPr>
        <w:fldChar w:fldCharType="end"/>
      </w:r>
    </w:p>
    <w:p w:rsidR="0006024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_Toc158863884 \h </w:instrText>
      </w:r>
      <w:r>
        <w:rPr>
          <w:noProof/>
        </w:rPr>
        <w:fldChar w:fldCharType="separate"/>
      </w:r>
      <w:r>
        <w:rPr>
          <w:noProof/>
        </w:rPr>
        <w:t>13</w:t>
      </w:r>
      <w:r>
        <w:rPr>
          <w:noProof/>
        </w:rPr>
        <w:fldChar w:fldCharType="end"/>
      </w:r>
    </w:p>
    <w:p w:rsidR="0006024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_Toc158863885 \h </w:instrText>
      </w:r>
      <w:r>
        <w:rPr>
          <w:noProof/>
        </w:rPr>
        <w:fldChar w:fldCharType="separate"/>
      </w:r>
      <w:r>
        <w:rPr>
          <w:noProof/>
        </w:rPr>
        <w:t>14</w:t>
      </w:r>
      <w:r>
        <w:rPr>
          <w:noProof/>
        </w:rPr>
        <w:fldChar w:fldCharType="end"/>
      </w:r>
    </w:p>
    <w:p w:rsidR="0006024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_Toc158863886 \h </w:instrText>
      </w:r>
      <w:r>
        <w:rPr>
          <w:noProof/>
        </w:rPr>
        <w:fldChar w:fldCharType="separate"/>
      </w:r>
      <w:r>
        <w:rPr>
          <w:noProof/>
        </w:rPr>
        <w:t>15</w:t>
      </w:r>
      <w:r>
        <w:rPr>
          <w:noProof/>
        </w:rPr>
        <w:fldChar w:fldCharType="end"/>
      </w:r>
    </w:p>
    <w:p w:rsidR="0006024D">
      <w:pPr>
        <w:pStyle w:val="TOC1"/>
        <w:tabs>
          <w:tab w:val="right" w:leader="dot" w:pos="8296"/>
        </w:tabs>
        <w:rPr>
          <w:noProof/>
        </w:rPr>
      </w:pPr>
      <w:r>
        <w:rPr>
          <w:rFonts w:hint="eastAsia"/>
          <w:noProof/>
        </w:rPr>
        <w:t>三、化学矿项目质量管理方案</w:t>
      </w:r>
      <w:r>
        <w:rPr>
          <w:noProof/>
        </w:rPr>
        <w:tab/>
      </w:r>
      <w:r>
        <w:rPr>
          <w:noProof/>
        </w:rPr>
        <w:fldChar w:fldCharType="begin"/>
      </w:r>
      <w:r>
        <w:rPr>
          <w:noProof/>
        </w:rPr>
        <w:instrText xml:space="preserve"> PAGEREF _Toc158863887 \h </w:instrText>
      </w:r>
      <w:r>
        <w:rPr>
          <w:noProof/>
        </w:rPr>
        <w:fldChar w:fldCharType="separate"/>
      </w:r>
      <w:r>
        <w:rPr>
          <w:noProof/>
        </w:rPr>
        <w:t>18</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_Toc158863888 \h </w:instrText>
      </w:r>
      <w:r>
        <w:rPr>
          <w:noProof/>
        </w:rPr>
        <w:fldChar w:fldCharType="separate"/>
      </w:r>
      <w:r>
        <w:rPr>
          <w:noProof/>
        </w:rPr>
        <w:t>18</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_Toc158863889 \h </w:instrText>
      </w:r>
      <w:r>
        <w:rPr>
          <w:noProof/>
        </w:rPr>
        <w:fldChar w:fldCharType="separate"/>
      </w:r>
      <w:r>
        <w:rPr>
          <w:noProof/>
        </w:rPr>
        <w:t>22</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_Toc158863890 \h </w:instrText>
      </w:r>
      <w:r>
        <w:rPr>
          <w:noProof/>
        </w:rPr>
        <w:fldChar w:fldCharType="separate"/>
      </w:r>
      <w:r>
        <w:rPr>
          <w:noProof/>
        </w:rPr>
        <w:t>24</w:t>
      </w:r>
      <w:r>
        <w:rPr>
          <w:noProof/>
        </w:rPr>
        <w:fldChar w:fldCharType="end"/>
      </w:r>
    </w:p>
    <w:p w:rsidR="0006024D">
      <w:pPr>
        <w:pStyle w:val="TOC1"/>
        <w:tabs>
          <w:tab w:val="right" w:leader="dot" w:pos="8296"/>
        </w:tabs>
        <w:rPr>
          <w:noProof/>
        </w:rPr>
      </w:pPr>
      <w:r>
        <w:rPr>
          <w:rFonts w:hint="eastAsia"/>
          <w:noProof/>
        </w:rPr>
        <w:t>四、化学矿项目风险管理方案</w:t>
      </w:r>
      <w:r>
        <w:rPr>
          <w:noProof/>
        </w:rPr>
        <w:tab/>
      </w:r>
      <w:r>
        <w:rPr>
          <w:noProof/>
        </w:rPr>
        <w:fldChar w:fldCharType="begin"/>
      </w:r>
      <w:r>
        <w:rPr>
          <w:noProof/>
        </w:rPr>
        <w:instrText xml:space="preserve"> PAGEREF _Toc158863891 \h </w:instrText>
      </w:r>
      <w:r>
        <w:rPr>
          <w:noProof/>
        </w:rPr>
        <w:fldChar w:fldCharType="separate"/>
      </w:r>
      <w:r>
        <w:rPr>
          <w:noProof/>
        </w:rPr>
        <w:t>25</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_Toc158863892 \h </w:instrText>
      </w:r>
      <w:r>
        <w:rPr>
          <w:noProof/>
        </w:rPr>
        <w:fldChar w:fldCharType="separate"/>
      </w:r>
      <w:r>
        <w:rPr>
          <w:noProof/>
        </w:rPr>
        <w:t>25</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_Toc158863893 \h </w:instrText>
      </w:r>
      <w:r>
        <w:rPr>
          <w:noProof/>
        </w:rPr>
        <w:fldChar w:fldCharType="separate"/>
      </w:r>
      <w:r>
        <w:rPr>
          <w:noProof/>
        </w:rPr>
        <w:t>27</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_Toc158863894 \h </w:instrText>
      </w:r>
      <w:r>
        <w:rPr>
          <w:noProof/>
        </w:rPr>
        <w:fldChar w:fldCharType="separate"/>
      </w:r>
      <w:r>
        <w:rPr>
          <w:noProof/>
        </w:rPr>
        <w:t>29</w:t>
      </w:r>
      <w:r>
        <w:rPr>
          <w:noProof/>
        </w:rPr>
        <w:fldChar w:fldCharType="end"/>
      </w:r>
    </w:p>
    <w:p w:rsidR="0006024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_Toc158863895 \h </w:instrText>
      </w:r>
      <w:r>
        <w:rPr>
          <w:noProof/>
        </w:rPr>
        <w:fldChar w:fldCharType="separate"/>
      </w:r>
      <w:r>
        <w:rPr>
          <w:noProof/>
        </w:rPr>
        <w:t>31</w:t>
      </w:r>
      <w:r>
        <w:rPr>
          <w:noProof/>
        </w:rPr>
        <w:fldChar w:fldCharType="end"/>
      </w:r>
    </w:p>
    <w:p w:rsidR="0006024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_Toc158863896 \h </w:instrText>
      </w:r>
      <w:r>
        <w:rPr>
          <w:noProof/>
        </w:rPr>
        <w:fldChar w:fldCharType="separate"/>
      </w:r>
      <w:r>
        <w:rPr>
          <w:noProof/>
        </w:rPr>
        <w:t>32</w:t>
      </w:r>
      <w:r>
        <w:rPr>
          <w:noProof/>
        </w:rPr>
        <w:fldChar w:fldCharType="end"/>
      </w:r>
    </w:p>
    <w:p w:rsidR="0006024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_Toc158863897 \h </w:instrText>
      </w:r>
      <w:r>
        <w:rPr>
          <w:noProof/>
        </w:rPr>
        <w:fldChar w:fldCharType="separate"/>
      </w:r>
      <w:r>
        <w:rPr>
          <w:noProof/>
        </w:rPr>
        <w:t>36</w:t>
      </w:r>
      <w:r>
        <w:rPr>
          <w:noProof/>
        </w:rPr>
        <w:fldChar w:fldCharType="end"/>
      </w:r>
    </w:p>
    <w:p w:rsidR="0006024D">
      <w:pPr>
        <w:pStyle w:val="TOC1"/>
        <w:tabs>
          <w:tab w:val="right" w:leader="dot" w:pos="8296"/>
        </w:tabs>
        <w:rPr>
          <w:noProof/>
        </w:rPr>
      </w:pPr>
      <w:r>
        <w:rPr>
          <w:rFonts w:hint="eastAsia"/>
          <w:noProof/>
        </w:rPr>
        <w:t>五、化学矿项目概要与评估</w:t>
      </w:r>
      <w:r>
        <w:rPr>
          <w:noProof/>
        </w:rPr>
        <w:tab/>
      </w:r>
      <w:r>
        <w:rPr>
          <w:noProof/>
        </w:rPr>
        <w:fldChar w:fldCharType="begin"/>
      </w:r>
      <w:r>
        <w:rPr>
          <w:noProof/>
        </w:rPr>
        <w:instrText xml:space="preserve"> PAGEREF _Toc158863898 \h </w:instrText>
      </w:r>
      <w:r>
        <w:rPr>
          <w:noProof/>
        </w:rPr>
        <w:fldChar w:fldCharType="separate"/>
      </w:r>
      <w:r>
        <w:rPr>
          <w:noProof/>
        </w:rPr>
        <w:t>38</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、化学矿项目主办方综述</w:t>
      </w:r>
      <w:r>
        <w:rPr>
          <w:noProof/>
        </w:rPr>
        <w:tab/>
      </w:r>
      <w:r>
        <w:rPr>
          <w:noProof/>
        </w:rPr>
        <w:fldChar w:fldCharType="begin"/>
      </w:r>
      <w:r>
        <w:rPr>
          <w:noProof/>
        </w:rPr>
        <w:instrText xml:space="preserve"> PAGEREF _Toc158863899 \h </w:instrText>
      </w:r>
      <w:r>
        <w:rPr>
          <w:noProof/>
        </w:rPr>
        <w:fldChar w:fldCharType="separate"/>
      </w:r>
      <w:r>
        <w:rPr>
          <w:noProof/>
        </w:rPr>
        <w:t>38</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、化学矿项目整体情况概述</w:t>
      </w:r>
      <w:r>
        <w:rPr>
          <w:noProof/>
        </w:rPr>
        <w:tab/>
      </w:r>
      <w:r>
        <w:rPr>
          <w:noProof/>
        </w:rPr>
        <w:fldChar w:fldCharType="begin"/>
      </w:r>
      <w:r>
        <w:rPr>
          <w:noProof/>
        </w:rPr>
        <w:instrText xml:space="preserve"> PAGEREF _Toc158863900 \h </w:instrText>
      </w:r>
      <w:r>
        <w:rPr>
          <w:noProof/>
        </w:rPr>
        <w:fldChar w:fldCharType="separate"/>
      </w:r>
      <w:r>
        <w:rPr>
          <w:noProof/>
        </w:rPr>
        <w:t>39</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、化学矿项目评估及展望</w:t>
      </w:r>
      <w:r>
        <w:rPr>
          <w:noProof/>
        </w:rPr>
        <w:tab/>
      </w:r>
      <w:r>
        <w:rPr>
          <w:noProof/>
        </w:rPr>
        <w:fldChar w:fldCharType="begin"/>
      </w:r>
      <w:r>
        <w:rPr>
          <w:noProof/>
        </w:rPr>
        <w:instrText xml:space="preserve"> PAGEREF _Toc158863901 \h </w:instrText>
      </w:r>
      <w:r>
        <w:rPr>
          <w:noProof/>
        </w:rPr>
        <w:fldChar w:fldCharType="separate"/>
      </w:r>
      <w:r>
        <w:rPr>
          <w:noProof/>
        </w:rPr>
        <w:t>42</w:t>
      </w:r>
      <w:r>
        <w:rPr>
          <w:noProof/>
        </w:rPr>
        <w:fldChar w:fldCharType="end"/>
      </w:r>
    </w:p>
    <w:p w:rsidR="0006024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_Toc158863902 \h </w:instrText>
      </w:r>
      <w:r>
        <w:rPr>
          <w:noProof/>
        </w:rPr>
        <w:fldChar w:fldCharType="separate"/>
      </w:r>
      <w:r>
        <w:rPr>
          <w:noProof/>
        </w:rPr>
        <w:t>44</w:t>
      </w:r>
      <w:r>
        <w:rPr>
          <w:noProof/>
        </w:rPr>
        <w:fldChar w:fldCharType="end"/>
      </w:r>
    </w:p>
    <w:p w:rsidR="0006024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_Toc158863903 \h </w:instrText>
      </w:r>
      <w:r>
        <w:rPr>
          <w:noProof/>
        </w:rPr>
        <w:fldChar w:fldCharType="separate"/>
      </w:r>
      <w:r>
        <w:rPr>
          <w:noProof/>
        </w:rPr>
        <w:t>46</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_Toc158863904 \h </w:instrText>
      </w:r>
      <w:r>
        <w:rPr>
          <w:noProof/>
        </w:rPr>
        <w:fldChar w:fldCharType="separate"/>
      </w:r>
      <w:r>
        <w:rPr>
          <w:noProof/>
        </w:rPr>
        <w:t>46</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_Toc158863905 \h </w:instrText>
      </w:r>
      <w:r>
        <w:rPr>
          <w:noProof/>
        </w:rPr>
        <w:fldChar w:fldCharType="separate"/>
      </w:r>
      <w:r>
        <w:rPr>
          <w:noProof/>
        </w:rPr>
        <w:t>47</w:t>
      </w:r>
      <w:r>
        <w:rPr>
          <w:noProof/>
        </w:rPr>
        <w:fldChar w:fldCharType="end"/>
      </w:r>
    </w:p>
    <w:p w:rsidR="0006024D">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_Toc158863906 \h </w:instrText>
      </w:r>
      <w:r>
        <w:rPr>
          <w:noProof/>
        </w:rPr>
        <w:fldChar w:fldCharType="separate"/>
      </w:r>
      <w:r>
        <w:rPr>
          <w:noProof/>
        </w:rPr>
        <w:t>48</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、化学矿项目选址原则</w:t>
      </w:r>
      <w:r>
        <w:rPr>
          <w:noProof/>
        </w:rPr>
        <w:tab/>
      </w:r>
      <w:r>
        <w:rPr>
          <w:noProof/>
        </w:rPr>
        <w:fldChar w:fldCharType="begin"/>
      </w:r>
      <w:r>
        <w:rPr>
          <w:noProof/>
        </w:rPr>
        <w:instrText xml:space="preserve"> PAGEREF _Toc158863907 \h </w:instrText>
      </w:r>
      <w:r>
        <w:rPr>
          <w:noProof/>
        </w:rPr>
        <w:fldChar w:fldCharType="separate"/>
      </w:r>
      <w:r>
        <w:rPr>
          <w:noProof/>
        </w:rPr>
        <w:t>48</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、化学矿项目选址</w:t>
      </w:r>
      <w:r>
        <w:rPr>
          <w:noProof/>
        </w:rPr>
        <w:tab/>
      </w:r>
      <w:r>
        <w:rPr>
          <w:noProof/>
        </w:rPr>
        <w:fldChar w:fldCharType="begin"/>
      </w:r>
      <w:r>
        <w:rPr>
          <w:noProof/>
        </w:rPr>
        <w:instrText xml:space="preserve"> PAGEREF _Toc158863908 \h </w:instrText>
      </w:r>
      <w:r>
        <w:rPr>
          <w:noProof/>
        </w:rPr>
        <w:fldChar w:fldCharType="separate"/>
      </w:r>
      <w:r>
        <w:rPr>
          <w:noProof/>
        </w:rPr>
        <w:t>50</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_Toc158863909 \h </w:instrText>
      </w:r>
      <w:r>
        <w:rPr>
          <w:noProof/>
        </w:rPr>
        <w:fldChar w:fldCharType="separate"/>
      </w:r>
      <w:r>
        <w:rPr>
          <w:noProof/>
        </w:rPr>
        <w:t>51</w:t>
      </w:r>
      <w:r>
        <w:rPr>
          <w:noProof/>
        </w:rPr>
        <w:fldChar w:fldCharType="end"/>
      </w:r>
    </w:p>
    <w:p w:rsidR="0006024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_Toc158863910 \h </w:instrText>
      </w:r>
      <w:r>
        <w:rPr>
          <w:noProof/>
        </w:rPr>
        <w:fldChar w:fldCharType="separate"/>
      </w:r>
      <w:r>
        <w:rPr>
          <w:noProof/>
        </w:rPr>
        <w:t>53</w:t>
      </w:r>
      <w:r>
        <w:rPr>
          <w:noProof/>
        </w:rPr>
        <w:fldChar w:fldCharType="end"/>
      </w:r>
    </w:p>
    <w:p w:rsidR="0006024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_Toc158863911 \h </w:instrText>
      </w:r>
      <w:r>
        <w:rPr>
          <w:noProof/>
        </w:rPr>
        <w:fldChar w:fldCharType="separate"/>
      </w:r>
      <w:r>
        <w:rPr>
          <w:noProof/>
        </w:rPr>
        <w:t>54</w:t>
      </w:r>
      <w:r>
        <w:rPr>
          <w:noProof/>
        </w:rPr>
        <w:fldChar w:fldCharType="end"/>
      </w:r>
    </w:p>
    <w:p w:rsidR="0006024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_Toc158863912 \h </w:instrText>
      </w:r>
      <w:r>
        <w:rPr>
          <w:noProof/>
        </w:rPr>
        <w:fldChar w:fldCharType="separate"/>
      </w:r>
      <w:r>
        <w:rPr>
          <w:noProof/>
        </w:rPr>
        <w:t>55</w:t>
      </w:r>
      <w:r>
        <w:rPr>
          <w:noProof/>
        </w:rPr>
        <w:fldChar w:fldCharType="end"/>
      </w:r>
    </w:p>
    <w:p w:rsidR="0006024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_Toc158863913 \h </w:instrText>
      </w:r>
      <w:r>
        <w:rPr>
          <w:noProof/>
        </w:rPr>
        <w:fldChar w:fldCharType="separate"/>
      </w:r>
      <w:r>
        <w:rPr>
          <w:noProof/>
        </w:rPr>
        <w:t>57</w:t>
      </w:r>
      <w:r>
        <w:rPr>
          <w:noProof/>
        </w:rPr>
        <w:fldChar w:fldCharType="end"/>
      </w:r>
    </w:p>
    <w:p w:rsidR="0006024D">
      <w:pPr>
        <w:pStyle w:val="TOC1"/>
        <w:tabs>
          <w:tab w:val="right" w:leader="dot" w:pos="8296"/>
        </w:tabs>
        <w:rPr>
          <w:noProof/>
        </w:rPr>
      </w:pPr>
      <w:r>
        <w:rPr>
          <w:rFonts w:hint="eastAsia"/>
          <w:noProof/>
        </w:rPr>
        <w:t>八、化学矿项目市场营销方案</w:t>
      </w:r>
      <w:r>
        <w:rPr>
          <w:noProof/>
        </w:rPr>
        <w:tab/>
      </w:r>
      <w:r>
        <w:rPr>
          <w:noProof/>
        </w:rPr>
        <w:fldChar w:fldCharType="begin"/>
      </w:r>
      <w:r>
        <w:rPr>
          <w:noProof/>
        </w:rPr>
        <w:instrText xml:space="preserve"> PAGEREF _Toc158863914 \h </w:instrText>
      </w:r>
      <w:r>
        <w:rPr>
          <w:noProof/>
        </w:rPr>
        <w:fldChar w:fldCharType="separate"/>
      </w:r>
      <w:r>
        <w:rPr>
          <w:noProof/>
        </w:rPr>
        <w:t>58</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_Toc158863915 \h </w:instrText>
      </w:r>
      <w:r>
        <w:rPr>
          <w:noProof/>
        </w:rPr>
        <w:fldChar w:fldCharType="separate"/>
      </w:r>
      <w:r>
        <w:rPr>
          <w:noProof/>
        </w:rPr>
        <w:t>58</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_Toc158863916 \h </w:instrText>
      </w:r>
      <w:r>
        <w:rPr>
          <w:noProof/>
        </w:rPr>
        <w:fldChar w:fldCharType="separate"/>
      </w:r>
      <w:r>
        <w:rPr>
          <w:noProof/>
        </w:rPr>
        <w:t>61</w:t>
      </w:r>
      <w:r>
        <w:rPr>
          <w:noProof/>
        </w:rPr>
        <w:fldChar w:fldCharType="end"/>
      </w:r>
    </w:p>
    <w:p w:rsidR="000602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_Toc158863917 \h </w:instrText>
      </w:r>
      <w:r>
        <w:rPr>
          <w:noProof/>
        </w:rPr>
        <w:fldChar w:fldCharType="separate"/>
      </w:r>
      <w:r>
        <w:rPr>
          <w:noProof/>
        </w:rPr>
        <w:t>63</w:t>
      </w:r>
      <w:r>
        <w:rPr>
          <w:noProof/>
        </w:rPr>
        <w:fldChar w:fldCharType="end"/>
      </w:r>
    </w:p>
    <w:p w:rsidR="0006024D">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_Toc158863918 \h </w:instrText>
      </w:r>
      <w:r>
        <w:rPr>
          <w:noProof/>
        </w:rPr>
        <w:fldChar w:fldCharType="separate"/>
      </w:r>
      <w:r>
        <w:rPr>
          <w:noProof/>
        </w:rPr>
        <w:t>65</w:t>
      </w:r>
      <w:r>
        <w:rPr>
          <w:noProof/>
        </w:rPr>
        <w:fldChar w:fldCharType="end"/>
      </w:r>
    </w:p>
    <w:p w:rsidR="0006024D">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_Toc158863919 \h </w:instrText>
      </w:r>
      <w:r>
        <w:rPr>
          <w:noProof/>
        </w:rPr>
        <w:fldChar w:fldCharType="separate"/>
      </w:r>
      <w:r>
        <w:rPr>
          <w:noProof/>
        </w:rPr>
        <w:t>66</w:t>
      </w:r>
      <w:r>
        <w:rPr>
          <w:noProof/>
        </w:rPr>
        <w:fldChar w:fldCharType="end"/>
      </w:r>
    </w:p>
    <w:p w:rsidR="0006024D">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_Toc158863920 \h </w:instrText>
      </w:r>
      <w:r>
        <w:rPr>
          <w:noProof/>
        </w:rPr>
        <w:fldChar w:fldCharType="separate"/>
      </w:r>
      <w:r>
        <w:rPr>
          <w:noProof/>
        </w:rPr>
        <w:t>68</w:t>
      </w:r>
      <w:r>
        <w:rPr>
          <w:noProof/>
        </w:rPr>
        <w:fldChar w:fldCharType="end"/>
      </w:r>
    </w:p>
    <w:p w:rsidR="0006024D">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_Toc158863921 \h </w:instrText>
      </w:r>
      <w:r>
        <w:rPr>
          <w:noProof/>
        </w:rPr>
        <w:fldChar w:fldCharType="separate"/>
      </w:r>
      <w:r>
        <w:rPr>
          <w:noProof/>
        </w:rPr>
        <w:t>71</w:t>
      </w:r>
      <w:r>
        <w:rPr>
          <w:noProof/>
        </w:rPr>
        <w:fldChar w:fldCharType="end"/>
      </w:r>
    </w:p>
    <w:p w:rsidR="0006024D">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_Toc158863922 \h </w:instrText>
      </w:r>
      <w:r>
        <w:rPr>
          <w:noProof/>
        </w:rPr>
        <w:fldChar w:fldCharType="separate"/>
      </w:r>
      <w:r>
        <w:rPr>
          <w:noProof/>
        </w:rPr>
        <w:t>72</w:t>
      </w:r>
      <w:r>
        <w:rPr>
          <w:noProof/>
        </w:rPr>
        <w:fldChar w:fldCharType="end"/>
      </w:r>
    </w:p>
    <w:p w:rsidR="0006024D">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_Toc158863923 \h </w:instrText>
      </w:r>
      <w:r>
        <w:rPr>
          <w:noProof/>
        </w:rPr>
        <w:fldChar w:fldCharType="separate"/>
      </w:r>
      <w:r>
        <w:rPr>
          <w:noProof/>
        </w:rPr>
        <w:t>74</w:t>
      </w:r>
      <w:r>
        <w:rPr>
          <w:noProof/>
        </w:rPr>
        <w:fldChar w:fldCharType="end"/>
      </w:r>
    </w:p>
    <w:p w:rsidR="0006024D">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_Toc158863924 \h </w:instrText>
      </w:r>
      <w:r>
        <w:rPr>
          <w:noProof/>
        </w:rPr>
        <w:fldChar w:fldCharType="separate"/>
      </w:r>
      <w:r>
        <w:rPr>
          <w:noProof/>
        </w:rPr>
        <w:t>75</w:t>
      </w:r>
      <w:r>
        <w:rPr>
          <w:noProof/>
        </w:rPr>
        <w:fldChar w:fldCharType="end"/>
      </w:r>
    </w:p>
    <w:p w:rsidR="0006024D">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_Toc158863925 \h </w:instrText>
      </w:r>
      <w:r>
        <w:rPr>
          <w:noProof/>
        </w:rPr>
        <w:fldChar w:fldCharType="separate"/>
      </w:r>
      <w:r>
        <w:rPr>
          <w:noProof/>
        </w:rPr>
        <w:t>78</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_Toc158863926 \h </w:instrText>
      </w:r>
      <w:r>
        <w:rPr>
          <w:noProof/>
        </w:rPr>
        <w:fldChar w:fldCharType="separate"/>
      </w:r>
      <w:r>
        <w:rPr>
          <w:noProof/>
        </w:rPr>
        <w:t>78</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_Toc158863927 \h </w:instrText>
      </w:r>
      <w:r>
        <w:rPr>
          <w:noProof/>
        </w:rPr>
        <w:fldChar w:fldCharType="separate"/>
      </w:r>
      <w:r>
        <w:rPr>
          <w:noProof/>
        </w:rPr>
        <w:t>79</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_Toc158863928 \h </w:instrText>
      </w:r>
      <w:r>
        <w:rPr>
          <w:noProof/>
        </w:rPr>
        <w:fldChar w:fldCharType="separate"/>
      </w:r>
      <w:r>
        <w:rPr>
          <w:noProof/>
        </w:rPr>
        <w:t>80</w:t>
      </w:r>
      <w:r>
        <w:rPr>
          <w:noProof/>
        </w:rPr>
        <w:fldChar w:fldCharType="end"/>
      </w:r>
    </w:p>
    <w:p w:rsidR="0006024D">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_Toc158863929 \h </w:instrText>
      </w:r>
      <w:r>
        <w:rPr>
          <w:noProof/>
        </w:rPr>
        <w:fldChar w:fldCharType="separate"/>
      </w:r>
      <w:r>
        <w:rPr>
          <w:noProof/>
        </w:rPr>
        <w:t>81</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_Toc158863930 \h </w:instrText>
      </w:r>
      <w:r>
        <w:rPr>
          <w:noProof/>
        </w:rPr>
        <w:fldChar w:fldCharType="separate"/>
      </w:r>
      <w:r>
        <w:rPr>
          <w:noProof/>
        </w:rPr>
        <w:t>81</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_Toc158863931 \h </w:instrText>
      </w:r>
      <w:r>
        <w:rPr>
          <w:noProof/>
        </w:rPr>
        <w:fldChar w:fldCharType="separate"/>
      </w:r>
      <w:r>
        <w:rPr>
          <w:noProof/>
        </w:rPr>
        <w:t>83</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_Toc158863932 \h </w:instrText>
      </w:r>
      <w:r>
        <w:rPr>
          <w:noProof/>
        </w:rPr>
        <w:fldChar w:fldCharType="separate"/>
      </w:r>
      <w:r>
        <w:rPr>
          <w:noProof/>
        </w:rPr>
        <w:t>84</w:t>
      </w:r>
      <w:r>
        <w:rPr>
          <w:noProof/>
        </w:rPr>
        <w:fldChar w:fldCharType="end"/>
      </w:r>
    </w:p>
    <w:p w:rsidR="0006024D">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_Toc158863933 \h </w:instrText>
      </w:r>
      <w:r>
        <w:rPr>
          <w:noProof/>
        </w:rPr>
        <w:fldChar w:fldCharType="separate"/>
      </w:r>
      <w:r>
        <w:rPr>
          <w:noProof/>
        </w:rPr>
        <w:t>86</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_Toc158863934 \h </w:instrText>
      </w:r>
      <w:r>
        <w:rPr>
          <w:noProof/>
        </w:rPr>
        <w:fldChar w:fldCharType="separate"/>
      </w:r>
      <w:r>
        <w:rPr>
          <w:noProof/>
        </w:rPr>
        <w:t>86</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_Toc158863935 \h </w:instrText>
      </w:r>
      <w:r>
        <w:rPr>
          <w:noProof/>
        </w:rPr>
        <w:fldChar w:fldCharType="separate"/>
      </w:r>
      <w:r>
        <w:rPr>
          <w:noProof/>
        </w:rPr>
        <w:t>87</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_Toc158863936 \h </w:instrText>
      </w:r>
      <w:r>
        <w:rPr>
          <w:noProof/>
        </w:rPr>
        <w:fldChar w:fldCharType="separate"/>
      </w:r>
      <w:r>
        <w:rPr>
          <w:noProof/>
        </w:rPr>
        <w:t>88</w:t>
      </w:r>
      <w:r>
        <w:rPr>
          <w:noProof/>
        </w:rPr>
        <w:fldChar w:fldCharType="end"/>
      </w:r>
    </w:p>
    <w:p w:rsidR="0006024D">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_Toc158863937 \h </w:instrText>
      </w:r>
      <w:r>
        <w:rPr>
          <w:noProof/>
        </w:rPr>
        <w:fldChar w:fldCharType="separate"/>
      </w:r>
      <w:r>
        <w:rPr>
          <w:noProof/>
        </w:rPr>
        <w:t>90</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_Toc158863938 \h </w:instrText>
      </w:r>
      <w:r>
        <w:rPr>
          <w:noProof/>
        </w:rPr>
        <w:fldChar w:fldCharType="separate"/>
      </w:r>
      <w:r>
        <w:rPr>
          <w:noProof/>
        </w:rPr>
        <w:t>90</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、化学矿项目合规性评估</w:t>
      </w:r>
      <w:r>
        <w:rPr>
          <w:noProof/>
        </w:rPr>
        <w:tab/>
      </w:r>
      <w:r>
        <w:rPr>
          <w:noProof/>
        </w:rPr>
        <w:fldChar w:fldCharType="begin"/>
      </w:r>
      <w:r>
        <w:rPr>
          <w:noProof/>
        </w:rPr>
        <w:instrText xml:space="preserve"> PAGEREF _Toc158863939 \h </w:instrText>
      </w:r>
      <w:r>
        <w:rPr>
          <w:noProof/>
        </w:rPr>
        <w:fldChar w:fldCharType="separate"/>
      </w:r>
      <w:r>
        <w:rPr>
          <w:noProof/>
        </w:rPr>
        <w:t>91</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_Toc158863940 \h </w:instrText>
      </w:r>
      <w:r>
        <w:rPr>
          <w:noProof/>
        </w:rPr>
        <w:fldChar w:fldCharType="separate"/>
      </w:r>
      <w:r>
        <w:rPr>
          <w:noProof/>
        </w:rPr>
        <w:t>92</w:t>
      </w:r>
      <w:r>
        <w:rPr>
          <w:noProof/>
        </w:rPr>
        <w:fldChar w:fldCharType="end"/>
      </w:r>
    </w:p>
    <w:p w:rsidR="0006024D">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_Toc158863941 \h </w:instrText>
      </w:r>
      <w:r>
        <w:rPr>
          <w:noProof/>
        </w:rPr>
        <w:fldChar w:fldCharType="separate"/>
      </w:r>
      <w:r>
        <w:rPr>
          <w:noProof/>
        </w:rPr>
        <w:t>94</w:t>
      </w:r>
      <w:r>
        <w:rPr>
          <w:noProof/>
        </w:rPr>
        <w:fldChar w:fldCharType="end"/>
      </w:r>
    </w:p>
    <w:p w:rsidR="0006024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_Toc158863942 \h </w:instrText>
      </w:r>
      <w:r>
        <w:rPr>
          <w:noProof/>
        </w:rPr>
        <w:fldChar w:fldCharType="separate"/>
      </w:r>
      <w:r>
        <w:rPr>
          <w:noProof/>
        </w:rPr>
        <w:t>94</w:t>
      </w:r>
      <w:r>
        <w:rPr>
          <w:noProof/>
        </w:rPr>
        <w:fldChar w:fldCharType="end"/>
      </w:r>
    </w:p>
    <w:p w:rsidR="0006024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_Toc158863943 \h </w:instrText>
      </w:r>
      <w:r>
        <w:rPr>
          <w:noProof/>
        </w:rPr>
        <w:fldChar w:fldCharType="separate"/>
      </w:r>
      <w:r>
        <w:rPr>
          <w:noProof/>
        </w:rPr>
        <w:t>95</w:t>
      </w:r>
      <w:r>
        <w:rPr>
          <w:noProof/>
        </w:rPr>
        <w:fldChar w:fldCharType="end"/>
      </w:r>
    </w:p>
    <w:p w:rsidR="0006024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_Toc158863944 \h </w:instrText>
      </w:r>
      <w:r>
        <w:rPr>
          <w:noProof/>
        </w:rPr>
        <w:fldChar w:fldCharType="separate"/>
      </w:r>
      <w:r>
        <w:rPr>
          <w:noProof/>
        </w:rPr>
        <w:t>96</w:t>
      </w:r>
      <w:r>
        <w:rPr>
          <w:noProof/>
        </w:rPr>
        <w:fldChar w:fldCharType="end"/>
      </w:r>
    </w:p>
    <w:p w:rsidR="0006024D" w:rsidP="0006024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6024D" w:rsidP="0006024D">
      <w:pPr>
        <w:pStyle w:val="Heading1"/>
        <w:jc w:val="center"/>
        <w:rPr>
          <w:rFonts w:hint="eastAsia"/>
        </w:rPr>
      </w:pPr>
      <w:bookmarkStart w:id="1" w:name="_Toc158863876"/>
      <w:r w:rsidRPr="0006024D">
        <w:rPr>
          <w:rFonts w:hint="eastAsia"/>
        </w:rPr>
        <w:t>前言</w:t>
      </w:r>
      <w:bookmarkEnd w:id="1"/>
    </w:p>
    <w:p w:rsidR="0006024D" w:rsidP="0006024D">
      <w:pPr>
        <w:ind w:firstLine="560" w:firstLineChars="200"/>
        <w:rPr>
          <w:rFonts w:ascii="仿宋" w:eastAsia="仿宋" w:hAnsi="仿宋" w:hint="eastAsia"/>
          <w:sz w:val="28"/>
        </w:rPr>
      </w:pPr>
      <w:r w:rsidRPr="0006024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6024D" w:rsidP="0006024D">
      <w:pPr>
        <w:pStyle w:val="Heading1"/>
        <w:rPr>
          <w:rFonts w:hint="eastAsia"/>
        </w:rPr>
      </w:pPr>
      <w:bookmarkStart w:id="2" w:name="_Toc158863877"/>
      <w:r w:rsidRPr="0006024D">
        <w:rPr>
          <w:rFonts w:hint="eastAsia"/>
        </w:rPr>
        <w:t>一、企业管理方案</w:t>
      </w:r>
      <w:bookmarkEnd w:id="2"/>
    </w:p>
    <w:p w:rsidR="0006024D" w:rsidP="0006024D">
      <w:pPr>
        <w:pStyle w:val="Heading2"/>
        <w:rPr>
          <w:rFonts w:hint="eastAsia"/>
        </w:rPr>
      </w:pPr>
      <w:bookmarkStart w:id="3" w:name="_Toc158863878"/>
      <w:r w:rsidRPr="0006024D">
        <w:rPr>
          <w:rFonts w:hint="eastAsia"/>
        </w:rPr>
        <w:t>(</w:t>
      </w:r>
      <w:r w:rsidRPr="0006024D">
        <w:rPr>
          <w:rFonts w:hint="eastAsia"/>
        </w:rPr>
        <w:t>一</w:t>
      </w:r>
      <w:r w:rsidRPr="0006024D">
        <w:rPr>
          <w:rFonts w:hint="eastAsia"/>
        </w:rPr>
        <w:t>)</w:t>
      </w:r>
      <w:r w:rsidRPr="0006024D">
        <w:rPr>
          <w:rFonts w:hint="eastAsia"/>
        </w:rPr>
        <w:t>、企业管理体系</w:t>
      </w:r>
      <w:bookmarkEnd w:id="3"/>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一、组织结构与体系</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组织结构设计： 确定企业内部各部门、团队和岗位之间的关系，建立清晰的组织结构，以实现工作分工、协作和沟通的有效性。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决策层次： 规定决策的层级结构，确保信息能够迅速准确地传达和决策能够迅速实施。</w:t>
      </w:r>
    </w:p>
    <w:p w:rsidR="0006024D" w:rsidRPr="0006024D" w:rsidP="0006024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6024D">
        <w:rPr>
          <w:rFonts w:ascii="仿宋" w:eastAsia="仿宋" w:hAnsi="仿宋" w:hint="eastAsia"/>
          <w:sz w:val="28"/>
        </w:rPr>
        <w:t xml:space="preserve"> 二、管理流程与方法</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业务流程设计： 制定标准的业务流程，确保企业的核心业务能够高效有序地进行。</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化学矿项目管理方法： 采用适当的化学矿项目管理方法，确保化学矿项目按时按质完成。</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质量管理体系： 实施质量管理体系，确保产品或服务符合规定标准，提高客户满意度。</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三、政策与规程</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企业政策： 制定企业整体发展的方向和原则，确保所有业务活动符合企业的核心价值观。</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规章制度： 制定各项规章制度，规范员工行为，确保企业内部秩序和文化的一致性。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四、人力资源管理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招聘与培训： 制定招聘计划，确保企业拥有足够的人力资源。提供培训机会，提升员工技能水平。</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绩效考核： 设立科学的绩效考核体系，激励员工的积极性和创造性。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员工发展： 提供员工职业发展通道，激发员工对企业的忠诚度。</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五、财务管理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财务规划： 制定财务计划，确保企业有足够的资金支持日常运营和发展。</w:t>
      </w:r>
    </w:p>
    <w:p w:rsidR="0006024D" w:rsidRPr="0006024D" w:rsidP="0006024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6024D">
        <w:rPr>
          <w:rFonts w:ascii="仿宋" w:eastAsia="仿宋" w:hAnsi="仿宋" w:hint="eastAsia"/>
          <w:sz w:val="28"/>
        </w:rPr>
        <w:t>2. 会计体系： 建立健全的会计体系，确保财务报表准确、透明。</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六、信息化管理系统</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信息系统建设： 采用现代信息技术，建设适应企业发展的信息系统，提高信息的获取和利用效率。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数据安全： 确保企业的数据安全，采取适当的信息安全措施。</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七、市场与客户管理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市场开发与营销： 制定市场开发计划，提高企业在市场上的知名度和竞争力。</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客户关系管理： 建立客户档案，提供个性化服务，提高客户满意度。</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八、创新与持续改进</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创新体系： 鼓励员工提出创新建议，建立创新激励机制。</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持续改进： 定期进行业务流程改进，提高工作效率和质量。</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6024D" w:rsidP="0006024D">
      <w:pPr>
        <w:pStyle w:val="Heading2"/>
      </w:pPr>
      <w:bookmarkStart w:id="4" w:name="_Toc158863879"/>
      <w:r w:rsidRPr="0006024D">
        <w:t>(</w:t>
      </w:r>
      <w:r w:rsidRPr="0006024D">
        <w:t>二</w:t>
      </w:r>
      <w:r w:rsidRPr="0006024D">
        <w:t>)</w:t>
      </w:r>
      <w:r w:rsidRPr="0006024D">
        <w:t>、信息管理与信息系统</w:t>
      </w:r>
      <w:bookmarkEnd w:id="4"/>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一、信息管理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概念与定义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信息管理是通过对信息资源进行规划、组织、存储、传递和控制，以实现信息的有效利用和价值最大化的一种综合性管理活动。</w:t>
      </w:r>
    </w:p>
    <w:p w:rsidR="0006024D" w:rsidRPr="0006024D" w:rsidP="0006024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6024D">
        <w:rPr>
          <w:rFonts w:ascii="仿宋" w:eastAsia="仿宋" w:hAnsi="仿宋" w:hint="eastAsia"/>
          <w:sz w:val="28"/>
        </w:rPr>
        <w:t>2. 重要性与目标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信息价值: 信息是企业最重要的资源之一，对企业的决策、创新和发展至关重要。</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目标: 实现信息的高效流通、及时更新、准确可靠，提高决策的科学性和准确性。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信息管理的基本要素</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信息策划: 制定信息发展的战略和规划。</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信息组织: 构建信息资源的组织结构。</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信息存储: 制定信息存储的规范和标准。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信息传递: 通过各种手段和渠道进行信息传递。</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信息控制: 对信息进行监控和管理。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二、信息系统</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概念与定义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信息系统是由硬件、软件、数据、人员、过程等多个要素组成的，用于收集、存储、处理、分析和传递信息的系统。</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组成要素</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硬件: 包括计算机、服务器、网络设备等。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软件: 包括操作系统、应用软件、数据库管理系统等。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数据: 信息系统的基础，包括结构化数据和非结构化数据。</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人员: 系统管理员、用户、开发人员等。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过程: 系统运行和管理的各个流程和方法。</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信息系统的功能</w:t>
      </w:r>
    </w:p>
    <w:p w:rsidR="0006024D" w:rsidRPr="0006024D" w:rsidP="0006024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6024D">
        <w:rPr>
          <w:rFonts w:ascii="仿宋" w:eastAsia="仿宋" w:hAnsi="仿宋" w:hint="eastAsia"/>
          <w:sz w:val="28"/>
        </w:rPr>
        <w:t>数据采集和输入: 通过各种手段获取数据。</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数据存储: 将数据存储在数据库或其他媒体中。</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数据处理和分析: 对数据进行处理和分析，生成有用的信息。</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信息传递: 将信息传递给需要的人员或系统。</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决策支持: 提供决策所需的信息。</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三、信息管理与信息系统的关系</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互为支持关系</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信息管理支持信息系统： 信息管理为信息系统提供了规范和战略，确保信息系统能够更好地为企业服务。</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信息系统支持信息管理： 信息系统通过高效的数据处理和分析功能，为信息管理提供了技术支持，使信息更易于管理和利用。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协同作用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共同目标: 信息管理与信息系统的共同目标是确保信息的高效管理和利用，为企业的决策提供支持。</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协同作用: 信息管理与信息系统协同工作，推动企业信息化建设，提高信息资源的价值。</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四、信息管理与信息系统的挑战与应对措施</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挑战</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技术更新快: 信息技术发展迅速，更新换代较快。</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数据安全问题: 面临数据泄露、信息安全等风险。</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信息过载: 大量信息导致信息过载，难以有效利用。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应对措施</w:t>
      </w:r>
    </w:p>
    <w:p w:rsidR="0006024D" w:rsidRPr="0006024D" w:rsidP="000602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6024D">
        <w:rPr>
          <w:rFonts w:ascii="仿宋" w:eastAsia="仿宋" w:hAnsi="仿宋" w:hint="eastAsia"/>
          <w:sz w:val="28"/>
        </w:rPr>
        <w:t>持续学习: 不断学习新的信息技术，保持信息系统的先进性。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强化安全措施: 制定完善的信息安全政策，使用先进的安全技术。</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信息筛选与分类: 建立信息分类体系，优先关注关键信息，减少信息过载。</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6024D" w:rsidP="0006024D">
      <w:pPr>
        <w:pStyle w:val="Heading1"/>
        <w:rPr>
          <w:rFonts w:hint="eastAsia"/>
        </w:rPr>
      </w:pPr>
      <w:bookmarkStart w:id="5" w:name="_Toc158863880"/>
      <w:r w:rsidRPr="0006024D">
        <w:rPr>
          <w:rFonts w:hint="eastAsia"/>
        </w:rPr>
        <w:t>二、化学矿项目建筑工程方案</w:t>
      </w:r>
      <w:bookmarkEnd w:id="5"/>
    </w:p>
    <w:p w:rsidR="0006024D" w:rsidP="0006024D">
      <w:pPr>
        <w:pStyle w:val="Heading2"/>
        <w:rPr>
          <w:rFonts w:hint="eastAsia"/>
        </w:rPr>
      </w:pPr>
      <w:bookmarkStart w:id="6" w:name="_Toc158863881"/>
      <w:r w:rsidRPr="0006024D">
        <w:rPr>
          <w:rFonts w:hint="eastAsia"/>
        </w:rPr>
        <w:t>(</w:t>
      </w:r>
      <w:r w:rsidRPr="0006024D">
        <w:rPr>
          <w:rFonts w:hint="eastAsia"/>
        </w:rPr>
        <w:t>一</w:t>
      </w:r>
      <w:r w:rsidRPr="0006024D">
        <w:rPr>
          <w:rFonts w:hint="eastAsia"/>
        </w:rPr>
        <w:t>)</w:t>
      </w:r>
      <w:r w:rsidRPr="0006024D">
        <w:rPr>
          <w:rFonts w:hint="eastAsia"/>
        </w:rPr>
        <w:t>、土建工程方案</w:t>
      </w:r>
      <w:bookmarkEnd w:id="6"/>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土建工程方案是为实现建设化学矿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工程设计</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化学矿项目具备良好的结构和功能。同时，遵循相关法规和标准，保障设计的合法性和可行性。</w:t>
      </w:r>
    </w:p>
    <w:p w:rsidR="0006024D" w:rsidRPr="0006024D" w:rsidP="0006024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6024D">
        <w:rPr>
          <w:rFonts w:ascii="仿宋" w:eastAsia="仿宋" w:hAnsi="仿宋" w:hint="eastAsia"/>
          <w:sz w:val="28"/>
        </w:rPr>
        <w:t>2. 施工组织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材料选择</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工期安排</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土建工程方案的制定和实施对于化学矿项目的成功推进至关重要。只有通过科学合理的规划和有序实施，化学矿项目才能确保高效、安全、经济地完成，达到预期的建设目标。因此，在进行土建工程化学矿项目时，应充分关注土建工程方案的编制和执行，不断总结经验教训，不断提升管理和技术水平，以适应不断变化的建设需求。</w:t>
      </w:r>
    </w:p>
    <w:p w:rsidR="0006024D" w:rsidP="0006024D">
      <w:pPr>
        <w:pStyle w:val="Heading2"/>
      </w:pPr>
      <w:bookmarkStart w:id="7" w:name="_Toc158863882"/>
      <w:r w:rsidRPr="0006024D">
        <w:t>(</w:t>
      </w:r>
      <w:r w:rsidRPr="0006024D">
        <w:t>二</w:t>
      </w:r>
      <w:r w:rsidRPr="0006024D">
        <w:t>)</w:t>
      </w:r>
      <w:r w:rsidRPr="0006024D">
        <w:t>、厂房建设方案</w:t>
      </w:r>
      <w:bookmarkEnd w:id="7"/>
    </w:p>
    <w:p w:rsidR="0006024D" w:rsidRPr="0006024D" w:rsidP="0006024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6024D">
        <w:rPr>
          <w:rFonts w:ascii="仿宋" w:eastAsia="仿宋" w:hAnsi="仿宋" w:hint="eastAsia"/>
          <w:sz w:val="28"/>
        </w:rPr>
        <w:t>厂房建设方案是在土建工程方案的基础上，专门针对厂房建设的详细规划和安排。在制定厂房建设方案时，需要全面考虑厂房的结构</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设计、施工组织、材料选择以及工期安排等方面，以确保厂房的高效建设和后续运营。</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结构设计</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施工组织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材料选择</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工期安排</w:t>
      </w:r>
    </w:p>
    <w:p w:rsidR="0006024D" w:rsidRPr="0006024D" w:rsidP="0006024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6024D">
        <w:rPr>
          <w:rFonts w:ascii="仿宋" w:eastAsia="仿宋" w:hAnsi="仿宋" w:hint="eastAsia"/>
          <w:sz w:val="28"/>
        </w:rPr>
        <w:t>厂房建设的工期安排需要更为细致，因为它直接影响到生产计划的执行。除了一般土建工程的施工工序，还需要合理考虑生产设备的</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安装调试时间。在厂房建设方案中，要细化每个工序的时间节点，确保各个环节之间的协调，以保证整体工程能够按时交付使用。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5. 设备配置</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6024D" w:rsidP="0006024D">
      <w:pPr>
        <w:pStyle w:val="Heading2"/>
      </w:pPr>
      <w:bookmarkStart w:id="8" w:name="_Toc158863883"/>
      <w:r w:rsidRPr="0006024D">
        <w:t>(</w:t>
      </w:r>
      <w:r w:rsidRPr="0006024D">
        <w:t>三</w:t>
      </w:r>
      <w:r w:rsidRPr="0006024D">
        <w:t>)</w:t>
      </w:r>
      <w:r w:rsidRPr="0006024D">
        <w:t>、仓库建设方案</w:t>
      </w:r>
      <w:bookmarkEnd w:id="8"/>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结构设计</w:t>
      </w:r>
    </w:p>
    <w:p w:rsidR="0006024D" w:rsidRPr="0006024D" w:rsidP="0006024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6024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施工组织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材料选择</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设备配置</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5. 环境规划</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6024D" w:rsidP="0006024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6024D">
        <w:rPr>
          <w:rFonts w:ascii="仿宋" w:eastAsia="仿宋" w:hAnsi="仿宋" w:hint="eastAsia"/>
          <w:sz w:val="28"/>
        </w:rPr>
        <w:t>一个完善的仓库建设方案能够确保仓库的结构稳固、施工有序、材料合理、设备齐全，最终实现高效的货物管理。在仓库建设方案的</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制定过程中，需要充分了解企业的具体需求和运营模式，以制定最适合的仓库建设方案。</w:t>
      </w:r>
    </w:p>
    <w:p w:rsidR="0006024D" w:rsidP="0006024D">
      <w:pPr>
        <w:pStyle w:val="Heading2"/>
      </w:pPr>
      <w:bookmarkStart w:id="9" w:name="_Toc158863884"/>
      <w:r w:rsidRPr="0006024D">
        <w:t>(</w:t>
      </w:r>
      <w:r w:rsidRPr="0006024D">
        <w:t>四</w:t>
      </w:r>
      <w:r w:rsidRPr="0006024D">
        <w:t>)</w:t>
      </w:r>
      <w:r w:rsidRPr="0006024D">
        <w:t>、办公及生活服务设施建设方案</w:t>
      </w:r>
      <w:bookmarkEnd w:id="9"/>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办公空间设计： 确保合理的布局，考虑通风、采光、隔音等因素，提高员工的工作效率和舒适度。</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生活服务设施规划： 设计食堂、休息区、健身房等设施，满足员工在工作间隙和下班后的各种需求。</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信息技术设备： 规划网络设施、计算设备以及公司业务相关的软硬件工具，确保员工高效完成工作。</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安全与环保设施： 考虑消防设备、安全通道、紧急疏散计划，以及环保设施，创造安全可持续的工作环境。</w:t>
      </w:r>
    </w:p>
    <w:p w:rsidR="0006024D" w:rsidRPr="0006024D" w:rsidP="0006024D">
      <w:pPr>
        <w:ind w:firstLine="560" w:firstLineChars="200"/>
        <w:rPr>
          <w:rFonts w:ascii="仿宋" w:eastAsia="仿宋" w:hAnsi="仿宋"/>
          <w:sz w:val="28"/>
        </w:rPr>
      </w:pPr>
      <w:r w:rsidRPr="0006024D">
        <w:rPr>
          <w:rFonts w:ascii="仿宋" w:eastAsia="仿宋" w:hAnsi="仿宋" w:hint="eastAsia"/>
          <w:sz w:val="28"/>
        </w:rPr>
        <w:t>5. 员工培训和发展设施： 设计培训室、图书馆、在线学习平台等，提供学习和发展的机会，促进员工专业素养和职业发展。</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6. 工位设置与布局： 通过科学的工位设置和布局，提高员工之间的协作效率，创造良好的工作氛围。</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7. 会议室规划： 设计合适大小和设备齐全的会议室，以支持各类内外部会议和团队协作。</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8. 休息区设计： 创造宜人的休息环境，为员工提供放松身心的空间，提高工作效能。</w:t>
      </w:r>
    </w:p>
    <w:p w:rsidR="0006024D" w:rsidRPr="0006024D" w:rsidP="0006024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6024D">
        <w:rPr>
          <w:rFonts w:ascii="仿宋" w:eastAsia="仿宋" w:hAnsi="仿宋" w:hint="eastAsia"/>
          <w:sz w:val="28"/>
        </w:rPr>
        <w:t>9. 饮食服务设施： 提供多样化的饮食选择，满足员工口味，促进团队交流和员工满意度。</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10. 健康管理设施： 设计健身房、健康检测区等，关注员工身心健康，提高整体团队健康水平。</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11. 员工社交空间： 创建社交区域，促进员工之间的交流，增进团队凝聚力和合作精神。</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12. 绿色建筑和可持续设施： 采用环保材料，设计节能照明系统，倡导绿色出行，助力企业可持续发展。</w:t>
      </w:r>
    </w:p>
    <w:p w:rsidR="0006024D" w:rsidP="0006024D">
      <w:pPr>
        <w:pStyle w:val="Heading2"/>
      </w:pPr>
      <w:bookmarkStart w:id="10" w:name="_Toc158863885"/>
      <w:r w:rsidRPr="0006024D">
        <w:t>(</w:t>
      </w:r>
      <w:r w:rsidRPr="0006024D">
        <w:t>五</w:t>
      </w:r>
      <w:r w:rsidRPr="0006024D">
        <w:t>)</w:t>
      </w:r>
      <w:r w:rsidRPr="0006024D">
        <w:t>、总图布置方案</w:t>
      </w:r>
      <w:bookmarkEnd w:id="10"/>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整体规划考虑因素： 在确定总体布局方案时，需要充分考虑地理位置、化学矿项目规模、市场需求和人力资源等关键因素，确保科学合理。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成本节约策略： 通过优化物流运输和产品流通，合理利用现有设施，降低成本，确保化学矿项目经济可行性。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生产效率提升： 通过科学运营和管理，提高生产效率和产品质量，确保化学矿项目能够顺利运行并满足市场需求。</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详细布局设计</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生产线布局规划： 确保生产线的合理布局，考虑生产线长度、机器设备配置、工人数量和空间要求等因素，优化生产流程。</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储存设施合理布局： 设计原材料、半成品和成品储存区的合理布局，方便物流运输和库存管理，确保供应链畅通。</w:t>
      </w:r>
    </w:p>
    <w:p w:rsidR="0006024D" w:rsidRPr="0006024D" w:rsidP="0006024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6024D">
        <w:rPr>
          <w:rFonts w:ascii="仿宋" w:eastAsia="仿宋" w:hAnsi="仿宋" w:hint="eastAsia"/>
          <w:sz w:val="28"/>
        </w:rPr>
        <w:t>3. 办公室和员工区域设计： 打造符合现代标准的办公室和员工区域布局，提升员工的工作和生活体验。</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能源供应设施规划： 设计合理的能源供应设施布局，确保电力、燃气和水等能源的有效供应，满足生产需求。</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实施与管理方案</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技术管理策略： 通过不断改进和优化技术流程，提高生产效率和产品质量，保持技术领先地位。</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人力资源管理计划： 招聘、培训员工，并建立有效的人力资源管理体系，提高员工工作效率和满意度。</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化学矿项目管理体系建设： 制定科学的化学矿项目计划、预算和资源分配，确保化学矿项目按时完成，达到预期效果。</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质量管理体系实施： 建立质量控制系统，进行质量检查，确保产品符合标准和顾客需求，提高产品竞争力。</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综合考虑总体布局方案、详细布局设计和实施与管理方案，确保化学矿项目全面成功实现。</w:t>
      </w:r>
    </w:p>
    <w:p w:rsidR="0006024D" w:rsidP="0006024D">
      <w:pPr>
        <w:pStyle w:val="Heading2"/>
      </w:pPr>
      <w:bookmarkStart w:id="11" w:name="_Toc158863886"/>
      <w:r w:rsidRPr="0006024D">
        <w:t>(</w:t>
      </w:r>
      <w:r w:rsidRPr="0006024D">
        <w:t>六</w:t>
      </w:r>
      <w:r w:rsidRPr="0006024D">
        <w:t>)</w:t>
      </w:r>
      <w:r w:rsidRPr="0006024D">
        <w:t>、建筑工程数字化方案</w:t>
      </w:r>
      <w:bookmarkEnd w:id="11"/>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（一）数字化方案规划</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化学矿项目背景分析</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在构建数字化方案之前，对化学矿项目规模、性质以及可用预算进行深入分析，确保方案的制定与化学矿项目的实际需求相契合。</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技术现状评估</w:t>
      </w:r>
    </w:p>
    <w:p w:rsidR="0006024D" w:rsidRPr="0006024D" w:rsidP="0006024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6024D">
        <w:rPr>
          <w:rFonts w:ascii="仿宋" w:eastAsia="仿宋" w:hAnsi="仿宋" w:hint="eastAsia"/>
          <w:sz w:val="28"/>
        </w:rPr>
        <w:t>深入了解建筑工程领域的数字化技术现状，关注行业最新趋势，以确保选择的数字化方案在技术上保持领先地位。</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利益相关方沟通</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与化学矿项目中的各利益相关方进行充分沟通，包括业主、设计师、施工方等，以了解各方需求和期望，使得数字化方案更加贴近实际应用。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（二）数字化工具选择</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建模软件选择</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选择适用于建筑工程的三维建模软件，如XXX等，以提高设计效率和精度，从而推动数字化设计的实施。</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化学矿项目管理工具</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采用专业的化学矿项目管理工具，例如XXX，以确保化学矿项目计划、进度追踪和资源管理的高效执行。</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BIM技术应用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引入BIM技术，全面实现建筑设计、施工和运营的数字化管理，以促进信息共享和提高协同效率，从而推动化学矿项目数字化的全面实施。</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（三）数字化流程优化</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设计协同优化</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通过数字化工具实现设计团队的高效协同工作，提高设计效率，减少信息流失和误差，确保设计的高质量完成。</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施工过程数字化</w:t>
      </w:r>
    </w:p>
    <w:p w:rsidR="0006024D" w:rsidRPr="0006024D" w:rsidP="0006024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6024D">
        <w:rPr>
          <w:rFonts w:ascii="仿宋" w:eastAsia="仿宋" w:hAnsi="仿宋" w:hint="eastAsia"/>
          <w:sz w:val="28"/>
        </w:rPr>
        <w:t>引入数字化施工管理系统，实现施工计划、进度监控、质量检查等过程的数字化管理，以提高施工效率和质量控制水平。</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数据集成与共享</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建立数据集成平台，实现各个环节数据的无缝传递和共享，以减少信息孤岛，提高整体工程效益，推动数字化流程的顺畅实施。</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（四）技术培训与支持</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团队培训计划</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制定详细的数字化工具培训计划，确保化学矿项目团队成员具备使用相关工具的必要技能，提高整体数字化水平。</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技术支持体系</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建立完善的数字化方案技术支持体系，包括在线支持和培训资料库，以保证在使用过程中能够及时解决技术问题。</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持续改进机制</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设立数字化方案的持续改进机制，及时收集用户反馈和技术更新，不断优化数字化工程流程，确保数字化方案处于行业领先地位。</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（五）风险管理与安全保障</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数据安全策略</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制定严格的数据安全策略，采用加密技术和权限管理等手段，确保化学矿项目信息不受到未授权访问和泄露，提高数据安全性。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应急预案制定</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制定数字化方案的应急预案，对可能发生的技术故障、数据丢失等情况进行预测和应对，保障化学矿项目的正常运行。</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法规遵循</w:t>
      </w:r>
    </w:p>
    <w:p w:rsidR="0006024D" w:rsidRPr="0006024D" w:rsidP="0006024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6024D">
        <w:rPr>
          <w:rFonts w:ascii="仿宋" w:eastAsia="仿宋" w:hAnsi="仿宋" w:hint="eastAsia"/>
          <w:sz w:val="28"/>
        </w:rPr>
        <w:t>严格遵循建筑行业相关法规和标准，确保数字化方案的设计和实</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施符合法律要求，降低潜在法律风险，使数字化方案在合规的基础上稳健推进。</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通过以上方面的详细规划，建立全面的建筑工程数字化方案，将有助于化学矿项目更高效、智能地迎接数字时代的挑战。</w:t>
      </w:r>
    </w:p>
    <w:p w:rsidR="0006024D" w:rsidP="0006024D">
      <w:pPr>
        <w:pStyle w:val="Heading1"/>
        <w:rPr>
          <w:rFonts w:hint="eastAsia"/>
        </w:rPr>
      </w:pPr>
      <w:bookmarkStart w:id="12" w:name="_Toc158863887"/>
      <w:r w:rsidRPr="0006024D">
        <w:rPr>
          <w:rFonts w:hint="eastAsia"/>
        </w:rPr>
        <w:t>三、化学矿项目质量管理方案</w:t>
      </w:r>
      <w:bookmarkEnd w:id="12"/>
    </w:p>
    <w:p w:rsidR="0006024D" w:rsidP="0006024D">
      <w:pPr>
        <w:pStyle w:val="Heading2"/>
        <w:rPr>
          <w:rFonts w:hint="eastAsia"/>
        </w:rPr>
      </w:pPr>
      <w:bookmarkStart w:id="13" w:name="_Toc158863888"/>
      <w:r w:rsidRPr="0006024D">
        <w:rPr>
          <w:rFonts w:hint="eastAsia"/>
        </w:rPr>
        <w:t>(</w:t>
      </w:r>
      <w:r w:rsidRPr="0006024D">
        <w:rPr>
          <w:rFonts w:hint="eastAsia"/>
        </w:rPr>
        <w:t>一</w:t>
      </w:r>
      <w:r w:rsidRPr="0006024D">
        <w:rPr>
          <w:rFonts w:hint="eastAsia"/>
        </w:rPr>
        <w:t>)</w:t>
      </w:r>
      <w:r w:rsidRPr="0006024D">
        <w:rPr>
          <w:rFonts w:hint="eastAsia"/>
        </w:rPr>
        <w:t>、全面质量管理</w:t>
      </w:r>
      <w:bookmarkEnd w:id="13"/>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（一）全面质量管理的概念</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概念解析</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特点</w:t>
      </w:r>
    </w:p>
    <w:p w:rsidR="0006024D" w:rsidRPr="0006024D" w:rsidP="0006024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6024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（二）全面质量管理的原则</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顾客导向</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全员参与</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过程管理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持续改进</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持续改进是全面质量管理的核心之一。企业应该不断寻求改进的机会，包括改进产品质量、生产过程、管理方法等，从而提高企业的绩效。</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5. 数据驱动</w:t>
      </w:r>
    </w:p>
    <w:p w:rsidR="0006024D" w:rsidRPr="0006024D" w:rsidP="0006024D">
      <w:pPr>
        <w:ind w:firstLine="560" w:firstLineChars="200"/>
        <w:rPr>
          <w:rFonts w:ascii="仿宋" w:eastAsia="仿宋" w:hAnsi="仿宋"/>
          <w:sz w:val="28"/>
        </w:rPr>
      </w:pPr>
      <w:r w:rsidRPr="0006024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6024D" w:rsidRPr="0006024D" w:rsidP="0006024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6024D">
        <w:rPr>
          <w:rFonts w:ascii="仿宋" w:eastAsia="仿宋" w:hAnsi="仿宋" w:hint="eastAsia"/>
          <w:sz w:val="28"/>
        </w:rPr>
        <w:t>（三）全面质量管理的实施步骤</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制定质量政策和目标</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企业应该明确质量政策和目标，将顾客满意度置于首位，确定质量改进的具体目标，为全面质量管理的实施提供清晰的指导方向。</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规划质量管理体系</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质量成本分析</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质量培训与教育</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全面质量管理需要员工具备相关的知识和技能，因此企业需要加强对员工的质量培训和教育，提升员工的质量意识和专业素养。</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5. 制定质量控制计划</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企业应该制定相应的质量控制计划，包括质量标准、检验方法、质量控制点等，确保产品在生产过程中能够达到预期的质量要求。</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6. 实施全面质量管理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6024D" w:rsidRPr="0006024D" w:rsidP="0006024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6024D">
        <w:rPr>
          <w:rFonts w:ascii="仿宋" w:eastAsia="仿宋" w:hAnsi="仿宋" w:hint="eastAsia"/>
          <w:sz w:val="28"/>
        </w:rPr>
        <w:t>（四）全面质量管理在智能化设备化学矿项目中的应用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在智能化设备化学矿项目中，全面质量管理发挥着至关重要的作用。通过下面几个方面的实际应用，可以更好地理解全面质量管理在化学矿项目中的意义：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工艺优化和改进： 利用全面质量管理原则，化学矿项目团队能够深入了解生产工艺，通过全员参与的方式发现潜在的工艺问题，并不断进行持续改进，提高智能化设备的生产效率和质量水平。</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全员培训与技能提升： 全面质量管理注重全员参与，化学矿项目团队通过质量培训和技能提升计划，确保每位成员具备必要的知识和技能，以更好地适应智能化设备制造的高标准要求。</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数据驱动的质量决策： 强调以数据为依据的全面质量管理原则，在智能化设备化学矿项目中可以通过数据分析实时监测生产过程，准确评估产品质量，迅速做出质量决策，确保产品达到预期标准。</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4. 顾客导向的产品设计： 通过深入了解顾客需求，智能化设备化学矿项目可以在产品设计阶段就充分考虑顾客的期望，以顾客满意度为导向，打造更符合市场需求的智能化产品。</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5. 持续改进和创新： 全面质量管理强调持续改进，对于智能化设备化学矿项目而言，这意味着不断追求技术创新，优化生产流程，引入先进技术，从而提升产品质量和市场竞争力。</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通过将全面质量管理的理念融入智能化设备化学矿项目的方方面面，化学矿项目团队可以更好地应对市场变化、提高生产效率、降低成本，并在竞争激烈的行业中取得持续的成功。</w:t>
      </w:r>
    </w:p>
    <w:p w:rsidR="0006024D" w:rsidP="0006024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6024D">
        <w:rPr>
          <w:rFonts w:ascii="仿宋" w:eastAsia="仿宋" w:hAnsi="仿宋" w:hint="eastAsia"/>
          <w:sz w:val="28"/>
        </w:rPr>
        <w:t>在智能化设备制造领域，全面质量管理不仅仅是一种管理方法，</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更是推动企业不断进步、适应市场需求变化的关键因素。通过全员参与、全面持续改进的理念，智能化设备化学矿项目能够更好地适应快速发展的科技环境，为企业的可持续发展打下坚实基础。</w:t>
      </w:r>
    </w:p>
    <w:p w:rsidR="0006024D" w:rsidP="0006024D">
      <w:pPr>
        <w:pStyle w:val="Heading2"/>
      </w:pPr>
      <w:bookmarkStart w:id="14" w:name="_Toc158863889"/>
      <w:r w:rsidRPr="0006024D">
        <w:t>(</w:t>
      </w:r>
      <w:r w:rsidRPr="0006024D">
        <w:t>二</w:t>
      </w:r>
      <w:r w:rsidRPr="0006024D">
        <w:t>)</w:t>
      </w:r>
      <w:r w:rsidRPr="0006024D">
        <w:t>、质量成本管理</w:t>
      </w:r>
      <w:bookmarkEnd w:id="14"/>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在化学矿项目执行过程中，质量成本管理是一项关键的活动，旨在全面规划、控制和管理因质量问题而产生的各项成本。在化学矿项目中，质量成本管理对于提升产品质量、降低生产成本以及增强竞争力具有重要意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1. 质量成本的定义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6024D" w:rsidRPr="0006024D" w:rsidP="0006024D">
      <w:pPr>
        <w:ind w:firstLine="560" w:firstLineChars="200"/>
        <w:rPr>
          <w:rFonts w:ascii="仿宋" w:eastAsia="仿宋" w:hAnsi="仿宋" w:hint="eastAsia"/>
          <w:sz w:val="28"/>
        </w:rPr>
      </w:pPr>
      <w:r w:rsidRPr="0006024D">
        <w:rPr>
          <w:rFonts w:ascii="仿宋" w:eastAsia="仿宋" w:hAnsi="仿宋"/>
          <w:sz w:val="28"/>
        </w:rPr>
        <w:t xml:space="preserve"> </w:t>
      </w:r>
      <w:r w:rsidRPr="0006024D">
        <w:rPr>
          <w:rFonts w:ascii="仿宋" w:eastAsia="仿宋" w:hAnsi="仿宋" w:hint="eastAsia"/>
          <w:sz w:val="28"/>
        </w:rPr>
        <w:t>2. 质量成本管理的概念</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3. 质量成本管理分类</w:t>
      </w:r>
    </w:p>
    <w:p w:rsidR="0006024D" w:rsidRPr="0006024D" w:rsidP="0006024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6024D">
        <w:rPr>
          <w:rFonts w:ascii="仿宋" w:eastAsia="仿宋" w:hAnsi="仿宋" w:hint="eastAsia"/>
          <w:sz w:val="28"/>
        </w:rPr>
        <w:t xml:space="preserve"> 预防成本： 投入在预防产品不合格活动上的费用，包括质量培</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训、工艺设计等。</w:t>
      </w:r>
    </w:p>
    <w:p w:rsidR="0006024D" w:rsidRPr="0006024D" w:rsidP="0006024D">
      <w:pPr>
        <w:ind w:firstLine="560" w:firstLineChars="200"/>
        <w:rPr>
          <w:rFonts w:ascii="仿宋" w:eastAsia="仿宋" w:hAnsi="仿宋"/>
          <w:sz w:val="28"/>
        </w:rPr>
      </w:pPr>
      <w:r w:rsidRPr="0006024D">
        <w:rPr>
          <w:rFonts w:ascii="仿宋" w:eastAsia="仿宋" w:hAnsi="仿宋"/>
          <w:sz w:val="28"/>
        </w:rPr>
        <w:t xml:space="preserve">  </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评估成本： 用于检验和测试产品以确保符合质量标准的成本，包括检验设备、测试材料等。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内部失误成本： 由于产品不合格而产生的内部成本，包括返工、报废、维修等费用。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外部失误成本： 由不合格产品引起的外部损失，包括退货、赔偿、声誉受损等。</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4. 质量成本管理的应用</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持续改进： 不断改进产品设计、生产工艺、质量管理体系，降低质量成本，提高产品合格率，满足客户需求，提升市场竞争力。</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5. 质量成本管理的优势</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降低生产成本： 通过降低内外部失误成本，提高产品合格率，从而降低生产成本。</w:t>
      </w:r>
    </w:p>
    <w:p w:rsidR="0006024D" w:rsidRPr="0006024D" w:rsidP="0006024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6024D">
        <w:rPr>
          <w:rFonts w:ascii="仿宋" w:eastAsia="仿宋" w:hAnsi="仿宋" w:hint="eastAsia"/>
          <w:sz w:val="28"/>
        </w:rPr>
        <w:t xml:space="preserve"> 提高产品质量： 促使企业从源头上预防产品质量问题的发生，全员参与质量管理，提高产品质量水平。</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增强市场竞争力： 通过优化质量成本管理，提高产品性价比，提升品牌形象，增强市场竞争力。</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 xml:space="preserve"> 加强管理决策： 提供全面的质量成本数据支持，帮助管理层进行科学决策，合理配置资源，提高企业经营效益。</w:t>
      </w:r>
    </w:p>
    <w:p w:rsidR="0006024D" w:rsidP="0006024D">
      <w:pPr>
        <w:ind w:firstLine="560" w:firstLineChars="200"/>
        <w:rPr>
          <w:rFonts w:ascii="仿宋" w:eastAsia="仿宋" w:hAnsi="仿宋" w:hint="eastAsia"/>
          <w:sz w:val="28"/>
        </w:rPr>
      </w:pPr>
      <w:r w:rsidRPr="0006024D">
        <w:rPr>
          <w:rFonts w:ascii="仿宋" w:eastAsia="仿宋" w:hAnsi="仿宋" w:hint="eastAsia"/>
          <w:sz w:val="28"/>
        </w:rPr>
        <w:t>综合而言，质量成本管理在化学矿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6024D" w:rsidP="0006024D">
      <w:pPr>
        <w:pStyle w:val="Heading2"/>
      </w:pPr>
      <w:bookmarkStart w:id="15" w:name="_Toc158863890"/>
      <w:r w:rsidRPr="0006024D">
        <w:t>(</w:t>
      </w:r>
      <w:r w:rsidRPr="0006024D">
        <w:t>三</w:t>
      </w:r>
      <w:r w:rsidRPr="0006024D">
        <w:t>)</w:t>
      </w:r>
      <w:r w:rsidRPr="0006024D">
        <w:t>、服务质量管理</w:t>
      </w:r>
      <w:bookmarkEnd w:id="15"/>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1. 客户需求分析： 理解客户的期望和需求是确保服务质量的第一步。这可以通过市场调研、客户反馈和数据分析来实现。</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2. 服务设计： 设计阶段需要考虑如何最好地满足客户需求，包括服务流程、技术基础设施和员工培训等方面。</w:t>
      </w:r>
    </w:p>
    <w:p w:rsidR="0006024D" w:rsidRPr="0006024D" w:rsidP="0006024D">
      <w:pPr>
        <w:ind w:firstLine="560" w:firstLineChars="200"/>
        <w:rPr>
          <w:rFonts w:ascii="仿宋" w:eastAsia="仿宋" w:hAnsi="仿宋" w:hint="eastAsia"/>
          <w:sz w:val="28"/>
        </w:rPr>
      </w:pPr>
      <w:r w:rsidRPr="0006024D">
        <w:rPr>
          <w:rFonts w:ascii="仿宋" w:eastAsia="仿宋" w:hAnsi="仿宋" w:hint="eastAsia"/>
          <w:sz w:val="28"/>
        </w:rPr>
        <w:t>3. 员工培训和发展： 员工是服务质量的关键因素。提供适当的培训和发展计划，以确保他们具备必要的技能和知识，并能够提供卓越的服务。</w:t>
      </w:r>
      <w:r w:rsidRPr="0006024D">
        <w:rPr>
          <w:rFonts w:ascii="仿宋" w:eastAsia="仿宋" w:hAnsi="仿宋" w:hint="eastAsia"/>
          <w:sz w:val="28"/>
        </w:rPr>
        <w:br/>
      </w:r>
      <w:r w:rsidRPr="0006024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https://d.book118.com/995313024002011120</w:t>
        </w:r>
      </w:hyperlink>
    </w:p>
    <w:p w:rsidR="0006024D" w:rsidRPr="0006024D" w:rsidP="0006024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602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602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602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6024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6024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6024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6024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6024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6024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6024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6024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6024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6024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6024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6024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6024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6024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6024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6024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6024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6024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6024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6024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6024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24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P="00584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6024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rsidRPr="0006024D" w:rsidP="0006024D">
    <w:pPr>
      <w:pStyle w:val="Header"/>
      <w:rPr>
        <w:rFonts w:ascii="仿宋" w:eastAsia="仿宋" w:hAnsi="仿宋"/>
      </w:rPr>
    </w:pPr>
    <w:r w:rsidRPr="0006024D">
      <w:rPr>
        <w:rFonts w:ascii="仿宋" w:eastAsia="仿宋" w:hAnsi="仿宋" w:hint="eastAsia"/>
      </w:rPr>
      <w:t>化学矿投资回报分析报告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2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24D"/>
    <w:rsid w:val="0006024D"/>
    <w:rsid w:val="0058423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6024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602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6024D"/>
    <w:rPr>
      <w:b/>
      <w:bCs/>
      <w:kern w:val="44"/>
      <w:sz w:val="44"/>
      <w:szCs w:val="44"/>
    </w:rPr>
  </w:style>
  <w:style w:type="character" w:customStyle="1" w:styleId="2Char">
    <w:name w:val="标题 2 Char"/>
    <w:basedOn w:val="DefaultParagraphFont"/>
    <w:link w:val="Heading2"/>
    <w:uiPriority w:val="9"/>
    <w:rsid w:val="0006024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602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6024D"/>
    <w:rPr>
      <w:sz w:val="18"/>
      <w:szCs w:val="18"/>
    </w:rPr>
  </w:style>
  <w:style w:type="paragraph" w:styleId="Footer">
    <w:name w:val="footer"/>
    <w:basedOn w:val="Normal"/>
    <w:link w:val="Char0"/>
    <w:uiPriority w:val="99"/>
    <w:unhideWhenUsed/>
    <w:rsid w:val="0006024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6024D"/>
    <w:rPr>
      <w:sz w:val="18"/>
      <w:szCs w:val="18"/>
    </w:rPr>
  </w:style>
  <w:style w:type="character" w:styleId="PageNumber">
    <w:name w:val="page number"/>
    <w:basedOn w:val="DefaultParagraphFont"/>
    <w:uiPriority w:val="99"/>
    <w:semiHidden/>
    <w:unhideWhenUsed/>
    <w:rsid w:val="0006024D"/>
  </w:style>
  <w:style w:type="paragraph" w:styleId="TOC1">
    <w:name w:val="toc 1"/>
    <w:basedOn w:val="Normal"/>
    <w:next w:val="Normal"/>
    <w:autoRedefine/>
    <w:uiPriority w:val="39"/>
    <w:unhideWhenUsed/>
    <w:rsid w:val="0006024D"/>
  </w:style>
  <w:style w:type="paragraph" w:styleId="TOC2">
    <w:name w:val="toc 2"/>
    <w:basedOn w:val="Normal"/>
    <w:next w:val="Normal"/>
    <w:autoRedefine/>
    <w:uiPriority w:val="39"/>
    <w:unhideWhenUsed/>
    <w:rsid w:val="000602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5313024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7154</Words>
  <Characters>40783</Characters>
  <Application>Microsoft Office Word</Application>
  <DocSecurity>0</DocSecurity>
  <Lines>339</Lines>
  <Paragraphs>95</Paragraphs>
  <ScaleCrop>false</ScaleCrop>
  <Company>Microsoft</Company>
  <LinksUpToDate>false</LinksUpToDate>
  <CharactersWithSpaces>47842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2024-02-14T20:30:00Z</dcterms:created>
  <dcterms:modified xsi:type="dcterms:W3CDTF">2024-02-14T20:31:00Z</dcterms:modified>
</cp:coreProperties>
</file>