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2024年川北幼儿师范高等专科学校高职单招（英语／数学／语文）笔试历年真题摘选含答案解析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我国第一部纪传体通史是（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D.《汉书》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下列作家中，具有“含泪的微笑”艺术风格的是（）。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D.福楼拜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>1921年，冰心在北京参加的文学社团是（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A.文学研究会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B.新月社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C.创造社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D.左翼作家联盟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《张中丞传后叙》最突出的写作特色是（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冰心的《往事（一之十四）》是一篇（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C.托物言志的写景散文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李斯《谏逐客书》上书的对象是（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A.秦王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B.魏王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C.楚王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D.齐王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《门槛》主要运用了（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B.欲扬先抑手法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https://d.book118.com/996001135134010101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996001135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