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起重磁力设备项目规划设计纲要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24" w:history="1">
        <w:r>
          <w:rPr>
            <w:rFonts w:ascii="仿宋" w:eastAsia="仿宋" w:hAnsi="仿宋" w:cs="仿宋" w:hint="eastAsia"/>
            <w:lang w:eastAsia="zh-CN"/>
          </w:rPr>
          <w:t>概论</w:t>
        </w:r>
        <w:r>
          <w:tab/>
        </w:r>
        <w:r>
          <w:fldChar w:fldCharType="begin"/>
        </w:r>
        <w:r>
          <w:instrText xml:space="preserve"> PAGEREF _Toc20224 \h </w:instrText>
        </w:r>
        <w:r>
          <w:fldChar w:fldCharType="separate"/>
        </w:r>
        <w:r>
          <w:t>3</w:t>
        </w:r>
        <w:r>
          <w:fldChar w:fldCharType="end"/>
        </w:r>
      </w:hyperlink>
    </w:p>
    <w:p>
      <w:pPr>
        <w:pStyle w:val="TOC1"/>
        <w:tabs>
          <w:tab w:val="right" w:leader="dot" w:pos="8306"/>
        </w:tabs>
      </w:pPr>
      <w:hyperlink w:anchor="_Toc4954" w:history="1">
        <w:r>
          <w:rPr>
            <w:rFonts w:ascii="仿宋" w:eastAsia="仿宋" w:hAnsi="仿宋" w:cs="仿宋" w:hint="eastAsia"/>
            <w:lang w:eastAsia="zh-CN"/>
          </w:rPr>
          <w:t>一、市场分析、调研</w:t>
        </w:r>
        <w:r>
          <w:tab/>
        </w:r>
        <w:r>
          <w:fldChar w:fldCharType="begin"/>
        </w:r>
        <w:r>
          <w:instrText xml:space="preserve"> PAGEREF _Toc4954 \h </w:instrText>
        </w:r>
        <w:r>
          <w:fldChar w:fldCharType="separate"/>
        </w:r>
        <w:r>
          <w:t>3</w:t>
        </w:r>
        <w:r>
          <w:fldChar w:fldCharType="end"/>
        </w:r>
      </w:hyperlink>
    </w:p>
    <w:p>
      <w:pPr>
        <w:pStyle w:val="TOC2"/>
        <w:tabs>
          <w:tab w:val="right" w:leader="dot" w:pos="8306"/>
        </w:tabs>
      </w:pPr>
      <w:hyperlink w:anchor="_Toc9307" w:history="1">
        <w:r>
          <w:rPr>
            <w:rFonts w:ascii="仿宋" w:eastAsia="仿宋" w:hAnsi="仿宋" w:cs="仿宋" w:hint="eastAsia"/>
            <w:lang w:eastAsia="zh-CN"/>
          </w:rPr>
          <w:t>(一)、起重磁力设备行业分析</w:t>
        </w:r>
        <w:r>
          <w:tab/>
        </w:r>
        <w:r>
          <w:fldChar w:fldCharType="begin"/>
        </w:r>
        <w:r>
          <w:instrText xml:space="preserve"> PAGEREF _Toc9307 \h </w:instrText>
        </w:r>
        <w:r>
          <w:fldChar w:fldCharType="separate"/>
        </w:r>
        <w:r>
          <w:t>3</w:t>
        </w:r>
        <w:r>
          <w:fldChar w:fldCharType="end"/>
        </w:r>
      </w:hyperlink>
    </w:p>
    <w:p>
      <w:pPr>
        <w:pStyle w:val="TOC2"/>
        <w:tabs>
          <w:tab w:val="right" w:leader="dot" w:pos="8306"/>
        </w:tabs>
      </w:pPr>
      <w:hyperlink w:anchor="_Toc32666" w:history="1">
        <w:r>
          <w:rPr>
            <w:rFonts w:ascii="仿宋" w:eastAsia="仿宋" w:hAnsi="仿宋" w:cs="仿宋" w:hint="eastAsia"/>
            <w:lang w:eastAsia="zh-CN"/>
          </w:rPr>
          <w:t>(二)、起重磁力设备市场分析预测</w:t>
        </w:r>
        <w:r>
          <w:tab/>
        </w:r>
        <w:r>
          <w:fldChar w:fldCharType="begin"/>
        </w:r>
        <w:r>
          <w:instrText xml:space="preserve"> PAGEREF _Toc32666 \h </w:instrText>
        </w:r>
        <w:r>
          <w:fldChar w:fldCharType="separate"/>
        </w:r>
        <w:r>
          <w:t>4</w:t>
        </w:r>
        <w:r>
          <w:fldChar w:fldCharType="end"/>
        </w:r>
      </w:hyperlink>
    </w:p>
    <w:p>
      <w:pPr>
        <w:pStyle w:val="TOC1"/>
        <w:tabs>
          <w:tab w:val="right" w:leader="dot" w:pos="8306"/>
        </w:tabs>
      </w:pPr>
      <w:hyperlink w:anchor="_Toc2503" w:history="1">
        <w:r>
          <w:rPr>
            <w:rFonts w:ascii="仿宋" w:eastAsia="仿宋" w:hAnsi="仿宋" w:cs="仿宋" w:hint="eastAsia"/>
            <w:lang w:eastAsia="zh-CN"/>
          </w:rPr>
          <w:t>二、起重磁力设备项目绩效评估</w:t>
        </w:r>
        <w:r>
          <w:tab/>
        </w:r>
        <w:r>
          <w:fldChar w:fldCharType="begin"/>
        </w:r>
        <w:r>
          <w:instrText xml:space="preserve"> PAGEREF _Toc2503 \h </w:instrText>
        </w:r>
        <w:r>
          <w:fldChar w:fldCharType="separate"/>
        </w:r>
        <w:r>
          <w:t>5</w:t>
        </w:r>
        <w:r>
          <w:fldChar w:fldCharType="end"/>
        </w:r>
      </w:hyperlink>
    </w:p>
    <w:p>
      <w:pPr>
        <w:pStyle w:val="TOC2"/>
        <w:tabs>
          <w:tab w:val="right" w:leader="dot" w:pos="8306"/>
        </w:tabs>
      </w:pPr>
      <w:hyperlink w:anchor="_Toc882" w:history="1">
        <w:r>
          <w:rPr>
            <w:rFonts w:ascii="仿宋" w:eastAsia="仿宋" w:hAnsi="仿宋" w:cs="仿宋" w:hint="eastAsia"/>
            <w:lang w:eastAsia="zh-CN"/>
          </w:rPr>
          <w:t>(一)、绩效评估指标</w:t>
        </w:r>
        <w:r>
          <w:tab/>
        </w:r>
        <w:r>
          <w:fldChar w:fldCharType="begin"/>
        </w:r>
        <w:r>
          <w:instrText xml:space="preserve"> PAGEREF _Toc882 \h </w:instrText>
        </w:r>
        <w:r>
          <w:fldChar w:fldCharType="separate"/>
        </w:r>
        <w:r>
          <w:t>5</w:t>
        </w:r>
        <w:r>
          <w:fldChar w:fldCharType="end"/>
        </w:r>
      </w:hyperlink>
    </w:p>
    <w:p>
      <w:pPr>
        <w:pStyle w:val="TOC2"/>
        <w:tabs>
          <w:tab w:val="right" w:leader="dot" w:pos="8306"/>
        </w:tabs>
      </w:pPr>
      <w:hyperlink w:anchor="_Toc18958" w:history="1">
        <w:r>
          <w:rPr>
            <w:rFonts w:ascii="仿宋" w:eastAsia="仿宋" w:hAnsi="仿宋" w:cs="仿宋" w:hint="eastAsia"/>
            <w:lang w:eastAsia="zh-CN"/>
          </w:rPr>
          <w:t>(二)、绩效评估方法</w:t>
        </w:r>
        <w:r>
          <w:tab/>
        </w:r>
        <w:r>
          <w:fldChar w:fldCharType="begin"/>
        </w:r>
        <w:r>
          <w:instrText xml:space="preserve"> PAGEREF _Toc18958 \h </w:instrText>
        </w:r>
        <w:r>
          <w:fldChar w:fldCharType="separate"/>
        </w:r>
        <w:r>
          <w:t>6</w:t>
        </w:r>
        <w:r>
          <w:fldChar w:fldCharType="end"/>
        </w:r>
      </w:hyperlink>
    </w:p>
    <w:p>
      <w:pPr>
        <w:pStyle w:val="TOC2"/>
        <w:tabs>
          <w:tab w:val="right" w:leader="dot" w:pos="8306"/>
        </w:tabs>
      </w:pPr>
      <w:hyperlink w:anchor="_Toc9941" w:history="1">
        <w:r>
          <w:rPr>
            <w:rFonts w:ascii="仿宋" w:eastAsia="仿宋" w:hAnsi="仿宋" w:cs="仿宋" w:hint="eastAsia"/>
            <w:lang w:eastAsia="zh-CN"/>
          </w:rPr>
          <w:t>(三)、绩效评估周期</w:t>
        </w:r>
        <w:r>
          <w:tab/>
        </w:r>
        <w:r>
          <w:fldChar w:fldCharType="begin"/>
        </w:r>
        <w:r>
          <w:instrText xml:space="preserve"> PAGEREF _Toc9941 \h </w:instrText>
        </w:r>
        <w:r>
          <w:fldChar w:fldCharType="separate"/>
        </w:r>
        <w:r>
          <w:t>7</w:t>
        </w:r>
        <w:r>
          <w:fldChar w:fldCharType="end"/>
        </w:r>
      </w:hyperlink>
    </w:p>
    <w:p>
      <w:pPr>
        <w:pStyle w:val="TOC1"/>
        <w:tabs>
          <w:tab w:val="right" w:leader="dot" w:pos="8306"/>
        </w:tabs>
      </w:pPr>
      <w:hyperlink w:anchor="_Toc23645" w:history="1">
        <w:r>
          <w:rPr>
            <w:rFonts w:ascii="仿宋" w:eastAsia="仿宋" w:hAnsi="仿宋" w:cs="仿宋" w:hint="eastAsia"/>
            <w:lang w:eastAsia="zh-CN"/>
          </w:rPr>
          <w:t>三、起重磁力设备项目可持续发展</w:t>
        </w:r>
        <w:r>
          <w:tab/>
        </w:r>
        <w:r>
          <w:fldChar w:fldCharType="begin"/>
        </w:r>
        <w:r>
          <w:instrText xml:space="preserve"> PAGEREF _Toc23645 \h </w:instrText>
        </w:r>
        <w:r>
          <w:fldChar w:fldCharType="separate"/>
        </w:r>
        <w:r>
          <w:t>8</w:t>
        </w:r>
        <w:r>
          <w:fldChar w:fldCharType="end"/>
        </w:r>
      </w:hyperlink>
    </w:p>
    <w:p>
      <w:pPr>
        <w:pStyle w:val="TOC2"/>
        <w:tabs>
          <w:tab w:val="right" w:leader="dot" w:pos="8306"/>
        </w:tabs>
      </w:pPr>
      <w:hyperlink w:anchor="_Toc32542" w:history="1">
        <w:r>
          <w:rPr>
            <w:rFonts w:ascii="仿宋" w:eastAsia="仿宋" w:hAnsi="仿宋" w:cs="仿宋" w:hint="eastAsia"/>
            <w:lang w:eastAsia="zh-CN"/>
          </w:rPr>
          <w:t>(一)、可持续战略与实践</w:t>
        </w:r>
        <w:r>
          <w:tab/>
        </w:r>
        <w:r>
          <w:fldChar w:fldCharType="begin"/>
        </w:r>
        <w:r>
          <w:instrText xml:space="preserve"> PAGEREF _Toc32542 \h </w:instrText>
        </w:r>
        <w:r>
          <w:fldChar w:fldCharType="separate"/>
        </w:r>
        <w:r>
          <w:t>8</w:t>
        </w:r>
        <w:r>
          <w:fldChar w:fldCharType="end"/>
        </w:r>
      </w:hyperlink>
    </w:p>
    <w:p>
      <w:pPr>
        <w:pStyle w:val="TOC2"/>
        <w:tabs>
          <w:tab w:val="right" w:leader="dot" w:pos="8306"/>
        </w:tabs>
      </w:pPr>
      <w:hyperlink w:anchor="_Toc6144" w:history="1">
        <w:r>
          <w:rPr>
            <w:rFonts w:ascii="仿宋" w:eastAsia="仿宋" w:hAnsi="仿宋" w:cs="仿宋" w:hint="eastAsia"/>
            <w:lang w:eastAsia="zh-CN"/>
          </w:rPr>
          <w:t>(二)、环保与社会责任</w:t>
        </w:r>
        <w:r>
          <w:tab/>
        </w:r>
        <w:r>
          <w:fldChar w:fldCharType="begin"/>
        </w:r>
        <w:r>
          <w:instrText xml:space="preserve"> PAGEREF _Toc6144 \h </w:instrText>
        </w:r>
        <w:r>
          <w:fldChar w:fldCharType="separate"/>
        </w:r>
        <w:r>
          <w:t>9</w:t>
        </w:r>
        <w:r>
          <w:fldChar w:fldCharType="end"/>
        </w:r>
      </w:hyperlink>
    </w:p>
    <w:p>
      <w:pPr>
        <w:pStyle w:val="TOC1"/>
        <w:tabs>
          <w:tab w:val="right" w:leader="dot" w:pos="8306"/>
        </w:tabs>
      </w:pPr>
      <w:hyperlink w:anchor="_Toc10331" w:history="1">
        <w:r>
          <w:rPr>
            <w:rFonts w:ascii="仿宋" w:eastAsia="仿宋" w:hAnsi="仿宋" w:cs="仿宋" w:hint="eastAsia"/>
            <w:lang w:eastAsia="zh-CN"/>
          </w:rPr>
          <w:t>四、起重磁力设备项目文档管理</w:t>
        </w:r>
        <w:r>
          <w:tab/>
        </w:r>
        <w:r>
          <w:fldChar w:fldCharType="begin"/>
        </w:r>
        <w:r>
          <w:instrText xml:space="preserve"> PAGEREF _Toc10331 \h </w:instrText>
        </w:r>
        <w:r>
          <w:fldChar w:fldCharType="separate"/>
        </w:r>
        <w:r>
          <w:t>10</w:t>
        </w:r>
        <w:r>
          <w:fldChar w:fldCharType="end"/>
        </w:r>
      </w:hyperlink>
    </w:p>
    <w:p>
      <w:pPr>
        <w:pStyle w:val="TOC2"/>
        <w:tabs>
          <w:tab w:val="right" w:leader="dot" w:pos="8306"/>
        </w:tabs>
      </w:pPr>
      <w:hyperlink w:anchor="_Toc2805" w:history="1">
        <w:r>
          <w:rPr>
            <w:rFonts w:ascii="仿宋" w:eastAsia="仿宋" w:hAnsi="仿宋" w:cs="仿宋" w:hint="eastAsia"/>
            <w:lang w:eastAsia="zh-CN"/>
          </w:rPr>
          <w:t>(一)、文档编制与审查</w:t>
        </w:r>
        <w:r>
          <w:tab/>
        </w:r>
        <w:r>
          <w:fldChar w:fldCharType="begin"/>
        </w:r>
        <w:r>
          <w:instrText xml:space="preserve"> PAGEREF _Toc2805 \h </w:instrText>
        </w:r>
        <w:r>
          <w:fldChar w:fldCharType="separate"/>
        </w:r>
        <w:r>
          <w:t>10</w:t>
        </w:r>
        <w:r>
          <w:fldChar w:fldCharType="end"/>
        </w:r>
      </w:hyperlink>
    </w:p>
    <w:p>
      <w:pPr>
        <w:pStyle w:val="TOC2"/>
        <w:tabs>
          <w:tab w:val="right" w:leader="dot" w:pos="8306"/>
        </w:tabs>
      </w:pPr>
      <w:hyperlink w:anchor="_Toc31251" w:history="1">
        <w:r>
          <w:rPr>
            <w:rFonts w:ascii="仿宋" w:eastAsia="仿宋" w:hAnsi="仿宋" w:cs="仿宋" w:hint="eastAsia"/>
            <w:lang w:eastAsia="zh-CN"/>
          </w:rPr>
          <w:t>(二)、文档发布与分发</w:t>
        </w:r>
        <w:r>
          <w:tab/>
        </w:r>
        <w:r>
          <w:fldChar w:fldCharType="begin"/>
        </w:r>
        <w:r>
          <w:instrText xml:space="preserve"> PAGEREF _Toc31251 \h </w:instrText>
        </w:r>
        <w:r>
          <w:fldChar w:fldCharType="separate"/>
        </w:r>
        <w:r>
          <w:t>11</w:t>
        </w:r>
        <w:r>
          <w:fldChar w:fldCharType="end"/>
        </w:r>
      </w:hyperlink>
    </w:p>
    <w:p>
      <w:pPr>
        <w:pStyle w:val="TOC2"/>
        <w:tabs>
          <w:tab w:val="right" w:leader="dot" w:pos="8306"/>
        </w:tabs>
      </w:pPr>
      <w:hyperlink w:anchor="_Toc12836" w:history="1">
        <w:r>
          <w:rPr>
            <w:rFonts w:ascii="仿宋" w:eastAsia="仿宋" w:hAnsi="仿宋" w:cs="仿宋" w:hint="eastAsia"/>
            <w:lang w:eastAsia="zh-CN"/>
          </w:rPr>
          <w:t>(三)、文档存档与归档</w:t>
        </w:r>
        <w:r>
          <w:tab/>
        </w:r>
        <w:r>
          <w:fldChar w:fldCharType="begin"/>
        </w:r>
        <w:r>
          <w:instrText xml:space="preserve"> PAGEREF _Toc12836 \h </w:instrText>
        </w:r>
        <w:r>
          <w:fldChar w:fldCharType="separate"/>
        </w:r>
        <w:r>
          <w:t>12</w:t>
        </w:r>
        <w:r>
          <w:fldChar w:fldCharType="end"/>
        </w:r>
      </w:hyperlink>
    </w:p>
    <w:p>
      <w:pPr>
        <w:pStyle w:val="TOC1"/>
        <w:tabs>
          <w:tab w:val="right" w:leader="dot" w:pos="8306"/>
        </w:tabs>
      </w:pPr>
      <w:hyperlink w:anchor="_Toc23333" w:history="1">
        <w:r>
          <w:rPr>
            <w:rFonts w:ascii="仿宋" w:eastAsia="仿宋" w:hAnsi="仿宋" w:cs="仿宋" w:hint="eastAsia"/>
            <w:lang w:eastAsia="zh-CN"/>
          </w:rPr>
          <w:t>五、工艺说明</w:t>
        </w:r>
        <w:r>
          <w:tab/>
        </w:r>
        <w:r>
          <w:fldChar w:fldCharType="begin"/>
        </w:r>
        <w:r>
          <w:instrText xml:space="preserve"> PAGEREF _Toc23333 \h </w:instrText>
        </w:r>
        <w:r>
          <w:fldChar w:fldCharType="separate"/>
        </w:r>
        <w:r>
          <w:t>13</w:t>
        </w:r>
        <w:r>
          <w:fldChar w:fldCharType="end"/>
        </w:r>
      </w:hyperlink>
    </w:p>
    <w:p>
      <w:pPr>
        <w:pStyle w:val="TOC2"/>
        <w:tabs>
          <w:tab w:val="right" w:leader="dot" w:pos="8306"/>
        </w:tabs>
      </w:pPr>
      <w:hyperlink w:anchor="_Toc2103" w:history="1">
        <w:r>
          <w:rPr>
            <w:rFonts w:ascii="仿宋" w:eastAsia="仿宋" w:hAnsi="仿宋" w:cs="仿宋" w:hint="eastAsia"/>
            <w:lang w:eastAsia="zh-CN"/>
          </w:rPr>
          <w:t>(一)、技术管理特点</w:t>
        </w:r>
        <w:r>
          <w:tab/>
        </w:r>
        <w:r>
          <w:fldChar w:fldCharType="begin"/>
        </w:r>
        <w:r>
          <w:instrText xml:space="preserve"> PAGEREF _Toc2103 \h </w:instrText>
        </w:r>
        <w:r>
          <w:fldChar w:fldCharType="separate"/>
        </w:r>
        <w:r>
          <w:t>13</w:t>
        </w:r>
        <w:r>
          <w:fldChar w:fldCharType="end"/>
        </w:r>
      </w:hyperlink>
    </w:p>
    <w:p>
      <w:pPr>
        <w:pStyle w:val="TOC2"/>
        <w:tabs>
          <w:tab w:val="right" w:leader="dot" w:pos="8306"/>
        </w:tabs>
      </w:pPr>
      <w:hyperlink w:anchor="_Toc30127" w:history="1">
        <w:r>
          <w:rPr>
            <w:rFonts w:ascii="仿宋" w:eastAsia="仿宋" w:hAnsi="仿宋" w:cs="仿宋" w:hint="eastAsia"/>
            <w:lang w:eastAsia="zh-CN"/>
          </w:rPr>
          <w:t>(二)、起重磁力设备项目工艺技术设计方案</w:t>
        </w:r>
        <w:r>
          <w:tab/>
        </w:r>
        <w:r>
          <w:fldChar w:fldCharType="begin"/>
        </w:r>
        <w:r>
          <w:instrText xml:space="preserve"> PAGEREF _Toc30127 \h </w:instrText>
        </w:r>
        <w:r>
          <w:fldChar w:fldCharType="separate"/>
        </w:r>
        <w:r>
          <w:t>14</w:t>
        </w:r>
        <w:r>
          <w:fldChar w:fldCharType="end"/>
        </w:r>
      </w:hyperlink>
    </w:p>
    <w:p>
      <w:pPr>
        <w:pStyle w:val="TOC2"/>
        <w:tabs>
          <w:tab w:val="right" w:leader="dot" w:pos="8306"/>
        </w:tabs>
      </w:pPr>
      <w:hyperlink w:anchor="_Toc18544" w:history="1">
        <w:r>
          <w:rPr>
            <w:rFonts w:ascii="仿宋" w:eastAsia="仿宋" w:hAnsi="仿宋" w:cs="仿宋" w:hint="eastAsia"/>
            <w:lang w:eastAsia="zh-CN"/>
          </w:rPr>
          <w:t>(三)、设备选型方案</w:t>
        </w:r>
        <w:r>
          <w:tab/>
        </w:r>
        <w:r>
          <w:fldChar w:fldCharType="begin"/>
        </w:r>
        <w:r>
          <w:instrText xml:space="preserve"> PAGEREF _Toc18544 \h </w:instrText>
        </w:r>
        <w:r>
          <w:fldChar w:fldCharType="separate"/>
        </w:r>
        <w:r>
          <w:t>16</w:t>
        </w:r>
        <w:r>
          <w:fldChar w:fldCharType="end"/>
        </w:r>
      </w:hyperlink>
    </w:p>
    <w:p>
      <w:pPr>
        <w:pStyle w:val="TOC1"/>
        <w:tabs>
          <w:tab w:val="right" w:leader="dot" w:pos="8306"/>
        </w:tabs>
      </w:pPr>
      <w:hyperlink w:anchor="_Toc21280" w:history="1">
        <w:r>
          <w:rPr>
            <w:rFonts w:ascii="仿宋" w:eastAsia="仿宋" w:hAnsi="仿宋" w:cs="仿宋" w:hint="eastAsia"/>
            <w:lang w:eastAsia="zh-CN"/>
          </w:rPr>
          <w:t>六、起重磁力设备项目土建工程</w:t>
        </w:r>
        <w:r>
          <w:tab/>
        </w:r>
        <w:r>
          <w:fldChar w:fldCharType="begin"/>
        </w:r>
        <w:r>
          <w:instrText xml:space="preserve"> PAGEREF _Toc21280 \h </w:instrText>
        </w:r>
        <w:r>
          <w:fldChar w:fldCharType="separate"/>
        </w:r>
        <w:r>
          <w:t>17</w:t>
        </w:r>
        <w:r>
          <w:fldChar w:fldCharType="end"/>
        </w:r>
      </w:hyperlink>
    </w:p>
    <w:p>
      <w:pPr>
        <w:pStyle w:val="TOC2"/>
        <w:tabs>
          <w:tab w:val="right" w:leader="dot" w:pos="8306"/>
        </w:tabs>
      </w:pPr>
      <w:hyperlink w:anchor="_Toc27885" w:history="1">
        <w:r>
          <w:rPr>
            <w:rFonts w:ascii="仿宋" w:eastAsia="仿宋" w:hAnsi="仿宋" w:cs="仿宋" w:hint="eastAsia"/>
            <w:lang w:eastAsia="zh-CN"/>
          </w:rPr>
          <w:t>(一)、建筑工程设计原则</w:t>
        </w:r>
        <w:r>
          <w:tab/>
        </w:r>
        <w:r>
          <w:fldChar w:fldCharType="begin"/>
        </w:r>
        <w:r>
          <w:instrText xml:space="preserve"> PAGEREF _Toc27885 \h </w:instrText>
        </w:r>
        <w:r>
          <w:fldChar w:fldCharType="separate"/>
        </w:r>
        <w:r>
          <w:t>17</w:t>
        </w:r>
        <w:r>
          <w:fldChar w:fldCharType="end"/>
        </w:r>
      </w:hyperlink>
    </w:p>
    <w:p>
      <w:pPr>
        <w:pStyle w:val="TOC2"/>
        <w:tabs>
          <w:tab w:val="right" w:leader="dot" w:pos="8306"/>
        </w:tabs>
      </w:pPr>
      <w:hyperlink w:anchor="_Toc27101" w:history="1">
        <w:r>
          <w:rPr>
            <w:rFonts w:ascii="仿宋" w:eastAsia="仿宋" w:hAnsi="仿宋" w:cs="仿宋" w:hint="eastAsia"/>
            <w:lang w:eastAsia="zh-CN"/>
          </w:rPr>
          <w:t>(二)、土建工程设计年限及安全等级</w:t>
        </w:r>
        <w:r>
          <w:tab/>
        </w:r>
        <w:r>
          <w:fldChar w:fldCharType="begin"/>
        </w:r>
        <w:r>
          <w:instrText xml:space="preserve"> PAGEREF _Toc27101 \h </w:instrText>
        </w:r>
        <w:r>
          <w:fldChar w:fldCharType="separate"/>
        </w:r>
        <w:r>
          <w:t>18</w:t>
        </w:r>
        <w:r>
          <w:fldChar w:fldCharType="end"/>
        </w:r>
      </w:hyperlink>
    </w:p>
    <w:p>
      <w:pPr>
        <w:pStyle w:val="TOC2"/>
        <w:tabs>
          <w:tab w:val="right" w:leader="dot" w:pos="8306"/>
        </w:tabs>
      </w:pPr>
      <w:hyperlink w:anchor="_Toc27699" w:history="1">
        <w:r>
          <w:rPr>
            <w:rFonts w:ascii="仿宋" w:eastAsia="仿宋" w:hAnsi="仿宋" w:cs="仿宋" w:hint="eastAsia"/>
            <w:lang w:eastAsia="zh-CN"/>
          </w:rPr>
          <w:t>(三)、建筑工程设计总体要求</w:t>
        </w:r>
        <w:r>
          <w:tab/>
        </w:r>
        <w:r>
          <w:fldChar w:fldCharType="begin"/>
        </w:r>
        <w:r>
          <w:instrText xml:space="preserve"> PAGEREF _Toc27699 \h </w:instrText>
        </w:r>
        <w:r>
          <w:fldChar w:fldCharType="separate"/>
        </w:r>
        <w:r>
          <w:t>19</w:t>
        </w:r>
        <w:r>
          <w:fldChar w:fldCharType="end"/>
        </w:r>
      </w:hyperlink>
    </w:p>
    <w:p>
      <w:pPr>
        <w:pStyle w:val="TOC2"/>
        <w:tabs>
          <w:tab w:val="right" w:leader="dot" w:pos="8306"/>
        </w:tabs>
      </w:pPr>
      <w:hyperlink w:anchor="_Toc12589" w:history="1">
        <w:r>
          <w:rPr>
            <w:rFonts w:ascii="仿宋" w:eastAsia="仿宋" w:hAnsi="仿宋" w:cs="仿宋" w:hint="eastAsia"/>
            <w:lang w:eastAsia="zh-CN"/>
          </w:rPr>
          <w:t>(四)、土建工程建设指标</w:t>
        </w:r>
        <w:r>
          <w:tab/>
        </w:r>
        <w:r>
          <w:fldChar w:fldCharType="begin"/>
        </w:r>
        <w:r>
          <w:instrText xml:space="preserve"> PAGEREF _Toc12589 \h </w:instrText>
        </w:r>
        <w:r>
          <w:fldChar w:fldCharType="separate"/>
        </w:r>
        <w:r>
          <w:t>20</w:t>
        </w:r>
        <w:r>
          <w:fldChar w:fldCharType="end"/>
        </w:r>
      </w:hyperlink>
    </w:p>
    <w:p>
      <w:pPr>
        <w:pStyle w:val="TOC1"/>
        <w:tabs>
          <w:tab w:val="right" w:leader="dot" w:pos="8306"/>
        </w:tabs>
      </w:pPr>
      <w:hyperlink w:anchor="_Toc6143" w:history="1">
        <w:r>
          <w:rPr>
            <w:rFonts w:ascii="仿宋" w:eastAsia="仿宋" w:hAnsi="仿宋" w:cs="仿宋" w:hint="eastAsia"/>
            <w:lang w:eastAsia="zh-CN"/>
          </w:rPr>
          <w:t>七、起重磁力设备项目创新与研发</w:t>
        </w:r>
        <w:r>
          <w:tab/>
        </w:r>
        <w:r>
          <w:fldChar w:fldCharType="begin"/>
        </w:r>
        <w:r>
          <w:instrText xml:space="preserve"> PAGEREF _Toc6143 \h </w:instrText>
        </w:r>
        <w:r>
          <w:fldChar w:fldCharType="separate"/>
        </w:r>
        <w:r>
          <w:t>20</w:t>
        </w:r>
        <w:r>
          <w:fldChar w:fldCharType="end"/>
        </w:r>
      </w:hyperlink>
    </w:p>
    <w:p>
      <w:pPr>
        <w:pStyle w:val="TOC2"/>
        <w:tabs>
          <w:tab w:val="right" w:leader="dot" w:pos="8306"/>
        </w:tabs>
      </w:pPr>
      <w:hyperlink w:anchor="_Toc13626" w:history="1">
        <w:r>
          <w:rPr>
            <w:rFonts w:ascii="仿宋" w:eastAsia="仿宋" w:hAnsi="仿宋" w:cs="仿宋" w:hint="eastAsia"/>
            <w:lang w:eastAsia="zh-CN"/>
          </w:rPr>
          <w:t>(一)、创新策略与方向</w:t>
        </w:r>
        <w:r>
          <w:tab/>
        </w:r>
        <w:r>
          <w:fldChar w:fldCharType="begin"/>
        </w:r>
        <w:r>
          <w:instrText xml:space="preserve"> PAGEREF _Toc13626 \h </w:instrText>
        </w:r>
        <w:r>
          <w:fldChar w:fldCharType="separate"/>
        </w:r>
        <w:r>
          <w:t>20</w:t>
        </w:r>
        <w:r>
          <w:fldChar w:fldCharType="end"/>
        </w:r>
      </w:hyperlink>
    </w:p>
    <w:p>
      <w:pPr>
        <w:pStyle w:val="TOC2"/>
        <w:tabs>
          <w:tab w:val="right" w:leader="dot" w:pos="8306"/>
        </w:tabs>
      </w:pPr>
      <w:hyperlink w:anchor="_Toc20393" w:history="1">
        <w:r>
          <w:rPr>
            <w:rFonts w:ascii="仿宋" w:eastAsia="仿宋" w:hAnsi="仿宋" w:cs="仿宋" w:hint="eastAsia"/>
            <w:lang w:eastAsia="zh-CN"/>
          </w:rPr>
          <w:t>(二)、研发规划与投入</w:t>
        </w:r>
        <w:r>
          <w:tab/>
        </w:r>
        <w:r>
          <w:fldChar w:fldCharType="begin"/>
        </w:r>
        <w:r>
          <w:instrText xml:space="preserve"> PAGEREF _Toc20393 \h </w:instrText>
        </w:r>
        <w:r>
          <w:fldChar w:fldCharType="separate"/>
        </w:r>
        <w:r>
          <w:t>22</w:t>
        </w:r>
        <w:r>
          <w:fldChar w:fldCharType="end"/>
        </w:r>
      </w:hyperlink>
    </w:p>
    <w:p>
      <w:pPr>
        <w:pStyle w:val="TOC1"/>
        <w:tabs>
          <w:tab w:val="right" w:leader="dot" w:pos="8306"/>
        </w:tabs>
      </w:pPr>
      <w:hyperlink w:anchor="_Toc13420" w:history="1">
        <w:r>
          <w:rPr>
            <w:rFonts w:ascii="仿宋" w:eastAsia="仿宋" w:hAnsi="仿宋" w:cs="仿宋" w:hint="eastAsia"/>
            <w:lang w:eastAsia="zh-CN"/>
          </w:rPr>
          <w:t>八、起重磁力设备项目投资规划</w:t>
        </w:r>
        <w:r>
          <w:tab/>
        </w:r>
        <w:r>
          <w:fldChar w:fldCharType="begin"/>
        </w:r>
        <w:r>
          <w:instrText xml:space="preserve"> PAGEREF _Toc13420 \h </w:instrText>
        </w:r>
        <w:r>
          <w:fldChar w:fldCharType="separate"/>
        </w:r>
        <w:r>
          <w:t>23</w:t>
        </w:r>
        <w:r>
          <w:fldChar w:fldCharType="end"/>
        </w:r>
      </w:hyperlink>
    </w:p>
    <w:p>
      <w:pPr>
        <w:pStyle w:val="TOC2"/>
        <w:tabs>
          <w:tab w:val="right" w:leader="dot" w:pos="8306"/>
        </w:tabs>
      </w:pPr>
      <w:hyperlink w:anchor="_Toc2721" w:history="1">
        <w:r>
          <w:rPr>
            <w:rFonts w:ascii="仿宋" w:eastAsia="仿宋" w:hAnsi="仿宋" w:cs="仿宋" w:hint="eastAsia"/>
            <w:lang w:eastAsia="zh-CN"/>
          </w:rPr>
          <w:t>(一)、起重磁力设备项目总投资估算</w:t>
        </w:r>
        <w:r>
          <w:tab/>
        </w:r>
        <w:r>
          <w:fldChar w:fldCharType="begin"/>
        </w:r>
        <w:r>
          <w:instrText xml:space="preserve"> PAGEREF _Toc2721 \h </w:instrText>
        </w:r>
        <w:r>
          <w:fldChar w:fldCharType="separate"/>
        </w:r>
        <w:r>
          <w:t>23</w:t>
        </w:r>
        <w:r>
          <w:fldChar w:fldCharType="end"/>
        </w:r>
      </w:hyperlink>
    </w:p>
    <w:p>
      <w:pPr>
        <w:pStyle w:val="TOC2"/>
        <w:tabs>
          <w:tab w:val="right" w:leader="dot" w:pos="8306"/>
        </w:tabs>
      </w:pPr>
      <w:hyperlink w:anchor="_Toc22646" w:history="1">
        <w:r>
          <w:rPr>
            <w:rFonts w:ascii="仿宋" w:eastAsia="仿宋" w:hAnsi="仿宋" w:cs="仿宋" w:hint="eastAsia"/>
            <w:lang w:eastAsia="zh-CN"/>
          </w:rPr>
          <w:t>(二)、资金筹措</w:t>
        </w:r>
        <w:r>
          <w:tab/>
        </w:r>
        <w:r>
          <w:fldChar w:fldCharType="begin"/>
        </w:r>
        <w:r>
          <w:instrText xml:space="preserve"> PAGEREF _Toc22646 \h </w:instrText>
        </w:r>
        <w:r>
          <w:fldChar w:fldCharType="separate"/>
        </w:r>
        <w:r>
          <w:t>25</w:t>
        </w:r>
        <w:r>
          <w:fldChar w:fldCharType="end"/>
        </w:r>
      </w:hyperlink>
    </w:p>
    <w:p>
      <w:pPr>
        <w:pStyle w:val="TOC1"/>
        <w:tabs>
          <w:tab w:val="right" w:leader="dot" w:pos="8306"/>
        </w:tabs>
      </w:pPr>
      <w:hyperlink w:anchor="_Toc9164" w:history="1">
        <w:r>
          <w:rPr>
            <w:rFonts w:ascii="仿宋" w:eastAsia="仿宋" w:hAnsi="仿宋" w:cs="仿宋" w:hint="eastAsia"/>
            <w:lang w:eastAsia="zh-CN"/>
          </w:rPr>
          <w:t>九、起重磁力设备项目风险管理</w:t>
        </w:r>
        <w:r>
          <w:tab/>
        </w:r>
        <w:r>
          <w:fldChar w:fldCharType="begin"/>
        </w:r>
        <w:r>
          <w:instrText xml:space="preserve"> PAGEREF _Toc9164 \h </w:instrText>
        </w:r>
        <w:r>
          <w:fldChar w:fldCharType="separate"/>
        </w:r>
        <w:r>
          <w:t>25</w:t>
        </w:r>
        <w:r>
          <w:fldChar w:fldCharType="end"/>
        </w:r>
      </w:hyperlink>
    </w:p>
    <w:p>
      <w:pPr>
        <w:pStyle w:val="TOC2"/>
        <w:tabs>
          <w:tab w:val="right" w:leader="dot" w:pos="8306"/>
        </w:tabs>
      </w:pPr>
      <w:hyperlink w:anchor="_Toc28858" w:history="1">
        <w:r>
          <w:rPr>
            <w:rFonts w:ascii="仿宋" w:eastAsia="仿宋" w:hAnsi="仿宋" w:cs="仿宋" w:hint="eastAsia"/>
            <w:lang w:eastAsia="zh-CN"/>
          </w:rPr>
          <w:t>(一)、风险识别与评估</w:t>
        </w:r>
        <w:r>
          <w:tab/>
        </w:r>
        <w:r>
          <w:fldChar w:fldCharType="begin"/>
        </w:r>
        <w:r>
          <w:instrText xml:space="preserve"> PAGEREF _Toc28858 \h </w:instrText>
        </w:r>
        <w:r>
          <w:fldChar w:fldCharType="separate"/>
        </w:r>
        <w:r>
          <w:t>25</w:t>
        </w:r>
        <w:r>
          <w:fldChar w:fldCharType="end"/>
        </w:r>
      </w:hyperlink>
    </w:p>
    <w:p>
      <w:pPr>
        <w:pStyle w:val="TOC2"/>
        <w:tabs>
          <w:tab w:val="right" w:leader="dot" w:pos="8306"/>
        </w:tabs>
      </w:pPr>
      <w:hyperlink w:anchor="_Toc21707" w:history="1">
        <w:r>
          <w:rPr>
            <w:rFonts w:ascii="仿宋" w:eastAsia="仿宋" w:hAnsi="仿宋" w:cs="仿宋" w:hint="eastAsia"/>
            <w:lang w:eastAsia="zh-CN"/>
          </w:rPr>
          <w:t>(二)、风险应对策略</w:t>
        </w:r>
        <w:r>
          <w:tab/>
        </w:r>
        <w:r>
          <w:fldChar w:fldCharType="begin"/>
        </w:r>
        <w:r>
          <w:instrText xml:space="preserve"> PAGEREF _Toc21707 \h </w:instrText>
        </w:r>
        <w:r>
          <w:fldChar w:fldCharType="separate"/>
        </w:r>
        <w:r>
          <w:t>27</w:t>
        </w:r>
        <w:r>
          <w:fldChar w:fldCharType="end"/>
        </w:r>
      </w:hyperlink>
    </w:p>
    <w:p>
      <w:pPr>
        <w:pStyle w:val="TOC2"/>
        <w:tabs>
          <w:tab w:val="right" w:leader="dot" w:pos="8306"/>
        </w:tabs>
      </w:pPr>
      <w:hyperlink w:anchor="_Toc252" w:history="1">
        <w:r>
          <w:rPr>
            <w:rFonts w:ascii="仿宋" w:eastAsia="仿宋" w:hAnsi="仿宋" w:cs="仿宋" w:hint="eastAsia"/>
            <w:lang w:eastAsia="zh-CN"/>
          </w:rPr>
          <w:t>(三)、风险监控与控制</w:t>
        </w:r>
        <w:r>
          <w:tab/>
        </w:r>
        <w:r>
          <w:fldChar w:fldCharType="begin"/>
        </w:r>
        <w:r>
          <w:instrText xml:space="preserve"> PAGEREF _Toc252 \h </w:instrText>
        </w:r>
        <w:r>
          <w:fldChar w:fldCharType="separate"/>
        </w:r>
        <w:r>
          <w:t>28</w:t>
        </w:r>
        <w:r>
          <w:fldChar w:fldCharType="end"/>
        </w:r>
      </w:hyperlink>
    </w:p>
    <w:p>
      <w:pPr>
        <w:pStyle w:val="TOC1"/>
        <w:tabs>
          <w:tab w:val="right" w:leader="dot" w:pos="8306"/>
        </w:tabs>
      </w:pPr>
      <w:hyperlink w:anchor="_Toc2158" w:history="1">
        <w:r>
          <w:rPr>
            <w:rFonts w:ascii="仿宋" w:eastAsia="仿宋" w:hAnsi="仿宋" w:cs="仿宋" w:hint="eastAsia"/>
            <w:lang w:eastAsia="zh-CN"/>
          </w:rPr>
          <w:t>十、起重磁力设备项目经营效益</w:t>
        </w:r>
        <w:r>
          <w:tab/>
        </w:r>
        <w:r>
          <w:fldChar w:fldCharType="begin"/>
        </w:r>
        <w:r>
          <w:instrText xml:space="preserve"> PAGEREF _Toc2158 \h </w:instrText>
        </w:r>
        <w:r>
          <w:fldChar w:fldCharType="separate"/>
        </w:r>
        <w:r>
          <w:t>29</w:t>
        </w:r>
        <w:r>
          <w:fldChar w:fldCharType="end"/>
        </w:r>
      </w:hyperlink>
    </w:p>
    <w:p>
      <w:pPr>
        <w:pStyle w:val="TOC2"/>
        <w:tabs>
          <w:tab w:val="right" w:leader="dot" w:pos="8306"/>
        </w:tabs>
      </w:pPr>
      <w:hyperlink w:anchor="_Toc20088" w:history="1">
        <w:r>
          <w:rPr>
            <w:rFonts w:ascii="仿宋" w:eastAsia="仿宋" w:hAnsi="仿宋" w:cs="仿宋" w:hint="eastAsia"/>
            <w:lang w:eastAsia="zh-CN"/>
          </w:rPr>
          <w:t>(一)、经济评价财务测算</w:t>
        </w:r>
        <w:r>
          <w:tab/>
        </w:r>
        <w:r>
          <w:fldChar w:fldCharType="begin"/>
        </w:r>
        <w:r>
          <w:instrText xml:space="preserve"> PAGEREF _Toc20088 \h </w:instrText>
        </w:r>
        <w:r>
          <w:fldChar w:fldCharType="separate"/>
        </w:r>
        <w:r>
          <w:t>29</w:t>
        </w:r>
        <w:r>
          <w:fldChar w:fldCharType="end"/>
        </w:r>
      </w:hyperlink>
    </w:p>
    <w:p>
      <w:pPr>
        <w:pStyle w:val="TOC2"/>
        <w:tabs>
          <w:tab w:val="right" w:leader="dot" w:pos="8306"/>
        </w:tabs>
      </w:pPr>
      <w:hyperlink w:anchor="_Toc9705" w:history="1">
        <w:r>
          <w:rPr>
            <w:rFonts w:ascii="仿宋" w:eastAsia="仿宋" w:hAnsi="仿宋" w:cs="仿宋" w:hint="eastAsia"/>
            <w:lang w:eastAsia="zh-CN"/>
          </w:rPr>
          <w:t>(二)、起重磁力设备项目盈利能力分析</w:t>
        </w:r>
        <w:r>
          <w:tab/>
        </w:r>
        <w:r>
          <w:fldChar w:fldCharType="begin"/>
        </w:r>
        <w:r>
          <w:instrText xml:space="preserve"> PAGEREF _Toc9705 \h </w:instrText>
        </w:r>
        <w:r>
          <w:fldChar w:fldCharType="separate"/>
        </w:r>
        <w:r>
          <w:t>31</w:t>
        </w:r>
        <w:r>
          <w:fldChar w:fldCharType="end"/>
        </w:r>
      </w:hyperlink>
    </w:p>
    <w:p>
      <w:pPr>
        <w:pStyle w:val="TOC1"/>
        <w:tabs>
          <w:tab w:val="right" w:leader="dot" w:pos="8306"/>
        </w:tabs>
      </w:pPr>
      <w:hyperlink w:anchor="_Toc17029" w:history="1">
        <w:r>
          <w:rPr>
            <w:rFonts w:ascii="仿宋" w:eastAsia="仿宋" w:hAnsi="仿宋" w:cs="仿宋" w:hint="eastAsia"/>
            <w:lang w:eastAsia="zh-CN"/>
          </w:rPr>
          <w:t>十一、起重磁力设备项目社会影响</w:t>
        </w:r>
        <w:r>
          <w:tab/>
        </w:r>
        <w:r>
          <w:fldChar w:fldCharType="begin"/>
        </w:r>
        <w:r>
          <w:instrText xml:space="preserve"> PAGEREF _Toc17029 \h </w:instrText>
        </w:r>
        <w:r>
          <w:fldChar w:fldCharType="separate"/>
        </w:r>
        <w:r>
          <w:t>31</w:t>
        </w:r>
        <w:r>
          <w:fldChar w:fldCharType="end"/>
        </w:r>
      </w:hyperlink>
    </w:p>
    <w:p>
      <w:pPr>
        <w:pStyle w:val="TOC2"/>
        <w:tabs>
          <w:tab w:val="right" w:leader="dot" w:pos="8306"/>
        </w:tabs>
      </w:pPr>
      <w:hyperlink w:anchor="_Toc14223" w:history="1">
        <w:r>
          <w:rPr>
            <w:rFonts w:ascii="仿宋" w:eastAsia="仿宋" w:hAnsi="仿宋" w:cs="仿宋" w:hint="eastAsia"/>
            <w:lang w:eastAsia="zh-CN"/>
          </w:rPr>
          <w:t>(一)、社会责任与义务</w:t>
        </w:r>
        <w:r>
          <w:tab/>
        </w:r>
        <w:r>
          <w:fldChar w:fldCharType="begin"/>
        </w:r>
        <w:r>
          <w:instrText xml:space="preserve"> PAGEREF _Toc14223 \h </w:instrText>
        </w:r>
        <w:r>
          <w:fldChar w:fldCharType="separate"/>
        </w:r>
        <w:r>
          <w:t>31</w:t>
        </w:r>
        <w:r>
          <w:fldChar w:fldCharType="end"/>
        </w:r>
      </w:hyperlink>
    </w:p>
    <w:p>
      <w:pPr>
        <w:pStyle w:val="TOC2"/>
        <w:tabs>
          <w:tab w:val="right" w:leader="dot" w:pos="8306"/>
        </w:tabs>
      </w:pPr>
      <w:hyperlink w:anchor="_Toc21973" w:history="1">
        <w:r>
          <w:rPr>
            <w:rFonts w:ascii="仿宋" w:eastAsia="仿宋" w:hAnsi="仿宋" w:cs="仿宋" w:hint="eastAsia"/>
            <w:lang w:eastAsia="zh-CN"/>
          </w:rPr>
          <w:t>(二)、社会参与与沟通</w:t>
        </w:r>
        <w:r>
          <w:tab/>
        </w:r>
        <w:r>
          <w:fldChar w:fldCharType="begin"/>
        </w:r>
        <w:r>
          <w:instrText xml:space="preserve"> PAGEREF _Toc21973 \h </w:instrText>
        </w:r>
        <w:r>
          <w:fldChar w:fldCharType="separate"/>
        </w:r>
        <w:r>
          <w:t>32</w:t>
        </w:r>
        <w:r>
          <w:fldChar w:fldCharType="end"/>
        </w:r>
      </w:hyperlink>
    </w:p>
    <w:p>
      <w:pPr>
        <w:pStyle w:val="TOC1"/>
        <w:tabs>
          <w:tab w:val="right" w:leader="dot" w:pos="8306"/>
        </w:tabs>
      </w:pPr>
      <w:hyperlink w:anchor="_Toc16841" w:history="1">
        <w:r>
          <w:rPr>
            <w:rFonts w:ascii="仿宋" w:eastAsia="仿宋" w:hAnsi="仿宋" w:cs="仿宋" w:hint="eastAsia"/>
            <w:lang w:eastAsia="zh-CN"/>
          </w:rPr>
          <w:t>十二、起重磁力设备项目环境影响分析</w:t>
        </w:r>
        <w:r>
          <w:tab/>
        </w:r>
        <w:r>
          <w:fldChar w:fldCharType="begin"/>
        </w:r>
        <w:r>
          <w:instrText xml:space="preserve"> PAGEREF _Toc16841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62" w:history="1">
        <w:r>
          <w:rPr>
            <w:rFonts w:ascii="仿宋" w:eastAsia="仿宋" w:hAnsi="仿宋" w:cs="仿宋" w:hint="eastAsia"/>
            <w:lang w:eastAsia="zh-CN"/>
          </w:rPr>
          <w:t>(一)、建设区域环境质量现状</w:t>
        </w:r>
        <w:r>
          <w:tab/>
        </w:r>
        <w:r>
          <w:fldChar w:fldCharType="begin"/>
        </w:r>
        <w:r>
          <w:instrText xml:space="preserve"> PAGEREF _Toc11462 \h </w:instrText>
        </w:r>
        <w:r>
          <w:fldChar w:fldCharType="separate"/>
        </w:r>
        <w:r>
          <w:t>33</w:t>
        </w:r>
        <w:r>
          <w:fldChar w:fldCharType="end"/>
        </w:r>
      </w:hyperlink>
    </w:p>
    <w:p>
      <w:pPr>
        <w:pStyle w:val="TOC2"/>
        <w:tabs>
          <w:tab w:val="right" w:leader="dot" w:pos="8306"/>
        </w:tabs>
      </w:pPr>
      <w:hyperlink w:anchor="_Toc5552" w:history="1">
        <w:r>
          <w:rPr>
            <w:rFonts w:ascii="仿宋" w:eastAsia="仿宋" w:hAnsi="仿宋" w:cs="仿宋" w:hint="eastAsia"/>
            <w:lang w:eastAsia="zh-CN"/>
          </w:rPr>
          <w:t>(二)、建设期环境保护</w:t>
        </w:r>
        <w:r>
          <w:tab/>
        </w:r>
        <w:r>
          <w:fldChar w:fldCharType="begin"/>
        </w:r>
        <w:r>
          <w:instrText xml:space="preserve"> PAGEREF _Toc5552 \h </w:instrText>
        </w:r>
        <w:r>
          <w:fldChar w:fldCharType="separate"/>
        </w:r>
        <w:r>
          <w:t>34</w:t>
        </w:r>
        <w:r>
          <w:fldChar w:fldCharType="end"/>
        </w:r>
      </w:hyperlink>
    </w:p>
    <w:p>
      <w:pPr>
        <w:pStyle w:val="TOC2"/>
        <w:tabs>
          <w:tab w:val="right" w:leader="dot" w:pos="8306"/>
        </w:tabs>
      </w:pPr>
      <w:hyperlink w:anchor="_Toc31234" w:history="1">
        <w:r>
          <w:rPr>
            <w:rFonts w:ascii="仿宋" w:eastAsia="仿宋" w:hAnsi="仿宋" w:cs="仿宋" w:hint="eastAsia"/>
            <w:lang w:eastAsia="zh-CN"/>
          </w:rPr>
          <w:t>(三)、运营期环境保护</w:t>
        </w:r>
        <w:r>
          <w:tab/>
        </w:r>
        <w:r>
          <w:fldChar w:fldCharType="begin"/>
        </w:r>
        <w:r>
          <w:instrText xml:space="preserve"> PAGEREF _Toc31234 \h </w:instrText>
        </w:r>
        <w:r>
          <w:fldChar w:fldCharType="separate"/>
        </w:r>
        <w:r>
          <w:t>36</w:t>
        </w:r>
        <w:r>
          <w:fldChar w:fldCharType="end"/>
        </w:r>
      </w:hyperlink>
    </w:p>
    <w:p>
      <w:pPr>
        <w:pStyle w:val="TOC2"/>
        <w:tabs>
          <w:tab w:val="right" w:leader="dot" w:pos="8306"/>
        </w:tabs>
      </w:pPr>
      <w:hyperlink w:anchor="_Toc22984" w:history="1">
        <w:r>
          <w:rPr>
            <w:rFonts w:ascii="仿宋" w:eastAsia="仿宋" w:hAnsi="仿宋" w:cs="仿宋" w:hint="eastAsia"/>
            <w:lang w:eastAsia="zh-CN"/>
          </w:rPr>
          <w:t>(四)、起重磁力设备项目建设对区域经济的影响</w:t>
        </w:r>
        <w:r>
          <w:tab/>
        </w:r>
        <w:r>
          <w:fldChar w:fldCharType="begin"/>
        </w:r>
        <w:r>
          <w:instrText xml:space="preserve"> PAGEREF _Toc22984 \h </w:instrText>
        </w:r>
        <w:r>
          <w:fldChar w:fldCharType="separate"/>
        </w:r>
        <w:r>
          <w:t>37</w:t>
        </w:r>
        <w:r>
          <w:fldChar w:fldCharType="end"/>
        </w:r>
      </w:hyperlink>
    </w:p>
    <w:p>
      <w:pPr>
        <w:pStyle w:val="TOC2"/>
        <w:tabs>
          <w:tab w:val="right" w:leader="dot" w:pos="8306"/>
        </w:tabs>
      </w:pPr>
      <w:hyperlink w:anchor="_Toc5749" w:history="1">
        <w:r>
          <w:rPr>
            <w:rFonts w:ascii="仿宋" w:eastAsia="仿宋" w:hAnsi="仿宋" w:cs="仿宋" w:hint="eastAsia"/>
            <w:lang w:eastAsia="zh-CN"/>
          </w:rPr>
          <w:t>(五)、废弃物处理</w:t>
        </w:r>
        <w:r>
          <w:tab/>
        </w:r>
        <w:r>
          <w:fldChar w:fldCharType="begin"/>
        </w:r>
        <w:r>
          <w:instrText xml:space="preserve"> PAGEREF _Toc5749 \h </w:instrText>
        </w:r>
        <w:r>
          <w:fldChar w:fldCharType="separate"/>
        </w:r>
        <w:r>
          <w:t>39</w:t>
        </w:r>
        <w:r>
          <w:fldChar w:fldCharType="end"/>
        </w:r>
      </w:hyperlink>
    </w:p>
    <w:p>
      <w:pPr>
        <w:pStyle w:val="TOC2"/>
        <w:tabs>
          <w:tab w:val="right" w:leader="dot" w:pos="8306"/>
        </w:tabs>
      </w:pPr>
      <w:hyperlink w:anchor="_Toc1505" w:history="1">
        <w:r>
          <w:rPr>
            <w:rFonts w:ascii="仿宋" w:eastAsia="仿宋" w:hAnsi="仿宋" w:cs="仿宋" w:hint="eastAsia"/>
            <w:lang w:eastAsia="zh-CN"/>
          </w:rPr>
          <w:t>(六)、特殊环境影响分析</w:t>
        </w:r>
        <w:r>
          <w:tab/>
        </w:r>
        <w:r>
          <w:fldChar w:fldCharType="begin"/>
        </w:r>
        <w:r>
          <w:instrText xml:space="preserve"> PAGEREF _Toc1505 \h </w:instrText>
        </w:r>
        <w:r>
          <w:fldChar w:fldCharType="separate"/>
        </w:r>
        <w:r>
          <w:t>40</w:t>
        </w:r>
        <w:r>
          <w:fldChar w:fldCharType="end"/>
        </w:r>
      </w:hyperlink>
    </w:p>
    <w:p>
      <w:pPr>
        <w:pStyle w:val="TOC2"/>
        <w:tabs>
          <w:tab w:val="right" w:leader="dot" w:pos="8306"/>
        </w:tabs>
      </w:pPr>
      <w:hyperlink w:anchor="_Toc23290" w:history="1">
        <w:r>
          <w:rPr>
            <w:rFonts w:ascii="仿宋" w:eastAsia="仿宋" w:hAnsi="仿宋" w:cs="仿宋" w:hint="eastAsia"/>
            <w:lang w:eastAsia="zh-CN"/>
          </w:rPr>
          <w:t>(七)、清洁生产</w:t>
        </w:r>
        <w:r>
          <w:tab/>
        </w:r>
        <w:r>
          <w:fldChar w:fldCharType="begin"/>
        </w:r>
        <w:r>
          <w:instrText xml:space="preserve"> PAGEREF _Toc23290 \h </w:instrText>
        </w:r>
        <w:r>
          <w:fldChar w:fldCharType="separate"/>
        </w:r>
        <w:r>
          <w:t>41</w:t>
        </w:r>
        <w:r>
          <w:fldChar w:fldCharType="end"/>
        </w:r>
      </w:hyperlink>
    </w:p>
    <w:p>
      <w:pPr>
        <w:pStyle w:val="TOC2"/>
        <w:tabs>
          <w:tab w:val="right" w:leader="dot" w:pos="8306"/>
        </w:tabs>
      </w:pPr>
      <w:hyperlink w:anchor="_Toc30345" w:history="1">
        <w:r>
          <w:rPr>
            <w:rFonts w:ascii="仿宋" w:eastAsia="仿宋" w:hAnsi="仿宋" w:cs="仿宋" w:hint="eastAsia"/>
            <w:lang w:eastAsia="zh-CN"/>
          </w:rPr>
          <w:t>(八)、环境保护综合评价</w:t>
        </w:r>
        <w:r>
          <w:tab/>
        </w:r>
        <w:r>
          <w:fldChar w:fldCharType="begin"/>
        </w:r>
        <w:r>
          <w:instrText xml:space="preserve"> PAGEREF _Toc30345 \h </w:instrText>
        </w:r>
        <w:r>
          <w:fldChar w:fldCharType="separate"/>
        </w:r>
        <w:r>
          <w:t>43</w:t>
        </w:r>
        <w:r>
          <w:fldChar w:fldCharType="end"/>
        </w:r>
      </w:hyperlink>
    </w:p>
    <w:p>
      <w:pPr>
        <w:pStyle w:val="TOC1"/>
        <w:tabs>
          <w:tab w:val="right" w:leader="dot" w:pos="8306"/>
        </w:tabs>
      </w:pPr>
      <w:hyperlink w:anchor="_Toc1147" w:history="1">
        <w:r>
          <w:rPr>
            <w:rFonts w:ascii="仿宋" w:eastAsia="仿宋" w:hAnsi="仿宋" w:cs="仿宋" w:hint="eastAsia"/>
            <w:lang w:eastAsia="zh-CN"/>
          </w:rPr>
          <w:t>十三、利益相关者分析与沟通计划</w:t>
        </w:r>
        <w:r>
          <w:tab/>
        </w:r>
        <w:r>
          <w:fldChar w:fldCharType="begin"/>
        </w:r>
        <w:r>
          <w:instrText xml:space="preserve"> PAGEREF _Toc1147 \h </w:instrText>
        </w:r>
        <w:r>
          <w:fldChar w:fldCharType="separate"/>
        </w:r>
        <w:r>
          <w:t>44</w:t>
        </w:r>
        <w:r>
          <w:fldChar w:fldCharType="end"/>
        </w:r>
      </w:hyperlink>
    </w:p>
    <w:p>
      <w:pPr>
        <w:pStyle w:val="TOC2"/>
        <w:tabs>
          <w:tab w:val="right" w:leader="dot" w:pos="8306"/>
        </w:tabs>
      </w:pPr>
      <w:hyperlink w:anchor="_Toc25909" w:history="1">
        <w:r>
          <w:rPr>
            <w:rFonts w:ascii="仿宋" w:eastAsia="仿宋" w:hAnsi="仿宋" w:cs="仿宋" w:hint="eastAsia"/>
            <w:lang w:eastAsia="zh-CN"/>
          </w:rPr>
          <w:t>(一)、利益相关者分析</w:t>
        </w:r>
        <w:r>
          <w:tab/>
        </w:r>
        <w:r>
          <w:fldChar w:fldCharType="begin"/>
        </w:r>
        <w:r>
          <w:instrText xml:space="preserve"> PAGEREF _Toc25909 \h </w:instrText>
        </w:r>
        <w:r>
          <w:fldChar w:fldCharType="separate"/>
        </w:r>
        <w:r>
          <w:t>44</w:t>
        </w:r>
        <w:r>
          <w:fldChar w:fldCharType="end"/>
        </w:r>
      </w:hyperlink>
    </w:p>
    <w:p>
      <w:pPr>
        <w:pStyle w:val="TOC2"/>
        <w:tabs>
          <w:tab w:val="right" w:leader="dot" w:pos="8306"/>
        </w:tabs>
      </w:pPr>
      <w:hyperlink w:anchor="_Toc24074" w:history="1">
        <w:r>
          <w:rPr>
            <w:rFonts w:ascii="仿宋" w:eastAsia="仿宋" w:hAnsi="仿宋" w:cs="仿宋" w:hint="eastAsia"/>
            <w:lang w:eastAsia="zh-CN"/>
          </w:rPr>
          <w:t>(二)、沟通计划</w:t>
        </w:r>
        <w:r>
          <w:tab/>
        </w:r>
        <w:r>
          <w:fldChar w:fldCharType="begin"/>
        </w:r>
        <w:r>
          <w:instrText xml:space="preserve"> PAGEREF _Toc24074 \h </w:instrText>
        </w:r>
        <w:r>
          <w:fldChar w:fldCharType="separate"/>
        </w:r>
        <w:r>
          <w:t>45</w:t>
        </w:r>
        <w:r>
          <w:fldChar w:fldCharType="end"/>
        </w:r>
      </w:hyperlink>
    </w:p>
    <w:p>
      <w:pPr>
        <w:pStyle w:val="TOC1"/>
        <w:tabs>
          <w:tab w:val="right" w:leader="dot" w:pos="8306"/>
        </w:tabs>
      </w:pPr>
      <w:hyperlink w:anchor="_Toc12913" w:history="1">
        <w:r>
          <w:rPr>
            <w:rFonts w:ascii="仿宋" w:eastAsia="仿宋" w:hAnsi="仿宋" w:cs="仿宋" w:hint="eastAsia"/>
            <w:lang w:eastAsia="zh-CN"/>
          </w:rPr>
          <w:t>十四、起重磁力设备项目治理与监督</w:t>
        </w:r>
        <w:r>
          <w:tab/>
        </w:r>
        <w:r>
          <w:fldChar w:fldCharType="begin"/>
        </w:r>
        <w:r>
          <w:instrText xml:space="preserve"> PAGEREF _Toc12913 \h </w:instrText>
        </w:r>
        <w:r>
          <w:fldChar w:fldCharType="separate"/>
        </w:r>
        <w:r>
          <w:t>46</w:t>
        </w:r>
        <w:r>
          <w:fldChar w:fldCharType="end"/>
        </w:r>
      </w:hyperlink>
    </w:p>
    <w:p>
      <w:pPr>
        <w:pStyle w:val="TOC2"/>
        <w:tabs>
          <w:tab w:val="right" w:leader="dot" w:pos="8306"/>
        </w:tabs>
      </w:pPr>
      <w:hyperlink w:anchor="_Toc2233" w:history="1">
        <w:r>
          <w:rPr>
            <w:rFonts w:ascii="仿宋" w:eastAsia="仿宋" w:hAnsi="仿宋" w:cs="仿宋" w:hint="eastAsia"/>
            <w:lang w:eastAsia="zh-CN"/>
          </w:rPr>
          <w:t>(一)、起重磁力设备项目治理结构</w:t>
        </w:r>
        <w:r>
          <w:tab/>
        </w:r>
        <w:r>
          <w:fldChar w:fldCharType="begin"/>
        </w:r>
        <w:r>
          <w:instrText xml:space="preserve"> PAGEREF _Toc2233 \h </w:instrText>
        </w:r>
        <w:r>
          <w:fldChar w:fldCharType="separate"/>
        </w:r>
        <w:r>
          <w:t>46</w:t>
        </w:r>
        <w:r>
          <w:fldChar w:fldCharType="end"/>
        </w:r>
      </w:hyperlink>
    </w:p>
    <w:p>
      <w:pPr>
        <w:pStyle w:val="TOC2"/>
        <w:tabs>
          <w:tab w:val="right" w:leader="dot" w:pos="8306"/>
        </w:tabs>
      </w:pPr>
      <w:hyperlink w:anchor="_Toc6874" w:history="1">
        <w:r>
          <w:rPr>
            <w:rFonts w:ascii="仿宋" w:eastAsia="仿宋" w:hAnsi="仿宋" w:cs="仿宋" w:hint="eastAsia"/>
            <w:lang w:eastAsia="zh-CN"/>
          </w:rPr>
          <w:t>(二)、监督与审计</w:t>
        </w:r>
        <w:r>
          <w:tab/>
        </w:r>
        <w:r>
          <w:fldChar w:fldCharType="begin"/>
        </w:r>
        <w:r>
          <w:instrText xml:space="preserve"> PAGEREF _Toc6874 \h </w:instrText>
        </w:r>
        <w:r>
          <w:fldChar w:fldCharType="separate"/>
        </w:r>
        <w:r>
          <w:t>48</w:t>
        </w:r>
        <w:r>
          <w:fldChar w:fldCharType="end"/>
        </w:r>
      </w:hyperlink>
    </w:p>
    <w:p>
      <w:pPr>
        <w:pStyle w:val="TOC1"/>
        <w:tabs>
          <w:tab w:val="right" w:leader="dot" w:pos="8306"/>
        </w:tabs>
      </w:pPr>
      <w:hyperlink w:anchor="_Toc14139" w:history="1">
        <w:r>
          <w:rPr>
            <w:rFonts w:ascii="仿宋" w:eastAsia="仿宋" w:hAnsi="仿宋" w:cs="仿宋" w:hint="eastAsia"/>
            <w:lang w:eastAsia="zh-CN"/>
          </w:rPr>
          <w:t>十五、风险识别与分类</w:t>
        </w:r>
        <w:r>
          <w:tab/>
        </w:r>
        <w:r>
          <w:fldChar w:fldCharType="begin"/>
        </w:r>
        <w:r>
          <w:instrText xml:space="preserve"> PAGEREF _Toc14139 \h </w:instrText>
        </w:r>
        <w:r>
          <w:fldChar w:fldCharType="separate"/>
        </w:r>
        <w:r>
          <w:t>49</w:t>
        </w:r>
        <w:r>
          <w:fldChar w:fldCharType="end"/>
        </w:r>
      </w:hyperlink>
    </w:p>
    <w:p>
      <w:pPr>
        <w:pStyle w:val="TOC2"/>
        <w:tabs>
          <w:tab w:val="right" w:leader="dot" w:pos="8306"/>
        </w:tabs>
      </w:pPr>
      <w:hyperlink w:anchor="_Toc29878" w:history="1">
        <w:r>
          <w:rPr>
            <w:rFonts w:ascii="仿宋" w:eastAsia="仿宋" w:hAnsi="仿宋" w:cs="仿宋" w:hint="eastAsia"/>
            <w:lang w:eastAsia="zh-CN"/>
          </w:rPr>
          <w:t>(一)、风险识别</w:t>
        </w:r>
        <w:r>
          <w:tab/>
        </w:r>
        <w:r>
          <w:fldChar w:fldCharType="begin"/>
        </w:r>
        <w:r>
          <w:instrText xml:space="preserve"> PAGEREF _Toc29878 \h </w:instrText>
        </w:r>
        <w:r>
          <w:fldChar w:fldCharType="separate"/>
        </w:r>
        <w:r>
          <w:t>49</w:t>
        </w:r>
        <w:r>
          <w:fldChar w:fldCharType="end"/>
        </w:r>
      </w:hyperlink>
    </w:p>
    <w:p>
      <w:pPr>
        <w:pStyle w:val="TOC2"/>
        <w:tabs>
          <w:tab w:val="right" w:leader="dot" w:pos="8306"/>
        </w:tabs>
      </w:pPr>
      <w:hyperlink w:anchor="_Toc9116" w:history="1">
        <w:r>
          <w:rPr>
            <w:rFonts w:ascii="仿宋" w:eastAsia="仿宋" w:hAnsi="仿宋" w:cs="仿宋" w:hint="eastAsia"/>
            <w:lang w:eastAsia="zh-CN"/>
          </w:rPr>
          <w:t>(二)、风险分类</w:t>
        </w:r>
        <w:r>
          <w:tab/>
        </w:r>
        <w:r>
          <w:fldChar w:fldCharType="begin"/>
        </w:r>
        <w:r>
          <w:instrText xml:space="preserve"> PAGEREF _Toc9116 \h </w:instrText>
        </w:r>
        <w:r>
          <w:fldChar w:fldCharType="separate"/>
        </w:r>
        <w:r>
          <w:t>50</w:t>
        </w:r>
        <w:r>
          <w:fldChar w:fldCharType="end"/>
        </w:r>
      </w:hyperlink>
    </w:p>
    <w:p>
      <w:pPr>
        <w:pStyle w:val="TOC1"/>
        <w:tabs>
          <w:tab w:val="right" w:leader="dot" w:pos="8306"/>
        </w:tabs>
      </w:pPr>
      <w:hyperlink w:anchor="_Toc17241" w:history="1">
        <w:r>
          <w:rPr>
            <w:rFonts w:ascii="仿宋" w:eastAsia="仿宋" w:hAnsi="仿宋" w:cs="仿宋" w:hint="eastAsia"/>
            <w:lang w:eastAsia="zh-CN"/>
          </w:rPr>
          <w:t>十六、供应链管理</w:t>
        </w:r>
        <w:r>
          <w:tab/>
        </w:r>
        <w:r>
          <w:fldChar w:fldCharType="begin"/>
        </w:r>
        <w:r>
          <w:instrText xml:space="preserve"> PAGEREF _Toc17241 \h </w:instrText>
        </w:r>
        <w:r>
          <w:fldChar w:fldCharType="separate"/>
        </w:r>
        <w:r>
          <w:t>52</w:t>
        </w:r>
        <w:r>
          <w:fldChar w:fldCharType="end"/>
        </w:r>
      </w:hyperlink>
    </w:p>
    <w:p>
      <w:pPr>
        <w:pStyle w:val="TOC2"/>
        <w:tabs>
          <w:tab w:val="right" w:leader="dot" w:pos="8306"/>
        </w:tabs>
      </w:pPr>
      <w:hyperlink w:anchor="_Toc30597" w:history="1">
        <w:r>
          <w:rPr>
            <w:rFonts w:ascii="仿宋" w:eastAsia="仿宋" w:hAnsi="仿宋" w:cs="仿宋" w:hint="eastAsia"/>
            <w:lang w:eastAsia="zh-CN"/>
          </w:rPr>
          <w:t>(一)、供应链战略规划</w:t>
        </w:r>
        <w:r>
          <w:tab/>
        </w:r>
        <w:r>
          <w:fldChar w:fldCharType="begin"/>
        </w:r>
        <w:r>
          <w:instrText xml:space="preserve"> PAGEREF _Toc30597 \h </w:instrText>
        </w:r>
        <w:r>
          <w:fldChar w:fldCharType="separate"/>
        </w:r>
        <w:r>
          <w:t>52</w:t>
        </w:r>
        <w:r>
          <w:fldChar w:fldCharType="end"/>
        </w:r>
      </w:hyperlink>
    </w:p>
    <w:p>
      <w:pPr>
        <w:pStyle w:val="TOC2"/>
        <w:tabs>
          <w:tab w:val="right" w:leader="dot" w:pos="8306"/>
        </w:tabs>
      </w:pPr>
      <w:hyperlink w:anchor="_Toc5828" w:history="1">
        <w:r>
          <w:rPr>
            <w:rFonts w:ascii="仿宋" w:eastAsia="仿宋" w:hAnsi="仿宋" w:cs="仿宋" w:hint="eastAsia"/>
            <w:lang w:eastAsia="zh-CN"/>
          </w:rPr>
          <w:t>(二)、供应商选择与合作</w:t>
        </w:r>
        <w:r>
          <w:tab/>
        </w:r>
        <w:r>
          <w:fldChar w:fldCharType="begin"/>
        </w:r>
        <w:r>
          <w:instrText xml:space="preserve"> PAGEREF _Toc5828 \h </w:instrText>
        </w:r>
        <w:r>
          <w:fldChar w:fldCharType="separate"/>
        </w:r>
        <w:r>
          <w:t>54</w:t>
        </w:r>
        <w:r>
          <w:fldChar w:fldCharType="end"/>
        </w:r>
      </w:hyperlink>
    </w:p>
    <w:p>
      <w:pPr>
        <w:pStyle w:val="TOC2"/>
        <w:tabs>
          <w:tab w:val="right" w:leader="dot" w:pos="8306"/>
        </w:tabs>
      </w:pPr>
      <w:hyperlink w:anchor="_Toc25585" w:history="1">
        <w:r>
          <w:rPr>
            <w:rFonts w:ascii="仿宋" w:eastAsia="仿宋" w:hAnsi="仿宋" w:cs="仿宋" w:hint="eastAsia"/>
            <w:lang w:eastAsia="zh-CN"/>
          </w:rPr>
          <w:t>(三)、物流与库存管理</w:t>
        </w:r>
        <w:r>
          <w:tab/>
        </w:r>
        <w:r>
          <w:fldChar w:fldCharType="begin"/>
        </w:r>
        <w:r>
          <w:instrText xml:space="preserve"> PAGEREF _Toc25585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95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307"/>
      <w:r>
        <w:rPr>
          <w:rFonts w:ascii="仿宋" w:eastAsia="仿宋" w:hAnsi="仿宋" w:cs="仿宋" w:hint="eastAsia"/>
          <w:lang w:eastAsia="zh-CN"/>
        </w:rPr>
        <w:t>(一)、起重磁力设备行业分析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起重磁力设备行业一直以来都是市场的关注焦点。行业内的发展趋势、竞争态势以及潜在机会都对起重磁力设备项目的推进产生深远的影响。通过深入研究行业的整体概貌，我们将更好地理解行业的核心特征，为起重磁力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起重磁力设备行业，技术一直是推动创新和发展的关键因素。我们将对当前技术趋势进行详尽分析，包括但不限于人工智能、大数据应用、先进制造技术等。这有助于起重磁力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起重磁力设备项目成功的基础。我们将对主要竞争对手进行深入研究，包括其市场份额、产品特点、市场定位等。通过全面了解竞争对手的优势和劣势，起重磁力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666"/>
      <w:r>
        <w:rPr>
          <w:rFonts w:ascii="仿宋" w:eastAsia="仿宋" w:hAnsi="仿宋" w:cs="仿宋" w:hint="eastAsia"/>
          <w:sz w:val="28"/>
          <w:lang w:eastAsia="zh-CN"/>
        </w:rPr>
        <w:t>(二)、起重磁力设备市场分析预测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起重磁力设备市场未来的增长趋势。这包括市场的整体规模、各细分领域的发展趋势等。起重磁力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起重磁力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起重磁力设备项目实施过程中需要充分考虑的因素。我们将对市场风险进行全面评估，包括但不限于政策法规风险、市场竞争风险、技术变革风险等。通过对潜在风险的深入分析，起重磁力设备项目可以制定相应的风险缓解策略，降低不确定性对起重磁力设备项目的影响。</w:t>
      </w:r>
    </w:p>
    <w:p>
      <w:pPr>
        <w:pStyle w:val="Heading1"/>
        <w:ind w:firstLine="560" w:firstLineChars="200"/>
        <w:rPr>
          <w:rFonts w:ascii="仿宋" w:eastAsia="仿宋" w:hAnsi="仿宋" w:cs="仿宋" w:hint="eastAsia"/>
          <w:sz w:val="28"/>
          <w:lang w:eastAsia="zh-CN"/>
        </w:rPr>
      </w:pPr>
      <w:bookmarkStart w:id="5" w:name="_Toc2503"/>
      <w:r>
        <w:rPr>
          <w:rFonts w:ascii="仿宋" w:eastAsia="仿宋" w:hAnsi="仿宋" w:cs="仿宋" w:hint="eastAsia"/>
          <w:sz w:val="28"/>
          <w:lang w:eastAsia="zh-CN"/>
        </w:rPr>
        <w:t>二、起重磁力设备项目绩效评估</w:t>
      </w:r>
      <w:bookmarkEnd w:id="5"/>
    </w:p>
    <w:p>
      <w:pPr>
        <w:pStyle w:val="Heading2"/>
        <w:rPr>
          <w:rFonts w:ascii="仿宋" w:eastAsia="仿宋" w:hAnsi="仿宋" w:cs="仿宋" w:hint="eastAsia"/>
          <w:lang w:eastAsia="zh-CN"/>
        </w:rPr>
      </w:pPr>
      <w:bookmarkStart w:id="6" w:name="_Toc88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起重磁力设备项目中，我们设计了一套全面的绩效评估指标，以确保起重磁力设备项目的可控和成功交付。这些指标跨足起重磁力设备项目目标、成本、进度和质量等多个维度，为我们提供了全面洞察起重磁力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起重磁力设备项目目标达成率是我们关注的首要指标。我们设定了明确的目标，并通过定期监测和评估，迅速发现并应对潜在的目标偏差。这为起重磁力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成本绩效是另一个核心关注点。通过实际成本与预算成本的对比分析，我们深入了解成本差异的原因，及时调整资源分配，保持起重磁力设备项目在经济效益方面的合理水平。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起重磁力设备项目进度作为关键的绩效指标之一，得到了精心的关注。我们制定了详细的起重磁力设备项目进度计划，并设立了进度符合度指标，确保实际进度与计划进度保持一致。这使我们能够快速发现和解决潜在的进度问题，保持起重磁力设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起重磁力设备项目绩效的不可或缺的一环。我们引入了一系列的质量标准和客户满意度指标，以确保起重磁力设备项目交付的成果在质量上达到或超越预期水平。通过持续监测这些指标，我们努力提升起重磁力设备项目整体质量水平，为起重磁力设备项目的成功交付提供有力保障。通过这些科学且全面的绩效评估，我们能够更好地引导起重磁力设备项目的持续改进，确保起重磁力设备项目目标的顺利达成。</w:t>
      </w:r>
    </w:p>
    <w:p>
      <w:pPr>
        <w:pStyle w:val="Heading2"/>
        <w:ind w:firstLine="560" w:firstLineChars="200"/>
        <w:rPr>
          <w:rFonts w:ascii="仿宋" w:eastAsia="仿宋" w:hAnsi="仿宋" w:cs="仿宋" w:hint="eastAsia"/>
          <w:sz w:val="28"/>
          <w:lang w:eastAsia="zh-CN"/>
        </w:rPr>
      </w:pPr>
      <w:bookmarkStart w:id="7" w:name="_Toc1895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绩效评估是起重磁力设备项目中的关键环节，为确保起重磁力设备项目达到预期目标，我们采用了多层次、多维度的绩效评估方法。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起重磁力设备项目的战略目标对齐，确保每个决策和行动都与起重磁力设备项目整体目标保持一致。团队会定期召开战略对齐会议，审视当前工作与起重磁力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起重磁力设备项目进度、质量、成本和风险等方面。这些指标通过数据收集和分析，为起重磁力设备项目管理团队提供了客观的评估依据。例如，我们通过起重磁力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绩效评估不仅仅停留在起重磁力设备项目内部，还考虑了起重磁力设备项目对外部环境的影响。我们定期进行干系人满意度调查，以了解各利益相关方对起重磁力设备项目的期望和满意度，并及时做出调整。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这种多层次、多角度的绩效评估方法，使得我们能够全面了解起重磁力设备项目的运行状态，及时做出调整，确保起重磁力设备项目在不断变化的环境中保持稳健前行。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994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为了确保起重磁力设备项目的有效管理和不断优化，我们采用了精心设计的绩效评估周期。这个周期旨在实现灵活、实时和全面的评估，以适应起重磁力设备项目执行中的各种挑战。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起重磁力设备项目的不同需求，分为短期、中期和长期。短期评估关注每个迭代或工作周期，以及时发现和解决当前任务中的问题。中期评估涵盖几个迭代，深入了解整体起重磁力设备项目的趋势和性能。长期评估则着眼于整个起重磁力设备项目阶段，确保起重磁力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起重磁力设备项目管理工具和协作平台，团队成员能够随时更新和分享起重磁力设备项目数据。这种实时性的反馈机制使我们能够及时察觉潜在问题，快速调整，保持起重磁力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起重磁力设备项目的决策制定密不可分。每个周期的起重磁力设备项目回顾会议成为集体总结经验、识别问题深层次原因并找到创新解决方案的平台。这种定期的反思与调整机制使起重磁力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645"/>
      <w:r>
        <w:rPr>
          <w:rFonts w:ascii="仿宋" w:eastAsia="仿宋" w:hAnsi="仿宋" w:cs="仿宋" w:hint="eastAsia"/>
          <w:sz w:val="28"/>
          <w:lang w:eastAsia="zh-CN"/>
        </w:rPr>
        <w:t>三、起重磁力设备项目可持续发展</w:t>
      </w:r>
      <w:bookmarkEnd w:id="9"/>
    </w:p>
    <w:p>
      <w:pPr>
        <w:pStyle w:val="Heading2"/>
        <w:rPr>
          <w:rFonts w:ascii="仿宋" w:eastAsia="仿宋" w:hAnsi="仿宋" w:cs="仿宋" w:hint="eastAsia"/>
          <w:lang w:eastAsia="zh-CN"/>
        </w:rPr>
      </w:pPr>
      <w:bookmarkStart w:id="10" w:name="_Toc3254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起重磁力设备项目中，起重磁力设备项目团队着眼于未来，明确了可持续发展的战略方向。制定的具体可持续发展目标包括降低资源使用、采用环保技术、最大化社会效益等。这一步骤不仅有助于起重磁力设备项目在环保和社会责任方面达到最高标准，也为未来提供了明确的指引，确保起重磁力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可持续实践的融入起重磁力设备项目管理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起重磁力设备项目管理周期。从起重磁力设备项目规划开始，起重磁力设备项目团队就考虑了环境和社会的因素。在执行阶段，起重磁力设备项目团队积极推动绿色技术的应用，优化资源利用。此外，关注员工的社会责任，通过培训和沟通活动提高员工对可持续发展的认知，使他们能够在日常工作中践行可持续实践。这些举措不仅为起重磁力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614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扎根于起重磁力设备项目的可持续发展理念，我们深信环保与社会责任是起重磁力设备项目成功的关键支柱。在起重磁力设备项目的每一步，我们都致力于通过创新和实践，履行对环境和社会的坚定责任。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起重磁力设备项目团队通过引入先进的环保技术、建立高效的废物处理系统以及推动能源节约措施，积极履行环保责任。定期的环保监测和评估确保起重磁力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起重磁力设备项目不仅致力于自身可持续发展，还注重对社会的回馈。通过支持社区起重磁力设备项目、参与慈善事业、提供培训机会等方式，起重磁力设备项目积极履行社会责任。与当地社区建立积极互动，关注员工的工作与生活平衡，以及员工的身心健康，是起重磁力设备项目在社会责任层面的关键举措。这样的实践不仅增强了起重磁力设备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0331"/>
      <w:r>
        <w:rPr>
          <w:rFonts w:ascii="仿宋" w:eastAsia="仿宋" w:hAnsi="仿宋" w:cs="仿宋" w:hint="eastAsia"/>
          <w:sz w:val="28"/>
          <w:lang w:eastAsia="zh-CN"/>
        </w:rPr>
        <w:t>四、起重磁力设备项目文档管理</w:t>
      </w:r>
      <w:bookmarkEnd w:id="12"/>
    </w:p>
    <w:p>
      <w:pPr>
        <w:pStyle w:val="Heading2"/>
        <w:rPr>
          <w:rFonts w:ascii="仿宋" w:eastAsia="仿宋" w:hAnsi="仿宋" w:cs="仿宋" w:hint="eastAsia"/>
          <w:lang w:eastAsia="zh-CN"/>
        </w:rPr>
      </w:pPr>
      <w:bookmarkStart w:id="13" w:name="_Toc280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起重磁力设备项目高度重视文档的质量和准确性，以支持起重磁力设备项目的各项活动和决策。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起重磁力设备项目文档的编制始于起重磁力设备项目计划的初期，我们制定了详细的文档编制计划，明确了每个文档的内容、格式和编写责任人。在起重磁力设备项目启动阶段，我们首先编制了起重磁力设备项目章程，明确定义了起重磁力设备项目的目标、范围、风险等关键要素。随后，起重磁力设备项目团队根据计划陆续编制了需求文档、设计文档、测试文档等各类文档，确保起重磁力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起重磁力设备项目管理中的重要环节，旨在确保起重磁力设备项目文档符合质量标准和起重磁力设备项目需求。在起重磁力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起重磁力设备项目相关利益方和专业领域的专家对文档进行独立审查。这有助于获取更全面、客观的反馈，确保起重磁力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起重磁力设备项目在文档编制与审查方面建立了严格的管理机制，通过规范的流程和多维度的审查，确保起重磁力设备项目文档的质量、准确性和可靠性，为起重磁力设备项目的顺利推进提供了有力支持。</w:t>
      </w:r>
    </w:p>
    <w:p>
      <w:pPr>
        <w:pStyle w:val="Heading2"/>
        <w:ind w:firstLine="560" w:firstLineChars="200"/>
        <w:rPr>
          <w:rFonts w:ascii="仿宋" w:eastAsia="仿宋" w:hAnsi="仿宋" w:cs="仿宋" w:hint="eastAsia"/>
          <w:sz w:val="28"/>
          <w:lang w:eastAsia="zh-CN"/>
        </w:rPr>
      </w:pPr>
      <w:bookmarkStart w:id="14" w:name="_Toc3125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在起重磁力设备项目中，我们致力于优化文档发布与分发过程，以确保信息的高效传递和团队间协作的顺畅进行。以下是我们采取的关键优化策略：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我们通过多渠道发布文档，包括电子邮件、起重磁力设备项目管理平台、内部网站等，以满足不同团队成员的偏好和需求。多渠道发布确保了信息的全面覆盖。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我们采用了精细的权限控制，确保只有授权人员可以访问敏感信息。这种安全措施保护了起重磁力设备项目文档的机密性，防止了未经授权的信息泄露。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283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起重磁力设备项目生命周期中一个至关重要的环节，直接关系到起重磁力设备项目信息的长期保存和历史记录的完整性。在起重磁力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3333"/>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10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起重磁力设备项目的技术管理特点体现在其创新导向。通过引入最先进的技术趋势和解决方案，起重磁力设备项目致力于提升科技含量、提高质量和效率水平。这意味着我们将采用最新的工具和方法，确保起重磁力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起重磁力设备项目技术管理的显著特征。通过整合不同领域的技术资源，我们实现了跨学科的协同工作。这有助于优化技术架构，提高整体效能。此外，整合性策略还促进了不同技术团队之间的紧密沟通和高效合作，确保起重磁力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起重磁力设备项目所采用的技术。通过不断优化技术方案，起重磁力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起重磁力设备项目团队将在起重磁力设备项目初期识别可能的技术风险，并采取相应的预防和应对措施。通过建立健全的风险评估机制，起重磁力设备项目能够在实施过程中及时发现并解决潜在的技术问题，保障起重磁力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起重磁力设备项目中，技术将成为起重磁力设备项目成功的有力支持。这一深度剖析揭示了技术管理在起重磁力设备项目实施中的关键作用，为起重磁力设备项目的技术基础奠定了坚实的基础。</w:t>
      </w:r>
    </w:p>
    <w:p>
      <w:pPr>
        <w:pStyle w:val="Heading2"/>
        <w:ind w:firstLine="560" w:firstLineChars="200"/>
        <w:rPr>
          <w:rFonts w:ascii="仿宋" w:eastAsia="仿宋" w:hAnsi="仿宋" w:cs="仿宋" w:hint="eastAsia"/>
          <w:sz w:val="28"/>
          <w:lang w:eastAsia="zh-CN"/>
        </w:rPr>
      </w:pPr>
      <w:bookmarkStart w:id="18" w:name="_Toc30127"/>
      <w:r>
        <w:rPr>
          <w:rFonts w:ascii="仿宋" w:eastAsia="仿宋" w:hAnsi="仿宋" w:cs="仿宋" w:hint="eastAsia"/>
          <w:sz w:val="28"/>
          <w:lang w:eastAsia="zh-CN"/>
        </w:rPr>
        <w:t>(二)、起重磁力设备项目工艺技术设计方案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起重磁力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起重磁力设备项目将严格按照相关行业规范要求进行组织。通过有效控制产品质量，起重磁力设备项目将致力于为顾客提供优质的起重磁力设备项目产品和良好的服务。这体现了起重磁力设备项目对于生产活动合规性和质量标准的高度重视，为起重磁力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起重磁力设备项目注重生态效益和清洁生产原则。起重磁力设备项目建设将紧密结合地方特色经济发展，与社会经济发展规划和区域环境保护规划方案相协调一致。通过与当地区域自然生态系统的结合，起重磁力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起重磁力设备项目产品具有多样化的客户需求和个性化的特点。因此，起重磁力设备项目产品规格品种多样，且单批生产数量较小。为满足这一特点，起重磁力设备项目承办单位将建设先进的柔性制造生产线。通过广泛应用柔性制造技术，起重磁力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起重磁力设备项目采用的技术具有较高的技术含量和自动化水平，处于国内先进水平。这一技术选用不仅体现了对生产效率、质量和环境友好性的高标准要求，同时为起重磁力设备项目的可持续发展奠定了坚实的基础。</w:t>
      </w:r>
    </w:p>
    <w:p>
      <w:pPr>
        <w:pStyle w:val="Heading2"/>
        <w:ind w:firstLine="560" w:firstLineChars="200"/>
        <w:rPr>
          <w:rFonts w:ascii="仿宋" w:eastAsia="仿宋" w:hAnsi="仿宋" w:cs="仿宋" w:hint="eastAsia"/>
          <w:sz w:val="28"/>
          <w:lang w:eastAsia="zh-CN"/>
        </w:rPr>
      </w:pPr>
      <w:bookmarkStart w:id="19" w:name="_Toc18544"/>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为确保起重磁力设备项目的高效生产和技术实施，我们制定了一套精心设计的设备选型方案，以满足起重磁力设备项目生产、质量和环保的要求。该方案的主要特点如下：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起重磁力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https://d.book118.com/996004111011010102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384D17"/>
    <w:rsid w:val="36384D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004111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2024-03-01T16:09:00Z</dcterms:created>
  <dcterms:modified xsi:type="dcterms:W3CDTF">2024-03-01T16:09:36Z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E1E0110980404A00B02930CA394117EA_11</vt:lpwstr>
  </property>
  <property fmtid="{D5CDD505-2E9C-101B-9397-08002B2CF9AE}" pid="3" name="KSOProductBuildVer">
    <vt:lpwstr>2052-12.1.0.16388</vt:lpwstr>
  </property>
</Properties>
</file>