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医用化验设备器具项目规划设计方案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26" w:history="1">
        <w:r>
          <w:rPr>
            <w:rFonts w:ascii="仿宋" w:eastAsia="仿宋" w:hAnsi="仿宋" w:cs="仿宋" w:hint="eastAsia"/>
            <w:lang w:eastAsia="zh-CN"/>
          </w:rPr>
          <w:t>序言</w:t>
        </w:r>
        <w:r>
          <w:tab/>
        </w:r>
        <w:r>
          <w:fldChar w:fldCharType="begin"/>
        </w:r>
        <w:r>
          <w:instrText xml:space="preserve"> PAGEREF _Toc12526 \h </w:instrText>
        </w:r>
        <w:r>
          <w:fldChar w:fldCharType="separate"/>
        </w:r>
        <w:r>
          <w:t>3</w:t>
        </w:r>
        <w:r>
          <w:fldChar w:fldCharType="end"/>
        </w:r>
      </w:hyperlink>
    </w:p>
    <w:p>
      <w:pPr>
        <w:pStyle w:val="TOC1"/>
        <w:tabs>
          <w:tab w:val="right" w:leader="dot" w:pos="8306"/>
        </w:tabs>
      </w:pPr>
      <w:hyperlink w:anchor="_Toc19004" w:history="1">
        <w:r>
          <w:rPr>
            <w:rFonts w:ascii="仿宋" w:eastAsia="仿宋" w:hAnsi="仿宋" w:cs="仿宋" w:hint="eastAsia"/>
            <w:lang w:eastAsia="zh-CN"/>
          </w:rPr>
          <w:t>一、医用化验设备器具项目绩效评估</w:t>
        </w:r>
        <w:r>
          <w:tab/>
        </w:r>
        <w:r>
          <w:fldChar w:fldCharType="begin"/>
        </w:r>
        <w:r>
          <w:instrText xml:space="preserve"> PAGEREF _Toc19004 \h </w:instrText>
        </w:r>
        <w:r>
          <w:fldChar w:fldCharType="separate"/>
        </w:r>
        <w:r>
          <w:t>3</w:t>
        </w:r>
        <w:r>
          <w:fldChar w:fldCharType="end"/>
        </w:r>
      </w:hyperlink>
    </w:p>
    <w:p>
      <w:pPr>
        <w:pStyle w:val="TOC2"/>
        <w:tabs>
          <w:tab w:val="right" w:leader="dot" w:pos="8306"/>
        </w:tabs>
      </w:pPr>
      <w:hyperlink w:anchor="_Toc27339" w:history="1">
        <w:r>
          <w:rPr>
            <w:rFonts w:ascii="仿宋" w:eastAsia="仿宋" w:hAnsi="仿宋" w:cs="仿宋" w:hint="eastAsia"/>
            <w:lang w:eastAsia="zh-CN"/>
          </w:rPr>
          <w:t>(一)、绩效评估指标</w:t>
        </w:r>
        <w:r>
          <w:tab/>
        </w:r>
        <w:r>
          <w:fldChar w:fldCharType="begin"/>
        </w:r>
        <w:r>
          <w:instrText xml:space="preserve"> PAGEREF _Toc27339 \h </w:instrText>
        </w:r>
        <w:r>
          <w:fldChar w:fldCharType="separate"/>
        </w:r>
        <w:r>
          <w:t>3</w:t>
        </w:r>
        <w:r>
          <w:fldChar w:fldCharType="end"/>
        </w:r>
      </w:hyperlink>
    </w:p>
    <w:p>
      <w:pPr>
        <w:pStyle w:val="TOC2"/>
        <w:tabs>
          <w:tab w:val="right" w:leader="dot" w:pos="8306"/>
        </w:tabs>
      </w:pPr>
      <w:hyperlink w:anchor="_Toc26535" w:history="1">
        <w:r>
          <w:rPr>
            <w:rFonts w:ascii="仿宋" w:eastAsia="仿宋" w:hAnsi="仿宋" w:cs="仿宋" w:hint="eastAsia"/>
            <w:lang w:eastAsia="zh-CN"/>
          </w:rPr>
          <w:t>(二)、绩效评估方法</w:t>
        </w:r>
        <w:r>
          <w:tab/>
        </w:r>
        <w:r>
          <w:fldChar w:fldCharType="begin"/>
        </w:r>
        <w:r>
          <w:instrText xml:space="preserve"> PAGEREF _Toc26535 \h </w:instrText>
        </w:r>
        <w:r>
          <w:fldChar w:fldCharType="separate"/>
        </w:r>
        <w:r>
          <w:t>4</w:t>
        </w:r>
        <w:r>
          <w:fldChar w:fldCharType="end"/>
        </w:r>
      </w:hyperlink>
    </w:p>
    <w:p>
      <w:pPr>
        <w:pStyle w:val="TOC2"/>
        <w:tabs>
          <w:tab w:val="right" w:leader="dot" w:pos="8306"/>
        </w:tabs>
      </w:pPr>
      <w:hyperlink w:anchor="_Toc10669" w:history="1">
        <w:r>
          <w:rPr>
            <w:rFonts w:ascii="仿宋" w:eastAsia="仿宋" w:hAnsi="仿宋" w:cs="仿宋" w:hint="eastAsia"/>
            <w:lang w:eastAsia="zh-CN"/>
          </w:rPr>
          <w:t>(三)、绩效评估周期</w:t>
        </w:r>
        <w:r>
          <w:tab/>
        </w:r>
        <w:r>
          <w:fldChar w:fldCharType="begin"/>
        </w:r>
        <w:r>
          <w:instrText xml:space="preserve"> PAGEREF _Toc10669 \h </w:instrText>
        </w:r>
        <w:r>
          <w:fldChar w:fldCharType="separate"/>
        </w:r>
        <w:r>
          <w:t>5</w:t>
        </w:r>
        <w:r>
          <w:fldChar w:fldCharType="end"/>
        </w:r>
      </w:hyperlink>
    </w:p>
    <w:p>
      <w:pPr>
        <w:pStyle w:val="TOC1"/>
        <w:tabs>
          <w:tab w:val="right" w:leader="dot" w:pos="8306"/>
        </w:tabs>
      </w:pPr>
      <w:hyperlink w:anchor="_Toc32059" w:history="1">
        <w:r>
          <w:rPr>
            <w:rFonts w:ascii="仿宋" w:eastAsia="仿宋" w:hAnsi="仿宋" w:cs="仿宋" w:hint="eastAsia"/>
            <w:lang w:eastAsia="zh-CN"/>
          </w:rPr>
          <w:t>二、医用化验设备器具项目选址可行性分析</w:t>
        </w:r>
        <w:r>
          <w:tab/>
        </w:r>
        <w:r>
          <w:fldChar w:fldCharType="begin"/>
        </w:r>
        <w:r>
          <w:instrText xml:space="preserve"> PAGEREF _Toc32059 \h </w:instrText>
        </w:r>
        <w:r>
          <w:fldChar w:fldCharType="separate"/>
        </w:r>
        <w:r>
          <w:t>6</w:t>
        </w:r>
        <w:r>
          <w:fldChar w:fldCharType="end"/>
        </w:r>
      </w:hyperlink>
    </w:p>
    <w:p>
      <w:pPr>
        <w:pStyle w:val="TOC2"/>
        <w:tabs>
          <w:tab w:val="right" w:leader="dot" w:pos="8306"/>
        </w:tabs>
      </w:pPr>
      <w:hyperlink w:anchor="_Toc11102" w:history="1">
        <w:r>
          <w:rPr>
            <w:rFonts w:ascii="仿宋" w:eastAsia="仿宋" w:hAnsi="仿宋" w:cs="仿宋" w:hint="eastAsia"/>
            <w:lang w:eastAsia="zh-CN"/>
          </w:rPr>
          <w:t>(一)、医用化验设备器具项目选址</w:t>
        </w:r>
        <w:r>
          <w:tab/>
        </w:r>
        <w:r>
          <w:fldChar w:fldCharType="begin"/>
        </w:r>
        <w:r>
          <w:instrText xml:space="preserve"> PAGEREF _Toc11102 \h </w:instrText>
        </w:r>
        <w:r>
          <w:fldChar w:fldCharType="separate"/>
        </w:r>
        <w:r>
          <w:t>6</w:t>
        </w:r>
        <w:r>
          <w:fldChar w:fldCharType="end"/>
        </w:r>
      </w:hyperlink>
    </w:p>
    <w:p>
      <w:pPr>
        <w:pStyle w:val="TOC2"/>
        <w:tabs>
          <w:tab w:val="right" w:leader="dot" w:pos="8306"/>
        </w:tabs>
      </w:pPr>
      <w:hyperlink w:anchor="_Toc1412" w:history="1">
        <w:r>
          <w:rPr>
            <w:rFonts w:ascii="仿宋" w:eastAsia="仿宋" w:hAnsi="仿宋" w:cs="仿宋" w:hint="eastAsia"/>
            <w:lang w:eastAsia="zh-CN"/>
          </w:rPr>
          <w:t>(二)、用地控制指标</w:t>
        </w:r>
        <w:r>
          <w:tab/>
        </w:r>
        <w:r>
          <w:fldChar w:fldCharType="begin"/>
        </w:r>
        <w:r>
          <w:instrText xml:space="preserve"> PAGEREF _Toc1412 \h </w:instrText>
        </w:r>
        <w:r>
          <w:fldChar w:fldCharType="separate"/>
        </w:r>
        <w:r>
          <w:t>6</w:t>
        </w:r>
        <w:r>
          <w:fldChar w:fldCharType="end"/>
        </w:r>
      </w:hyperlink>
    </w:p>
    <w:p>
      <w:pPr>
        <w:pStyle w:val="TOC2"/>
        <w:tabs>
          <w:tab w:val="right" w:leader="dot" w:pos="8306"/>
        </w:tabs>
      </w:pPr>
      <w:hyperlink w:anchor="_Toc27796" w:history="1">
        <w:r>
          <w:rPr>
            <w:rFonts w:ascii="仿宋" w:eastAsia="仿宋" w:hAnsi="仿宋" w:cs="仿宋" w:hint="eastAsia"/>
            <w:lang w:eastAsia="zh-CN"/>
          </w:rPr>
          <w:t>(三)、节约用地措施</w:t>
        </w:r>
        <w:r>
          <w:tab/>
        </w:r>
        <w:r>
          <w:fldChar w:fldCharType="begin"/>
        </w:r>
        <w:r>
          <w:instrText xml:space="preserve"> PAGEREF _Toc27796 \h </w:instrText>
        </w:r>
        <w:r>
          <w:fldChar w:fldCharType="separate"/>
        </w:r>
        <w:r>
          <w:t>8</w:t>
        </w:r>
        <w:r>
          <w:fldChar w:fldCharType="end"/>
        </w:r>
      </w:hyperlink>
    </w:p>
    <w:p>
      <w:pPr>
        <w:pStyle w:val="TOC2"/>
        <w:tabs>
          <w:tab w:val="right" w:leader="dot" w:pos="8306"/>
        </w:tabs>
      </w:pPr>
      <w:hyperlink w:anchor="_Toc11596" w:history="1">
        <w:r>
          <w:rPr>
            <w:rFonts w:ascii="仿宋" w:eastAsia="仿宋" w:hAnsi="仿宋" w:cs="仿宋" w:hint="eastAsia"/>
            <w:lang w:eastAsia="zh-CN"/>
          </w:rPr>
          <w:t>(四)、总图布置方案</w:t>
        </w:r>
        <w:r>
          <w:tab/>
        </w:r>
        <w:r>
          <w:fldChar w:fldCharType="begin"/>
        </w:r>
        <w:r>
          <w:instrText xml:space="preserve"> PAGEREF _Toc11596 \h </w:instrText>
        </w:r>
        <w:r>
          <w:fldChar w:fldCharType="separate"/>
        </w:r>
        <w:r>
          <w:t>10</w:t>
        </w:r>
        <w:r>
          <w:fldChar w:fldCharType="end"/>
        </w:r>
      </w:hyperlink>
    </w:p>
    <w:p>
      <w:pPr>
        <w:pStyle w:val="TOC2"/>
        <w:tabs>
          <w:tab w:val="right" w:leader="dot" w:pos="8306"/>
        </w:tabs>
      </w:pPr>
      <w:hyperlink w:anchor="_Toc17948" w:history="1">
        <w:r>
          <w:rPr>
            <w:rFonts w:ascii="仿宋" w:eastAsia="仿宋" w:hAnsi="仿宋" w:cs="仿宋" w:hint="eastAsia"/>
            <w:lang w:eastAsia="zh-CN"/>
          </w:rPr>
          <w:t>(五)、选址综合评价</w:t>
        </w:r>
        <w:r>
          <w:tab/>
        </w:r>
        <w:r>
          <w:fldChar w:fldCharType="begin"/>
        </w:r>
        <w:r>
          <w:instrText xml:space="preserve"> PAGEREF _Toc17948 \h </w:instrText>
        </w:r>
        <w:r>
          <w:fldChar w:fldCharType="separate"/>
        </w:r>
        <w:r>
          <w:t>11</w:t>
        </w:r>
        <w:r>
          <w:fldChar w:fldCharType="end"/>
        </w:r>
      </w:hyperlink>
    </w:p>
    <w:p>
      <w:pPr>
        <w:pStyle w:val="TOC1"/>
        <w:tabs>
          <w:tab w:val="right" w:leader="dot" w:pos="8306"/>
        </w:tabs>
      </w:pPr>
      <w:hyperlink w:anchor="_Toc29871" w:history="1">
        <w:r>
          <w:rPr>
            <w:rFonts w:ascii="仿宋" w:eastAsia="仿宋" w:hAnsi="仿宋" w:cs="仿宋" w:hint="eastAsia"/>
            <w:lang w:eastAsia="zh-CN"/>
          </w:rPr>
          <w:t>三、产品规划分析</w:t>
        </w:r>
        <w:r>
          <w:tab/>
        </w:r>
        <w:r>
          <w:fldChar w:fldCharType="begin"/>
        </w:r>
        <w:r>
          <w:instrText xml:space="preserve"> PAGEREF _Toc29871 \h </w:instrText>
        </w:r>
        <w:r>
          <w:fldChar w:fldCharType="separate"/>
        </w:r>
        <w:r>
          <w:t>12</w:t>
        </w:r>
        <w:r>
          <w:fldChar w:fldCharType="end"/>
        </w:r>
      </w:hyperlink>
    </w:p>
    <w:p>
      <w:pPr>
        <w:pStyle w:val="TOC2"/>
        <w:tabs>
          <w:tab w:val="right" w:leader="dot" w:pos="8306"/>
        </w:tabs>
      </w:pPr>
      <w:hyperlink w:anchor="_Toc8222" w:history="1">
        <w:r>
          <w:rPr>
            <w:rFonts w:ascii="仿宋" w:eastAsia="仿宋" w:hAnsi="仿宋" w:cs="仿宋" w:hint="eastAsia"/>
            <w:lang w:eastAsia="zh-CN"/>
          </w:rPr>
          <w:t>(一)、产品规划</w:t>
        </w:r>
        <w:r>
          <w:tab/>
        </w:r>
        <w:r>
          <w:fldChar w:fldCharType="begin"/>
        </w:r>
        <w:r>
          <w:instrText xml:space="preserve"> PAGEREF _Toc8222 \h </w:instrText>
        </w:r>
        <w:r>
          <w:fldChar w:fldCharType="separate"/>
        </w:r>
        <w:r>
          <w:t>12</w:t>
        </w:r>
        <w:r>
          <w:fldChar w:fldCharType="end"/>
        </w:r>
      </w:hyperlink>
    </w:p>
    <w:p>
      <w:pPr>
        <w:pStyle w:val="TOC2"/>
        <w:tabs>
          <w:tab w:val="right" w:leader="dot" w:pos="8306"/>
        </w:tabs>
      </w:pPr>
      <w:hyperlink w:anchor="_Toc20940" w:history="1">
        <w:r>
          <w:rPr>
            <w:rFonts w:ascii="仿宋" w:eastAsia="仿宋" w:hAnsi="仿宋" w:cs="仿宋" w:hint="eastAsia"/>
            <w:lang w:eastAsia="zh-CN"/>
          </w:rPr>
          <w:t>(二)、建设规模</w:t>
        </w:r>
        <w:r>
          <w:tab/>
        </w:r>
        <w:r>
          <w:fldChar w:fldCharType="begin"/>
        </w:r>
        <w:r>
          <w:instrText xml:space="preserve"> PAGEREF _Toc20940 \h </w:instrText>
        </w:r>
        <w:r>
          <w:fldChar w:fldCharType="separate"/>
        </w:r>
        <w:r>
          <w:t>13</w:t>
        </w:r>
        <w:r>
          <w:fldChar w:fldCharType="end"/>
        </w:r>
      </w:hyperlink>
    </w:p>
    <w:p>
      <w:pPr>
        <w:pStyle w:val="TOC1"/>
        <w:tabs>
          <w:tab w:val="right" w:leader="dot" w:pos="8306"/>
        </w:tabs>
      </w:pPr>
      <w:hyperlink w:anchor="_Toc21639" w:history="1">
        <w:r>
          <w:rPr>
            <w:rFonts w:ascii="仿宋" w:eastAsia="仿宋" w:hAnsi="仿宋" w:cs="仿宋" w:hint="eastAsia"/>
            <w:lang w:eastAsia="zh-CN"/>
          </w:rPr>
          <w:t>四、工艺说明</w:t>
        </w:r>
        <w:r>
          <w:tab/>
        </w:r>
        <w:r>
          <w:fldChar w:fldCharType="begin"/>
        </w:r>
        <w:r>
          <w:instrText xml:space="preserve"> PAGEREF _Toc21639 \h </w:instrText>
        </w:r>
        <w:r>
          <w:fldChar w:fldCharType="separate"/>
        </w:r>
        <w:r>
          <w:t>14</w:t>
        </w:r>
        <w:r>
          <w:fldChar w:fldCharType="end"/>
        </w:r>
      </w:hyperlink>
    </w:p>
    <w:p>
      <w:pPr>
        <w:pStyle w:val="TOC2"/>
        <w:tabs>
          <w:tab w:val="right" w:leader="dot" w:pos="8306"/>
        </w:tabs>
      </w:pPr>
      <w:hyperlink w:anchor="_Toc10744" w:history="1">
        <w:r>
          <w:rPr>
            <w:rFonts w:ascii="仿宋" w:eastAsia="仿宋" w:hAnsi="仿宋" w:cs="仿宋" w:hint="eastAsia"/>
            <w:lang w:eastAsia="zh-CN"/>
          </w:rPr>
          <w:t>(一)、技术管理特点</w:t>
        </w:r>
        <w:r>
          <w:tab/>
        </w:r>
        <w:r>
          <w:fldChar w:fldCharType="begin"/>
        </w:r>
        <w:r>
          <w:instrText xml:space="preserve"> PAGEREF _Toc10744 \h </w:instrText>
        </w:r>
        <w:r>
          <w:fldChar w:fldCharType="separate"/>
        </w:r>
        <w:r>
          <w:t>14</w:t>
        </w:r>
        <w:r>
          <w:fldChar w:fldCharType="end"/>
        </w:r>
      </w:hyperlink>
    </w:p>
    <w:p>
      <w:pPr>
        <w:pStyle w:val="TOC2"/>
        <w:tabs>
          <w:tab w:val="right" w:leader="dot" w:pos="8306"/>
        </w:tabs>
      </w:pPr>
      <w:hyperlink w:anchor="_Toc25068" w:history="1">
        <w:r>
          <w:rPr>
            <w:rFonts w:ascii="仿宋" w:eastAsia="仿宋" w:hAnsi="仿宋" w:cs="仿宋" w:hint="eastAsia"/>
            <w:lang w:eastAsia="zh-CN"/>
          </w:rPr>
          <w:t>(二)、医用化验设备器具项目工艺技术设计方案</w:t>
        </w:r>
        <w:r>
          <w:tab/>
        </w:r>
        <w:r>
          <w:fldChar w:fldCharType="begin"/>
        </w:r>
        <w:r>
          <w:instrText xml:space="preserve"> PAGEREF _Toc25068 \h </w:instrText>
        </w:r>
        <w:r>
          <w:fldChar w:fldCharType="separate"/>
        </w:r>
        <w:r>
          <w:t>15</w:t>
        </w:r>
        <w:r>
          <w:fldChar w:fldCharType="end"/>
        </w:r>
      </w:hyperlink>
    </w:p>
    <w:p>
      <w:pPr>
        <w:pStyle w:val="TOC2"/>
        <w:tabs>
          <w:tab w:val="right" w:leader="dot" w:pos="8306"/>
        </w:tabs>
      </w:pPr>
      <w:hyperlink w:anchor="_Toc23974" w:history="1">
        <w:r>
          <w:rPr>
            <w:rFonts w:ascii="仿宋" w:eastAsia="仿宋" w:hAnsi="仿宋" w:cs="仿宋" w:hint="eastAsia"/>
            <w:lang w:eastAsia="zh-CN"/>
          </w:rPr>
          <w:t>(三)、设备选型方案</w:t>
        </w:r>
        <w:r>
          <w:tab/>
        </w:r>
        <w:r>
          <w:fldChar w:fldCharType="begin"/>
        </w:r>
        <w:r>
          <w:instrText xml:space="preserve"> PAGEREF _Toc23974 \h </w:instrText>
        </w:r>
        <w:r>
          <w:fldChar w:fldCharType="separate"/>
        </w:r>
        <w:r>
          <w:t>16</w:t>
        </w:r>
        <w:r>
          <w:fldChar w:fldCharType="end"/>
        </w:r>
      </w:hyperlink>
    </w:p>
    <w:p>
      <w:pPr>
        <w:pStyle w:val="TOC1"/>
        <w:tabs>
          <w:tab w:val="right" w:leader="dot" w:pos="8306"/>
        </w:tabs>
      </w:pPr>
      <w:hyperlink w:anchor="_Toc23139" w:history="1">
        <w:r>
          <w:rPr>
            <w:rFonts w:ascii="仿宋" w:eastAsia="仿宋" w:hAnsi="仿宋" w:cs="仿宋" w:hint="eastAsia"/>
            <w:lang w:eastAsia="zh-CN"/>
          </w:rPr>
          <w:t>五、医用化验设备器具项目文档管理</w:t>
        </w:r>
        <w:r>
          <w:tab/>
        </w:r>
        <w:r>
          <w:fldChar w:fldCharType="begin"/>
        </w:r>
        <w:r>
          <w:instrText xml:space="preserve"> PAGEREF _Toc23139 \h </w:instrText>
        </w:r>
        <w:r>
          <w:fldChar w:fldCharType="separate"/>
        </w:r>
        <w:r>
          <w:t>18</w:t>
        </w:r>
        <w:r>
          <w:fldChar w:fldCharType="end"/>
        </w:r>
      </w:hyperlink>
    </w:p>
    <w:p>
      <w:pPr>
        <w:pStyle w:val="TOC2"/>
        <w:tabs>
          <w:tab w:val="right" w:leader="dot" w:pos="8306"/>
        </w:tabs>
      </w:pPr>
      <w:hyperlink w:anchor="_Toc17499" w:history="1">
        <w:r>
          <w:rPr>
            <w:rFonts w:ascii="仿宋" w:eastAsia="仿宋" w:hAnsi="仿宋" w:cs="仿宋" w:hint="eastAsia"/>
            <w:lang w:eastAsia="zh-CN"/>
          </w:rPr>
          <w:t>(一)、文档编制与审查</w:t>
        </w:r>
        <w:r>
          <w:tab/>
        </w:r>
        <w:r>
          <w:fldChar w:fldCharType="begin"/>
        </w:r>
        <w:r>
          <w:instrText xml:space="preserve"> PAGEREF _Toc17499 \h </w:instrText>
        </w:r>
        <w:r>
          <w:fldChar w:fldCharType="separate"/>
        </w:r>
        <w:r>
          <w:t>18</w:t>
        </w:r>
        <w:r>
          <w:fldChar w:fldCharType="end"/>
        </w:r>
      </w:hyperlink>
    </w:p>
    <w:p>
      <w:pPr>
        <w:pStyle w:val="TOC2"/>
        <w:tabs>
          <w:tab w:val="right" w:leader="dot" w:pos="8306"/>
        </w:tabs>
      </w:pPr>
      <w:hyperlink w:anchor="_Toc5656" w:history="1">
        <w:r>
          <w:rPr>
            <w:rFonts w:ascii="仿宋" w:eastAsia="仿宋" w:hAnsi="仿宋" w:cs="仿宋" w:hint="eastAsia"/>
            <w:lang w:eastAsia="zh-CN"/>
          </w:rPr>
          <w:t>(二)、文档发布与分发</w:t>
        </w:r>
        <w:r>
          <w:tab/>
        </w:r>
        <w:r>
          <w:fldChar w:fldCharType="begin"/>
        </w:r>
        <w:r>
          <w:instrText xml:space="preserve"> PAGEREF _Toc5656 \h </w:instrText>
        </w:r>
        <w:r>
          <w:fldChar w:fldCharType="separate"/>
        </w:r>
        <w:r>
          <w:t>19</w:t>
        </w:r>
        <w:r>
          <w:fldChar w:fldCharType="end"/>
        </w:r>
      </w:hyperlink>
    </w:p>
    <w:p>
      <w:pPr>
        <w:pStyle w:val="TOC2"/>
        <w:tabs>
          <w:tab w:val="right" w:leader="dot" w:pos="8306"/>
        </w:tabs>
      </w:pPr>
      <w:hyperlink w:anchor="_Toc8546" w:history="1">
        <w:r>
          <w:rPr>
            <w:rFonts w:ascii="仿宋" w:eastAsia="仿宋" w:hAnsi="仿宋" w:cs="仿宋" w:hint="eastAsia"/>
            <w:lang w:eastAsia="zh-CN"/>
          </w:rPr>
          <w:t>(三)、文档存档与归档</w:t>
        </w:r>
        <w:r>
          <w:tab/>
        </w:r>
        <w:r>
          <w:fldChar w:fldCharType="begin"/>
        </w:r>
        <w:r>
          <w:instrText xml:space="preserve"> PAGEREF _Toc8546 \h </w:instrText>
        </w:r>
        <w:r>
          <w:fldChar w:fldCharType="separate"/>
        </w:r>
        <w:r>
          <w:t>20</w:t>
        </w:r>
        <w:r>
          <w:fldChar w:fldCharType="end"/>
        </w:r>
      </w:hyperlink>
    </w:p>
    <w:p>
      <w:pPr>
        <w:pStyle w:val="TOC1"/>
        <w:tabs>
          <w:tab w:val="right" w:leader="dot" w:pos="8306"/>
        </w:tabs>
      </w:pPr>
      <w:hyperlink w:anchor="_Toc12210" w:history="1">
        <w:r>
          <w:rPr>
            <w:rFonts w:ascii="仿宋" w:eastAsia="仿宋" w:hAnsi="仿宋" w:cs="仿宋" w:hint="eastAsia"/>
            <w:lang w:eastAsia="zh-CN"/>
          </w:rPr>
          <w:t>六、医用化验设备器具项目土建工程</w:t>
        </w:r>
        <w:r>
          <w:tab/>
        </w:r>
        <w:r>
          <w:fldChar w:fldCharType="begin"/>
        </w:r>
        <w:r>
          <w:instrText xml:space="preserve"> PAGEREF _Toc12210 \h </w:instrText>
        </w:r>
        <w:r>
          <w:fldChar w:fldCharType="separate"/>
        </w:r>
        <w:r>
          <w:t>21</w:t>
        </w:r>
        <w:r>
          <w:fldChar w:fldCharType="end"/>
        </w:r>
      </w:hyperlink>
    </w:p>
    <w:p>
      <w:pPr>
        <w:pStyle w:val="TOC2"/>
        <w:tabs>
          <w:tab w:val="right" w:leader="dot" w:pos="8306"/>
        </w:tabs>
      </w:pPr>
      <w:hyperlink w:anchor="_Toc7975" w:history="1">
        <w:r>
          <w:rPr>
            <w:rFonts w:ascii="仿宋" w:eastAsia="仿宋" w:hAnsi="仿宋" w:cs="仿宋" w:hint="eastAsia"/>
            <w:lang w:eastAsia="zh-CN"/>
          </w:rPr>
          <w:t>(一)、建筑工程设计原则</w:t>
        </w:r>
        <w:r>
          <w:tab/>
        </w:r>
        <w:r>
          <w:fldChar w:fldCharType="begin"/>
        </w:r>
        <w:r>
          <w:instrText xml:space="preserve"> PAGEREF _Toc7975 \h </w:instrText>
        </w:r>
        <w:r>
          <w:fldChar w:fldCharType="separate"/>
        </w:r>
        <w:r>
          <w:t>21</w:t>
        </w:r>
        <w:r>
          <w:fldChar w:fldCharType="end"/>
        </w:r>
      </w:hyperlink>
    </w:p>
    <w:p>
      <w:pPr>
        <w:pStyle w:val="TOC2"/>
        <w:tabs>
          <w:tab w:val="right" w:leader="dot" w:pos="8306"/>
        </w:tabs>
      </w:pPr>
      <w:hyperlink w:anchor="_Toc16583" w:history="1">
        <w:r>
          <w:rPr>
            <w:rFonts w:ascii="仿宋" w:eastAsia="仿宋" w:hAnsi="仿宋" w:cs="仿宋" w:hint="eastAsia"/>
            <w:lang w:eastAsia="zh-CN"/>
          </w:rPr>
          <w:t>(二)、土建工程设计年限及安全等级</w:t>
        </w:r>
        <w:r>
          <w:tab/>
        </w:r>
        <w:r>
          <w:fldChar w:fldCharType="begin"/>
        </w:r>
        <w:r>
          <w:instrText xml:space="preserve"> PAGEREF _Toc16583 \h </w:instrText>
        </w:r>
        <w:r>
          <w:fldChar w:fldCharType="separate"/>
        </w:r>
        <w:r>
          <w:t>22</w:t>
        </w:r>
        <w:r>
          <w:fldChar w:fldCharType="end"/>
        </w:r>
      </w:hyperlink>
    </w:p>
    <w:p>
      <w:pPr>
        <w:pStyle w:val="TOC2"/>
        <w:tabs>
          <w:tab w:val="right" w:leader="dot" w:pos="8306"/>
        </w:tabs>
      </w:pPr>
      <w:hyperlink w:anchor="_Toc3679" w:history="1">
        <w:r>
          <w:rPr>
            <w:rFonts w:ascii="仿宋" w:eastAsia="仿宋" w:hAnsi="仿宋" w:cs="仿宋" w:hint="eastAsia"/>
            <w:lang w:eastAsia="zh-CN"/>
          </w:rPr>
          <w:t>(三)、建筑工程设计总体要求</w:t>
        </w:r>
        <w:r>
          <w:tab/>
        </w:r>
        <w:r>
          <w:fldChar w:fldCharType="begin"/>
        </w:r>
        <w:r>
          <w:instrText xml:space="preserve"> PAGEREF _Toc3679 \h </w:instrText>
        </w:r>
        <w:r>
          <w:fldChar w:fldCharType="separate"/>
        </w:r>
        <w:r>
          <w:t>24</w:t>
        </w:r>
        <w:r>
          <w:fldChar w:fldCharType="end"/>
        </w:r>
      </w:hyperlink>
    </w:p>
    <w:p>
      <w:pPr>
        <w:pStyle w:val="TOC2"/>
        <w:tabs>
          <w:tab w:val="right" w:leader="dot" w:pos="8306"/>
        </w:tabs>
      </w:pPr>
      <w:hyperlink w:anchor="_Toc18147" w:history="1">
        <w:r>
          <w:rPr>
            <w:rFonts w:ascii="仿宋" w:eastAsia="仿宋" w:hAnsi="仿宋" w:cs="仿宋" w:hint="eastAsia"/>
            <w:lang w:eastAsia="zh-CN"/>
          </w:rPr>
          <w:t>(四)、土建工程建设指标</w:t>
        </w:r>
        <w:r>
          <w:tab/>
        </w:r>
        <w:r>
          <w:fldChar w:fldCharType="begin"/>
        </w:r>
        <w:r>
          <w:instrText xml:space="preserve"> PAGEREF _Toc18147 \h </w:instrText>
        </w:r>
        <w:r>
          <w:fldChar w:fldCharType="separate"/>
        </w:r>
        <w:r>
          <w:t>24</w:t>
        </w:r>
        <w:r>
          <w:fldChar w:fldCharType="end"/>
        </w:r>
      </w:hyperlink>
    </w:p>
    <w:p>
      <w:pPr>
        <w:pStyle w:val="TOC1"/>
        <w:tabs>
          <w:tab w:val="right" w:leader="dot" w:pos="8306"/>
        </w:tabs>
      </w:pPr>
      <w:hyperlink w:anchor="_Toc20320" w:history="1">
        <w:r>
          <w:rPr>
            <w:rFonts w:ascii="仿宋" w:eastAsia="仿宋" w:hAnsi="仿宋" w:cs="仿宋" w:hint="eastAsia"/>
            <w:lang w:eastAsia="zh-CN"/>
          </w:rPr>
          <w:t>七、医用化验设备器具项目风险管理</w:t>
        </w:r>
        <w:r>
          <w:tab/>
        </w:r>
        <w:r>
          <w:fldChar w:fldCharType="begin"/>
        </w:r>
        <w:r>
          <w:instrText xml:space="preserve"> PAGEREF _Toc20320 \h </w:instrText>
        </w:r>
        <w:r>
          <w:fldChar w:fldCharType="separate"/>
        </w:r>
        <w:r>
          <w:t>24</w:t>
        </w:r>
        <w:r>
          <w:fldChar w:fldCharType="end"/>
        </w:r>
      </w:hyperlink>
    </w:p>
    <w:p>
      <w:pPr>
        <w:pStyle w:val="TOC2"/>
        <w:tabs>
          <w:tab w:val="right" w:leader="dot" w:pos="8306"/>
        </w:tabs>
      </w:pPr>
      <w:hyperlink w:anchor="_Toc7677" w:history="1">
        <w:r>
          <w:rPr>
            <w:rFonts w:ascii="仿宋" w:eastAsia="仿宋" w:hAnsi="仿宋" w:cs="仿宋" w:hint="eastAsia"/>
            <w:lang w:eastAsia="zh-CN"/>
          </w:rPr>
          <w:t>(一)、风险识别与评估</w:t>
        </w:r>
        <w:r>
          <w:tab/>
        </w:r>
        <w:r>
          <w:fldChar w:fldCharType="begin"/>
        </w:r>
        <w:r>
          <w:instrText xml:space="preserve"> PAGEREF _Toc7677 \h </w:instrText>
        </w:r>
        <w:r>
          <w:fldChar w:fldCharType="separate"/>
        </w:r>
        <w:r>
          <w:t>24</w:t>
        </w:r>
        <w:r>
          <w:fldChar w:fldCharType="end"/>
        </w:r>
      </w:hyperlink>
    </w:p>
    <w:p>
      <w:pPr>
        <w:pStyle w:val="TOC2"/>
        <w:tabs>
          <w:tab w:val="right" w:leader="dot" w:pos="8306"/>
        </w:tabs>
      </w:pPr>
      <w:hyperlink w:anchor="_Toc16220" w:history="1">
        <w:r>
          <w:rPr>
            <w:rFonts w:ascii="仿宋" w:eastAsia="仿宋" w:hAnsi="仿宋" w:cs="仿宋" w:hint="eastAsia"/>
            <w:lang w:eastAsia="zh-CN"/>
          </w:rPr>
          <w:t>(二)、风险应对策略</w:t>
        </w:r>
        <w:r>
          <w:tab/>
        </w:r>
        <w:r>
          <w:fldChar w:fldCharType="begin"/>
        </w:r>
        <w:r>
          <w:instrText xml:space="preserve"> PAGEREF _Toc16220 \h </w:instrText>
        </w:r>
        <w:r>
          <w:fldChar w:fldCharType="separate"/>
        </w:r>
        <w:r>
          <w:t>26</w:t>
        </w:r>
        <w:r>
          <w:fldChar w:fldCharType="end"/>
        </w:r>
      </w:hyperlink>
    </w:p>
    <w:p>
      <w:pPr>
        <w:pStyle w:val="TOC2"/>
        <w:tabs>
          <w:tab w:val="right" w:leader="dot" w:pos="8306"/>
        </w:tabs>
      </w:pPr>
      <w:hyperlink w:anchor="_Toc9031" w:history="1">
        <w:r>
          <w:rPr>
            <w:rFonts w:ascii="仿宋" w:eastAsia="仿宋" w:hAnsi="仿宋" w:cs="仿宋" w:hint="eastAsia"/>
            <w:lang w:eastAsia="zh-CN"/>
          </w:rPr>
          <w:t>(三)、风险监控与控制</w:t>
        </w:r>
        <w:r>
          <w:tab/>
        </w:r>
        <w:r>
          <w:fldChar w:fldCharType="begin"/>
        </w:r>
        <w:r>
          <w:instrText xml:space="preserve"> PAGEREF _Toc9031 \h </w:instrText>
        </w:r>
        <w:r>
          <w:fldChar w:fldCharType="separate"/>
        </w:r>
        <w:r>
          <w:t>27</w:t>
        </w:r>
        <w:r>
          <w:fldChar w:fldCharType="end"/>
        </w:r>
      </w:hyperlink>
    </w:p>
    <w:p>
      <w:pPr>
        <w:pStyle w:val="TOC1"/>
        <w:tabs>
          <w:tab w:val="right" w:leader="dot" w:pos="8306"/>
        </w:tabs>
      </w:pPr>
      <w:hyperlink w:anchor="_Toc4193" w:history="1">
        <w:r>
          <w:rPr>
            <w:rFonts w:ascii="仿宋" w:eastAsia="仿宋" w:hAnsi="仿宋" w:cs="仿宋" w:hint="eastAsia"/>
            <w:lang w:eastAsia="zh-CN"/>
          </w:rPr>
          <w:t>八、医用化验设备器具项目创新与研发</w:t>
        </w:r>
        <w:r>
          <w:tab/>
        </w:r>
        <w:r>
          <w:fldChar w:fldCharType="begin"/>
        </w:r>
        <w:r>
          <w:instrText xml:space="preserve"> PAGEREF _Toc4193 \h </w:instrText>
        </w:r>
        <w:r>
          <w:fldChar w:fldCharType="separate"/>
        </w:r>
        <w:r>
          <w:t>29</w:t>
        </w:r>
        <w:r>
          <w:fldChar w:fldCharType="end"/>
        </w:r>
      </w:hyperlink>
    </w:p>
    <w:p>
      <w:pPr>
        <w:pStyle w:val="TOC2"/>
        <w:tabs>
          <w:tab w:val="right" w:leader="dot" w:pos="8306"/>
        </w:tabs>
      </w:pPr>
      <w:hyperlink w:anchor="_Toc27574" w:history="1">
        <w:r>
          <w:rPr>
            <w:rFonts w:ascii="仿宋" w:eastAsia="仿宋" w:hAnsi="仿宋" w:cs="仿宋" w:hint="eastAsia"/>
            <w:lang w:eastAsia="zh-CN"/>
          </w:rPr>
          <w:t>(一)、创新策略与方向</w:t>
        </w:r>
        <w:r>
          <w:tab/>
        </w:r>
        <w:r>
          <w:fldChar w:fldCharType="begin"/>
        </w:r>
        <w:r>
          <w:instrText xml:space="preserve"> PAGEREF _Toc27574 \h </w:instrText>
        </w:r>
        <w:r>
          <w:fldChar w:fldCharType="separate"/>
        </w:r>
        <w:r>
          <w:t>29</w:t>
        </w:r>
        <w:r>
          <w:fldChar w:fldCharType="end"/>
        </w:r>
      </w:hyperlink>
    </w:p>
    <w:p>
      <w:pPr>
        <w:pStyle w:val="TOC2"/>
        <w:tabs>
          <w:tab w:val="right" w:leader="dot" w:pos="8306"/>
        </w:tabs>
      </w:pPr>
      <w:hyperlink w:anchor="_Toc27197" w:history="1">
        <w:r>
          <w:rPr>
            <w:rFonts w:ascii="仿宋" w:eastAsia="仿宋" w:hAnsi="仿宋" w:cs="仿宋" w:hint="eastAsia"/>
            <w:lang w:eastAsia="zh-CN"/>
          </w:rPr>
          <w:t>(二)、研发规划与投入</w:t>
        </w:r>
        <w:r>
          <w:tab/>
        </w:r>
        <w:r>
          <w:fldChar w:fldCharType="begin"/>
        </w:r>
        <w:r>
          <w:instrText xml:space="preserve"> PAGEREF _Toc27197 \h </w:instrText>
        </w:r>
        <w:r>
          <w:fldChar w:fldCharType="separate"/>
        </w:r>
        <w:r>
          <w:t>30</w:t>
        </w:r>
        <w:r>
          <w:fldChar w:fldCharType="end"/>
        </w:r>
      </w:hyperlink>
    </w:p>
    <w:p>
      <w:pPr>
        <w:pStyle w:val="TOC1"/>
        <w:tabs>
          <w:tab w:val="right" w:leader="dot" w:pos="8306"/>
        </w:tabs>
      </w:pPr>
      <w:hyperlink w:anchor="_Toc5060" w:history="1">
        <w:r>
          <w:rPr>
            <w:rFonts w:ascii="仿宋" w:eastAsia="仿宋" w:hAnsi="仿宋" w:cs="仿宋" w:hint="eastAsia"/>
            <w:lang w:eastAsia="zh-CN"/>
          </w:rPr>
          <w:t>九、医用化验设备器具项目财务管理</w:t>
        </w:r>
        <w:r>
          <w:tab/>
        </w:r>
        <w:r>
          <w:fldChar w:fldCharType="begin"/>
        </w:r>
        <w:r>
          <w:instrText xml:space="preserve"> PAGEREF _Toc5060 \h </w:instrText>
        </w:r>
        <w:r>
          <w:fldChar w:fldCharType="separate"/>
        </w:r>
        <w:r>
          <w:t>32</w:t>
        </w:r>
        <w:r>
          <w:fldChar w:fldCharType="end"/>
        </w:r>
      </w:hyperlink>
    </w:p>
    <w:p>
      <w:pPr>
        <w:pStyle w:val="TOC2"/>
        <w:tabs>
          <w:tab w:val="right" w:leader="dot" w:pos="8306"/>
        </w:tabs>
      </w:pPr>
      <w:hyperlink w:anchor="_Toc25541" w:history="1">
        <w:r>
          <w:rPr>
            <w:rFonts w:ascii="仿宋" w:eastAsia="仿宋" w:hAnsi="仿宋" w:cs="仿宋" w:hint="eastAsia"/>
            <w:lang w:eastAsia="zh-CN"/>
          </w:rPr>
          <w:t>(一)、资金需求大</w:t>
        </w:r>
        <w:r>
          <w:tab/>
        </w:r>
        <w:r>
          <w:fldChar w:fldCharType="begin"/>
        </w:r>
        <w:r>
          <w:instrText xml:space="preserve"> PAGEREF _Toc25541 \h </w:instrText>
        </w:r>
        <w:r>
          <w:fldChar w:fldCharType="separate"/>
        </w:r>
        <w:r>
          <w:t>32</w:t>
        </w:r>
        <w:r>
          <w:fldChar w:fldCharType="end"/>
        </w:r>
      </w:hyperlink>
    </w:p>
    <w:p>
      <w:pPr>
        <w:pStyle w:val="TOC2"/>
        <w:tabs>
          <w:tab w:val="right" w:leader="dot" w:pos="8306"/>
        </w:tabs>
      </w:pPr>
      <w:hyperlink w:anchor="_Toc6706" w:history="1">
        <w:r>
          <w:rPr>
            <w:rFonts w:ascii="仿宋" w:eastAsia="仿宋" w:hAnsi="仿宋" w:cs="仿宋" w:hint="eastAsia"/>
            <w:lang w:eastAsia="zh-CN"/>
          </w:rPr>
          <w:t>(二)、研发周期长</w:t>
        </w:r>
        <w:r>
          <w:tab/>
        </w:r>
        <w:r>
          <w:fldChar w:fldCharType="begin"/>
        </w:r>
        <w:r>
          <w:instrText xml:space="preserve"> PAGEREF _Toc6706 \h </w:instrText>
        </w:r>
        <w:r>
          <w:fldChar w:fldCharType="separate"/>
        </w:r>
        <w:r>
          <w:t>33</w:t>
        </w:r>
        <w:r>
          <w:fldChar w:fldCharType="end"/>
        </w:r>
      </w:hyperlink>
    </w:p>
    <w:p>
      <w:pPr>
        <w:pStyle w:val="TOC2"/>
        <w:tabs>
          <w:tab w:val="right" w:leader="dot" w:pos="8306"/>
        </w:tabs>
      </w:pPr>
      <w:hyperlink w:anchor="_Toc7948" w:history="1">
        <w:r>
          <w:rPr>
            <w:rFonts w:ascii="仿宋" w:eastAsia="仿宋" w:hAnsi="仿宋" w:cs="仿宋" w:hint="eastAsia"/>
            <w:lang w:eastAsia="zh-CN"/>
          </w:rPr>
          <w:t>(三)、市场风险大</w:t>
        </w:r>
        <w:r>
          <w:tab/>
        </w:r>
        <w:r>
          <w:fldChar w:fldCharType="begin"/>
        </w:r>
        <w:r>
          <w:instrText xml:space="preserve"> PAGEREF _Toc7948 \h </w:instrText>
        </w:r>
        <w:r>
          <w:fldChar w:fldCharType="separate"/>
        </w:r>
        <w:r>
          <w:t>34</w:t>
        </w:r>
        <w:r>
          <w:fldChar w:fldCharType="end"/>
        </w:r>
      </w:hyperlink>
    </w:p>
    <w:p>
      <w:pPr>
        <w:pStyle w:val="TOC2"/>
        <w:tabs>
          <w:tab w:val="right" w:leader="dot" w:pos="8306"/>
        </w:tabs>
      </w:pPr>
      <w:hyperlink w:anchor="_Toc1485" w:history="1">
        <w:r>
          <w:rPr>
            <w:rFonts w:ascii="仿宋" w:eastAsia="仿宋" w:hAnsi="仿宋" w:cs="仿宋" w:hint="eastAsia"/>
            <w:lang w:eastAsia="zh-CN"/>
          </w:rPr>
          <w:t>(四)、利润率高</w:t>
        </w:r>
        <w:r>
          <w:tab/>
        </w:r>
        <w:r>
          <w:fldChar w:fldCharType="begin"/>
        </w:r>
        <w:r>
          <w:instrText xml:space="preserve"> PAGEREF _Toc1485 \h </w:instrText>
        </w:r>
        <w:r>
          <w:fldChar w:fldCharType="separate"/>
        </w:r>
        <w:r>
          <w:t>37</w:t>
        </w:r>
        <w:r>
          <w:fldChar w:fldCharType="end"/>
        </w:r>
      </w:hyperlink>
    </w:p>
    <w:p>
      <w:pPr>
        <w:pStyle w:val="TOC1"/>
        <w:tabs>
          <w:tab w:val="right" w:leader="dot" w:pos="8306"/>
        </w:tabs>
      </w:pPr>
      <w:hyperlink w:anchor="_Toc26760" w:history="1">
        <w:r>
          <w:rPr>
            <w:rFonts w:ascii="仿宋" w:eastAsia="仿宋" w:hAnsi="仿宋" w:cs="仿宋" w:hint="eastAsia"/>
            <w:lang w:eastAsia="zh-CN"/>
          </w:rPr>
          <w:t>十、医用化验设备器具项目人力资源管理</w:t>
        </w:r>
        <w:r>
          <w:tab/>
        </w:r>
        <w:r>
          <w:fldChar w:fldCharType="begin"/>
        </w:r>
        <w:r>
          <w:instrText xml:space="preserve"> PAGEREF _Toc26760 \h </w:instrText>
        </w:r>
        <w:r>
          <w:fldChar w:fldCharType="separate"/>
        </w:r>
        <w:r>
          <w:t>39</w:t>
        </w:r>
        <w:r>
          <w:fldChar w:fldCharType="end"/>
        </w:r>
      </w:hyperlink>
    </w:p>
    <w:p>
      <w:pPr>
        <w:pStyle w:val="TOC2"/>
        <w:tabs>
          <w:tab w:val="right" w:leader="dot" w:pos="8306"/>
        </w:tabs>
      </w:pPr>
      <w:hyperlink w:anchor="_Toc22160" w:history="1">
        <w:r>
          <w:rPr>
            <w:rFonts w:ascii="仿宋" w:eastAsia="仿宋" w:hAnsi="仿宋" w:cs="仿宋" w:hint="eastAsia"/>
            <w:lang w:eastAsia="zh-CN"/>
          </w:rPr>
          <w:t>(一)、建立健全的预算管理制度</w:t>
        </w:r>
        <w:r>
          <w:tab/>
        </w:r>
        <w:r>
          <w:fldChar w:fldCharType="begin"/>
        </w:r>
        <w:r>
          <w:instrText xml:space="preserve"> PAGEREF _Toc22160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83" w:history="1">
        <w:r>
          <w:rPr>
            <w:rFonts w:ascii="仿宋" w:eastAsia="仿宋" w:hAnsi="仿宋" w:cs="仿宋" w:hint="eastAsia"/>
            <w:lang w:eastAsia="zh-CN"/>
          </w:rPr>
          <w:t>(二)、加强资金流动监控</w:t>
        </w:r>
        <w:r>
          <w:tab/>
        </w:r>
        <w:r>
          <w:fldChar w:fldCharType="begin"/>
        </w:r>
        <w:r>
          <w:instrText xml:space="preserve"> PAGEREF _Toc30783 \h </w:instrText>
        </w:r>
        <w:r>
          <w:fldChar w:fldCharType="separate"/>
        </w:r>
        <w:r>
          <w:t>41</w:t>
        </w:r>
        <w:r>
          <w:fldChar w:fldCharType="end"/>
        </w:r>
      </w:hyperlink>
    </w:p>
    <w:p>
      <w:pPr>
        <w:pStyle w:val="TOC2"/>
        <w:tabs>
          <w:tab w:val="right" w:leader="dot" w:pos="8306"/>
        </w:tabs>
      </w:pPr>
      <w:hyperlink w:anchor="_Toc1169" w:history="1">
        <w:r>
          <w:rPr>
            <w:rFonts w:ascii="仿宋" w:eastAsia="仿宋" w:hAnsi="仿宋" w:cs="仿宋" w:hint="eastAsia"/>
            <w:lang w:eastAsia="zh-CN"/>
          </w:rPr>
          <w:t>(三)、制定完善的风险控制机制</w:t>
        </w:r>
        <w:r>
          <w:tab/>
        </w:r>
        <w:r>
          <w:fldChar w:fldCharType="begin"/>
        </w:r>
        <w:r>
          <w:instrText xml:space="preserve"> PAGEREF _Toc1169 \h </w:instrText>
        </w:r>
        <w:r>
          <w:fldChar w:fldCharType="separate"/>
        </w:r>
        <w:r>
          <w:t>42</w:t>
        </w:r>
        <w:r>
          <w:fldChar w:fldCharType="end"/>
        </w:r>
      </w:hyperlink>
    </w:p>
    <w:p>
      <w:pPr>
        <w:pStyle w:val="TOC2"/>
        <w:tabs>
          <w:tab w:val="right" w:leader="dot" w:pos="8306"/>
        </w:tabs>
      </w:pPr>
      <w:hyperlink w:anchor="_Toc11626" w:history="1">
        <w:r>
          <w:rPr>
            <w:rFonts w:ascii="仿宋" w:eastAsia="仿宋" w:hAnsi="仿宋" w:cs="仿宋" w:hint="eastAsia"/>
            <w:lang w:eastAsia="zh-CN"/>
          </w:rPr>
          <w:t>(四)、优化成本管理</w:t>
        </w:r>
        <w:r>
          <w:tab/>
        </w:r>
        <w:r>
          <w:fldChar w:fldCharType="begin"/>
        </w:r>
        <w:r>
          <w:instrText xml:space="preserve"> PAGEREF _Toc11626 \h </w:instrText>
        </w:r>
        <w:r>
          <w:fldChar w:fldCharType="separate"/>
        </w:r>
        <w:r>
          <w:t>44</w:t>
        </w:r>
        <w:r>
          <w:fldChar w:fldCharType="end"/>
        </w:r>
      </w:hyperlink>
    </w:p>
    <w:p>
      <w:pPr>
        <w:pStyle w:val="TOC1"/>
        <w:tabs>
          <w:tab w:val="right" w:leader="dot" w:pos="8306"/>
        </w:tabs>
      </w:pPr>
      <w:hyperlink w:anchor="_Toc9118" w:history="1">
        <w:r>
          <w:rPr>
            <w:rFonts w:ascii="仿宋" w:eastAsia="仿宋" w:hAnsi="仿宋" w:cs="仿宋" w:hint="eastAsia"/>
            <w:lang w:eastAsia="zh-CN"/>
          </w:rPr>
          <w:t>十一、医用化验设备器具项目计划安排</w:t>
        </w:r>
        <w:r>
          <w:tab/>
        </w:r>
        <w:r>
          <w:fldChar w:fldCharType="begin"/>
        </w:r>
        <w:r>
          <w:instrText xml:space="preserve"> PAGEREF _Toc9118 \h </w:instrText>
        </w:r>
        <w:r>
          <w:fldChar w:fldCharType="separate"/>
        </w:r>
        <w:r>
          <w:t>45</w:t>
        </w:r>
        <w:r>
          <w:fldChar w:fldCharType="end"/>
        </w:r>
      </w:hyperlink>
    </w:p>
    <w:p>
      <w:pPr>
        <w:pStyle w:val="TOC2"/>
        <w:tabs>
          <w:tab w:val="right" w:leader="dot" w:pos="8306"/>
        </w:tabs>
      </w:pPr>
      <w:hyperlink w:anchor="_Toc8249" w:history="1">
        <w:r>
          <w:rPr>
            <w:rFonts w:ascii="仿宋" w:eastAsia="仿宋" w:hAnsi="仿宋" w:cs="仿宋" w:hint="eastAsia"/>
            <w:lang w:eastAsia="zh-CN"/>
          </w:rPr>
          <w:t>(一)、建设周期</w:t>
        </w:r>
        <w:r>
          <w:tab/>
        </w:r>
        <w:r>
          <w:fldChar w:fldCharType="begin"/>
        </w:r>
        <w:r>
          <w:instrText xml:space="preserve"> PAGEREF _Toc8249 \h </w:instrText>
        </w:r>
        <w:r>
          <w:fldChar w:fldCharType="separate"/>
        </w:r>
        <w:r>
          <w:t>45</w:t>
        </w:r>
        <w:r>
          <w:fldChar w:fldCharType="end"/>
        </w:r>
      </w:hyperlink>
    </w:p>
    <w:p>
      <w:pPr>
        <w:pStyle w:val="TOC2"/>
        <w:tabs>
          <w:tab w:val="right" w:leader="dot" w:pos="8306"/>
        </w:tabs>
      </w:pPr>
      <w:hyperlink w:anchor="_Toc14451" w:history="1">
        <w:r>
          <w:rPr>
            <w:rFonts w:ascii="仿宋" w:eastAsia="仿宋" w:hAnsi="仿宋" w:cs="仿宋" w:hint="eastAsia"/>
            <w:lang w:eastAsia="zh-CN"/>
          </w:rPr>
          <w:t>(二)、建设进度</w:t>
        </w:r>
        <w:r>
          <w:tab/>
        </w:r>
        <w:r>
          <w:fldChar w:fldCharType="begin"/>
        </w:r>
        <w:r>
          <w:instrText xml:space="preserve"> PAGEREF _Toc14451 \h </w:instrText>
        </w:r>
        <w:r>
          <w:fldChar w:fldCharType="separate"/>
        </w:r>
        <w:r>
          <w:t>46</w:t>
        </w:r>
        <w:r>
          <w:fldChar w:fldCharType="end"/>
        </w:r>
      </w:hyperlink>
    </w:p>
    <w:p>
      <w:pPr>
        <w:pStyle w:val="TOC2"/>
        <w:tabs>
          <w:tab w:val="right" w:leader="dot" w:pos="8306"/>
        </w:tabs>
      </w:pPr>
      <w:hyperlink w:anchor="_Toc660" w:history="1">
        <w:r>
          <w:rPr>
            <w:rFonts w:ascii="仿宋" w:eastAsia="仿宋" w:hAnsi="仿宋" w:cs="仿宋" w:hint="eastAsia"/>
            <w:lang w:eastAsia="zh-CN"/>
          </w:rPr>
          <w:t>(三)、进度安排注意事项</w:t>
        </w:r>
        <w:r>
          <w:tab/>
        </w:r>
        <w:r>
          <w:fldChar w:fldCharType="begin"/>
        </w:r>
        <w:r>
          <w:instrText xml:space="preserve"> PAGEREF _Toc660 \h </w:instrText>
        </w:r>
        <w:r>
          <w:fldChar w:fldCharType="separate"/>
        </w:r>
        <w:r>
          <w:t>47</w:t>
        </w:r>
        <w:r>
          <w:fldChar w:fldCharType="end"/>
        </w:r>
      </w:hyperlink>
    </w:p>
    <w:p>
      <w:pPr>
        <w:pStyle w:val="TOC2"/>
        <w:tabs>
          <w:tab w:val="right" w:leader="dot" w:pos="8306"/>
        </w:tabs>
      </w:pPr>
      <w:hyperlink w:anchor="_Toc29936" w:history="1">
        <w:r>
          <w:rPr>
            <w:rFonts w:ascii="仿宋" w:eastAsia="仿宋" w:hAnsi="仿宋" w:cs="仿宋" w:hint="eastAsia"/>
            <w:lang w:eastAsia="zh-CN"/>
          </w:rPr>
          <w:t>(四)、人力资源配置</w:t>
        </w:r>
        <w:r>
          <w:tab/>
        </w:r>
        <w:r>
          <w:fldChar w:fldCharType="begin"/>
        </w:r>
        <w:r>
          <w:instrText xml:space="preserve"> PAGEREF _Toc29936 \h </w:instrText>
        </w:r>
        <w:r>
          <w:fldChar w:fldCharType="separate"/>
        </w:r>
        <w:r>
          <w:t>48</w:t>
        </w:r>
        <w:r>
          <w:fldChar w:fldCharType="end"/>
        </w:r>
      </w:hyperlink>
    </w:p>
    <w:p>
      <w:pPr>
        <w:pStyle w:val="TOC1"/>
        <w:tabs>
          <w:tab w:val="right" w:leader="dot" w:pos="8306"/>
        </w:tabs>
      </w:pPr>
      <w:hyperlink w:anchor="_Toc20499" w:history="1">
        <w:r>
          <w:rPr>
            <w:rFonts w:ascii="仿宋" w:eastAsia="仿宋" w:hAnsi="仿宋" w:cs="仿宋" w:hint="eastAsia"/>
            <w:lang w:eastAsia="zh-CN"/>
          </w:rPr>
          <w:t>十二、医用化验设备器具项目社会影响</w:t>
        </w:r>
        <w:r>
          <w:tab/>
        </w:r>
        <w:r>
          <w:fldChar w:fldCharType="begin"/>
        </w:r>
        <w:r>
          <w:instrText xml:space="preserve"> PAGEREF _Toc20499 \h </w:instrText>
        </w:r>
        <w:r>
          <w:fldChar w:fldCharType="separate"/>
        </w:r>
        <w:r>
          <w:t>49</w:t>
        </w:r>
        <w:r>
          <w:fldChar w:fldCharType="end"/>
        </w:r>
      </w:hyperlink>
    </w:p>
    <w:p>
      <w:pPr>
        <w:pStyle w:val="TOC2"/>
        <w:tabs>
          <w:tab w:val="right" w:leader="dot" w:pos="8306"/>
        </w:tabs>
      </w:pPr>
      <w:hyperlink w:anchor="_Toc31419" w:history="1">
        <w:r>
          <w:rPr>
            <w:rFonts w:ascii="仿宋" w:eastAsia="仿宋" w:hAnsi="仿宋" w:cs="仿宋" w:hint="eastAsia"/>
            <w:lang w:eastAsia="zh-CN"/>
          </w:rPr>
          <w:t>(一)、社会责任与义务</w:t>
        </w:r>
        <w:r>
          <w:tab/>
        </w:r>
        <w:r>
          <w:fldChar w:fldCharType="begin"/>
        </w:r>
        <w:r>
          <w:instrText xml:space="preserve"> PAGEREF _Toc31419 \h </w:instrText>
        </w:r>
        <w:r>
          <w:fldChar w:fldCharType="separate"/>
        </w:r>
        <w:r>
          <w:t>49</w:t>
        </w:r>
        <w:r>
          <w:fldChar w:fldCharType="end"/>
        </w:r>
      </w:hyperlink>
    </w:p>
    <w:p>
      <w:pPr>
        <w:pStyle w:val="TOC2"/>
        <w:tabs>
          <w:tab w:val="right" w:leader="dot" w:pos="8306"/>
        </w:tabs>
      </w:pPr>
      <w:hyperlink w:anchor="_Toc3710" w:history="1">
        <w:r>
          <w:rPr>
            <w:rFonts w:ascii="仿宋" w:eastAsia="仿宋" w:hAnsi="仿宋" w:cs="仿宋" w:hint="eastAsia"/>
            <w:lang w:eastAsia="zh-CN"/>
          </w:rPr>
          <w:t>(二)、社会参与与沟通</w:t>
        </w:r>
        <w:r>
          <w:tab/>
        </w:r>
        <w:r>
          <w:fldChar w:fldCharType="begin"/>
        </w:r>
        <w:r>
          <w:instrText xml:space="preserve"> PAGEREF _Toc3710 \h </w:instrText>
        </w:r>
        <w:r>
          <w:fldChar w:fldCharType="separate"/>
        </w:r>
        <w:r>
          <w:t>50</w:t>
        </w:r>
        <w:r>
          <w:fldChar w:fldCharType="end"/>
        </w:r>
      </w:hyperlink>
    </w:p>
    <w:p>
      <w:pPr>
        <w:pStyle w:val="TOC1"/>
        <w:tabs>
          <w:tab w:val="right" w:leader="dot" w:pos="8306"/>
        </w:tabs>
      </w:pPr>
      <w:hyperlink w:anchor="_Toc47" w:history="1">
        <w:r>
          <w:rPr>
            <w:rFonts w:ascii="仿宋" w:eastAsia="仿宋" w:hAnsi="仿宋" w:cs="仿宋" w:hint="eastAsia"/>
            <w:lang w:eastAsia="zh-CN"/>
          </w:rPr>
          <w:t>十三、营销与推广策略</w:t>
        </w:r>
        <w:r>
          <w:tab/>
        </w:r>
        <w:r>
          <w:fldChar w:fldCharType="begin"/>
        </w:r>
        <w:r>
          <w:instrText xml:space="preserve"> PAGEREF _Toc47 \h </w:instrText>
        </w:r>
        <w:r>
          <w:fldChar w:fldCharType="separate"/>
        </w:r>
        <w:r>
          <w:t>51</w:t>
        </w:r>
        <w:r>
          <w:fldChar w:fldCharType="end"/>
        </w:r>
      </w:hyperlink>
    </w:p>
    <w:p>
      <w:pPr>
        <w:pStyle w:val="TOC2"/>
        <w:tabs>
          <w:tab w:val="right" w:leader="dot" w:pos="8306"/>
        </w:tabs>
      </w:pPr>
      <w:hyperlink w:anchor="_Toc11163" w:history="1">
        <w:r>
          <w:rPr>
            <w:rFonts w:ascii="仿宋" w:eastAsia="仿宋" w:hAnsi="仿宋" w:cs="仿宋" w:hint="eastAsia"/>
            <w:lang w:eastAsia="zh-CN"/>
          </w:rPr>
          <w:t>(一)、产品/服务定位与特点</w:t>
        </w:r>
        <w:r>
          <w:tab/>
        </w:r>
        <w:r>
          <w:fldChar w:fldCharType="begin"/>
        </w:r>
        <w:r>
          <w:instrText xml:space="preserve"> PAGEREF _Toc11163 \h </w:instrText>
        </w:r>
        <w:r>
          <w:fldChar w:fldCharType="separate"/>
        </w:r>
        <w:r>
          <w:t>51</w:t>
        </w:r>
        <w:r>
          <w:fldChar w:fldCharType="end"/>
        </w:r>
      </w:hyperlink>
    </w:p>
    <w:p>
      <w:pPr>
        <w:pStyle w:val="TOC2"/>
        <w:tabs>
          <w:tab w:val="right" w:leader="dot" w:pos="8306"/>
        </w:tabs>
      </w:pPr>
      <w:hyperlink w:anchor="_Toc20875" w:history="1">
        <w:r>
          <w:rPr>
            <w:rFonts w:ascii="仿宋" w:eastAsia="仿宋" w:hAnsi="仿宋" w:cs="仿宋" w:hint="eastAsia"/>
            <w:lang w:eastAsia="zh-CN"/>
          </w:rPr>
          <w:t>(二)、市场定位与竞争分析</w:t>
        </w:r>
        <w:r>
          <w:tab/>
        </w:r>
        <w:r>
          <w:fldChar w:fldCharType="begin"/>
        </w:r>
        <w:r>
          <w:instrText xml:space="preserve"> PAGEREF _Toc20875 \h </w:instrText>
        </w:r>
        <w:r>
          <w:fldChar w:fldCharType="separate"/>
        </w:r>
        <w:r>
          <w:t>52</w:t>
        </w:r>
        <w:r>
          <w:fldChar w:fldCharType="end"/>
        </w:r>
      </w:hyperlink>
    </w:p>
    <w:p>
      <w:pPr>
        <w:pStyle w:val="TOC2"/>
        <w:tabs>
          <w:tab w:val="right" w:leader="dot" w:pos="8306"/>
        </w:tabs>
      </w:pPr>
      <w:hyperlink w:anchor="_Toc10768" w:history="1">
        <w:r>
          <w:rPr>
            <w:rFonts w:ascii="仿宋" w:eastAsia="仿宋" w:hAnsi="仿宋" w:cs="仿宋" w:hint="eastAsia"/>
            <w:lang w:eastAsia="zh-CN"/>
          </w:rPr>
          <w:t>(三)、营销渠道与策略</w:t>
        </w:r>
        <w:r>
          <w:tab/>
        </w:r>
        <w:r>
          <w:fldChar w:fldCharType="begin"/>
        </w:r>
        <w:r>
          <w:instrText xml:space="preserve"> PAGEREF _Toc10768 \h </w:instrText>
        </w:r>
        <w:r>
          <w:fldChar w:fldCharType="separate"/>
        </w:r>
        <w:r>
          <w:t>54</w:t>
        </w:r>
        <w:r>
          <w:fldChar w:fldCharType="end"/>
        </w:r>
      </w:hyperlink>
    </w:p>
    <w:p>
      <w:pPr>
        <w:pStyle w:val="TOC2"/>
        <w:tabs>
          <w:tab w:val="right" w:leader="dot" w:pos="8306"/>
        </w:tabs>
      </w:pPr>
      <w:hyperlink w:anchor="_Toc14516" w:history="1">
        <w:r>
          <w:rPr>
            <w:rFonts w:ascii="仿宋" w:eastAsia="仿宋" w:hAnsi="仿宋" w:cs="仿宋" w:hint="eastAsia"/>
            <w:lang w:eastAsia="zh-CN"/>
          </w:rPr>
          <w:t>(四)、推广与宣传活动</w:t>
        </w:r>
        <w:r>
          <w:tab/>
        </w:r>
        <w:r>
          <w:fldChar w:fldCharType="begin"/>
        </w:r>
        <w:r>
          <w:instrText xml:space="preserve"> PAGEREF _Toc14516 \h </w:instrText>
        </w:r>
        <w:r>
          <w:fldChar w:fldCharType="separate"/>
        </w:r>
        <w:r>
          <w:t>55</w:t>
        </w:r>
        <w:r>
          <w:fldChar w:fldCharType="end"/>
        </w:r>
      </w:hyperlink>
    </w:p>
    <w:p>
      <w:pPr>
        <w:pStyle w:val="TOC1"/>
        <w:tabs>
          <w:tab w:val="right" w:leader="dot" w:pos="8306"/>
        </w:tabs>
      </w:pPr>
      <w:hyperlink w:anchor="_Toc7837" w:history="1">
        <w:r>
          <w:rPr>
            <w:rFonts w:ascii="仿宋" w:eastAsia="仿宋" w:hAnsi="仿宋" w:cs="仿宋" w:hint="eastAsia"/>
            <w:lang w:eastAsia="zh-CN"/>
          </w:rPr>
          <w:t>十四、利益相关者分析与沟通计划</w:t>
        </w:r>
        <w:r>
          <w:tab/>
        </w:r>
        <w:r>
          <w:fldChar w:fldCharType="begin"/>
        </w:r>
        <w:r>
          <w:instrText xml:space="preserve"> PAGEREF _Toc7837 \h </w:instrText>
        </w:r>
        <w:r>
          <w:fldChar w:fldCharType="separate"/>
        </w:r>
        <w:r>
          <w:t>60</w:t>
        </w:r>
        <w:r>
          <w:fldChar w:fldCharType="end"/>
        </w:r>
      </w:hyperlink>
    </w:p>
    <w:p>
      <w:pPr>
        <w:pStyle w:val="TOC2"/>
        <w:tabs>
          <w:tab w:val="right" w:leader="dot" w:pos="8306"/>
        </w:tabs>
      </w:pPr>
      <w:hyperlink w:anchor="_Toc26644" w:history="1">
        <w:r>
          <w:rPr>
            <w:rFonts w:ascii="仿宋" w:eastAsia="仿宋" w:hAnsi="仿宋" w:cs="仿宋" w:hint="eastAsia"/>
            <w:lang w:eastAsia="zh-CN"/>
          </w:rPr>
          <w:t>(一)、利益相关者分析</w:t>
        </w:r>
        <w:r>
          <w:tab/>
        </w:r>
        <w:r>
          <w:fldChar w:fldCharType="begin"/>
        </w:r>
        <w:r>
          <w:instrText xml:space="preserve"> PAGEREF _Toc26644 \h </w:instrText>
        </w:r>
        <w:r>
          <w:fldChar w:fldCharType="separate"/>
        </w:r>
        <w:r>
          <w:t>60</w:t>
        </w:r>
        <w:r>
          <w:fldChar w:fldCharType="end"/>
        </w:r>
      </w:hyperlink>
    </w:p>
    <w:p>
      <w:pPr>
        <w:pStyle w:val="TOC2"/>
        <w:tabs>
          <w:tab w:val="right" w:leader="dot" w:pos="8306"/>
        </w:tabs>
      </w:pPr>
      <w:hyperlink w:anchor="_Toc18440" w:history="1">
        <w:r>
          <w:rPr>
            <w:rFonts w:ascii="仿宋" w:eastAsia="仿宋" w:hAnsi="仿宋" w:cs="仿宋" w:hint="eastAsia"/>
            <w:lang w:eastAsia="zh-CN"/>
          </w:rPr>
          <w:t>(二)、沟通计划</w:t>
        </w:r>
        <w:r>
          <w:tab/>
        </w:r>
        <w:r>
          <w:fldChar w:fldCharType="begin"/>
        </w:r>
        <w:r>
          <w:instrText xml:space="preserve"> PAGEREF _Toc18440 \h </w:instrText>
        </w:r>
        <w:r>
          <w:fldChar w:fldCharType="separate"/>
        </w:r>
        <w:r>
          <w:t>61</w:t>
        </w:r>
        <w:r>
          <w:fldChar w:fldCharType="end"/>
        </w:r>
      </w:hyperlink>
    </w:p>
    <w:p>
      <w:pPr>
        <w:pStyle w:val="TOC1"/>
        <w:tabs>
          <w:tab w:val="right" w:leader="dot" w:pos="8306"/>
        </w:tabs>
      </w:pPr>
      <w:hyperlink w:anchor="_Toc10581" w:history="1">
        <w:r>
          <w:rPr>
            <w:rFonts w:ascii="仿宋" w:eastAsia="仿宋" w:hAnsi="仿宋" w:cs="仿宋" w:hint="eastAsia"/>
            <w:lang w:eastAsia="zh-CN"/>
          </w:rPr>
          <w:t>十五、医用化验设备器具项目变更管理</w:t>
        </w:r>
        <w:r>
          <w:tab/>
        </w:r>
        <w:r>
          <w:fldChar w:fldCharType="begin"/>
        </w:r>
        <w:r>
          <w:instrText xml:space="preserve"> PAGEREF _Toc10581 \h </w:instrText>
        </w:r>
        <w:r>
          <w:fldChar w:fldCharType="separate"/>
        </w:r>
        <w:r>
          <w:t>62</w:t>
        </w:r>
        <w:r>
          <w:fldChar w:fldCharType="end"/>
        </w:r>
      </w:hyperlink>
    </w:p>
    <w:p>
      <w:pPr>
        <w:pStyle w:val="TOC2"/>
        <w:tabs>
          <w:tab w:val="right" w:leader="dot" w:pos="8306"/>
        </w:tabs>
      </w:pPr>
      <w:hyperlink w:anchor="_Toc8034" w:history="1">
        <w:r>
          <w:rPr>
            <w:rFonts w:ascii="仿宋" w:eastAsia="仿宋" w:hAnsi="仿宋" w:cs="仿宋" w:hint="eastAsia"/>
            <w:lang w:eastAsia="zh-CN"/>
          </w:rPr>
          <w:t>(一)、变更申请与评估</w:t>
        </w:r>
        <w:r>
          <w:tab/>
        </w:r>
        <w:r>
          <w:fldChar w:fldCharType="begin"/>
        </w:r>
        <w:r>
          <w:instrText xml:space="preserve"> PAGEREF _Toc8034 \h </w:instrText>
        </w:r>
        <w:r>
          <w:fldChar w:fldCharType="separate"/>
        </w:r>
        <w:r>
          <w:t>62</w:t>
        </w:r>
        <w:r>
          <w:fldChar w:fldCharType="end"/>
        </w:r>
      </w:hyperlink>
    </w:p>
    <w:p>
      <w:pPr>
        <w:pStyle w:val="TOC2"/>
        <w:tabs>
          <w:tab w:val="right" w:leader="dot" w:pos="8306"/>
        </w:tabs>
      </w:pPr>
      <w:hyperlink w:anchor="_Toc22281" w:history="1">
        <w:r>
          <w:rPr>
            <w:rFonts w:ascii="仿宋" w:eastAsia="仿宋" w:hAnsi="仿宋" w:cs="仿宋" w:hint="eastAsia"/>
            <w:lang w:eastAsia="zh-CN"/>
          </w:rPr>
          <w:t>(二)、变更实施与控制</w:t>
        </w:r>
        <w:r>
          <w:tab/>
        </w:r>
        <w:r>
          <w:fldChar w:fldCharType="begin"/>
        </w:r>
        <w:r>
          <w:instrText xml:space="preserve"> PAGEREF _Toc22281 \h </w:instrText>
        </w:r>
        <w:r>
          <w:fldChar w:fldCharType="separate"/>
        </w:r>
        <w:r>
          <w:t>63</w:t>
        </w:r>
        <w:r>
          <w:fldChar w:fldCharType="end"/>
        </w:r>
      </w:hyperlink>
    </w:p>
    <w:p>
      <w:pPr>
        <w:pStyle w:val="TOC1"/>
        <w:tabs>
          <w:tab w:val="right" w:leader="dot" w:pos="8306"/>
        </w:tabs>
      </w:pPr>
      <w:hyperlink w:anchor="_Toc27547" w:history="1">
        <w:r>
          <w:rPr>
            <w:rFonts w:ascii="仿宋" w:eastAsia="仿宋" w:hAnsi="仿宋" w:cs="仿宋" w:hint="eastAsia"/>
            <w:lang w:eastAsia="zh-CN"/>
          </w:rPr>
          <w:t>十六、医用化验设备器具项目治理与监督</w:t>
        </w:r>
        <w:r>
          <w:tab/>
        </w:r>
        <w:r>
          <w:fldChar w:fldCharType="begin"/>
        </w:r>
        <w:r>
          <w:instrText xml:space="preserve"> PAGEREF _Toc27547 \h </w:instrText>
        </w:r>
        <w:r>
          <w:fldChar w:fldCharType="separate"/>
        </w:r>
        <w:r>
          <w:t>64</w:t>
        </w:r>
        <w:r>
          <w:fldChar w:fldCharType="end"/>
        </w:r>
      </w:hyperlink>
    </w:p>
    <w:p>
      <w:pPr>
        <w:pStyle w:val="TOC2"/>
        <w:tabs>
          <w:tab w:val="right" w:leader="dot" w:pos="8306"/>
        </w:tabs>
      </w:pPr>
      <w:hyperlink w:anchor="_Toc8319" w:history="1">
        <w:r>
          <w:rPr>
            <w:rFonts w:ascii="仿宋" w:eastAsia="仿宋" w:hAnsi="仿宋" w:cs="仿宋" w:hint="eastAsia"/>
            <w:lang w:eastAsia="zh-CN"/>
          </w:rPr>
          <w:t>(一)、医用化验设备器具项目治理结构</w:t>
        </w:r>
        <w:r>
          <w:tab/>
        </w:r>
        <w:r>
          <w:fldChar w:fldCharType="begin"/>
        </w:r>
        <w:r>
          <w:instrText xml:space="preserve"> PAGEREF _Toc8319 \h </w:instrText>
        </w:r>
        <w:r>
          <w:fldChar w:fldCharType="separate"/>
        </w:r>
        <w:r>
          <w:t>64</w:t>
        </w:r>
        <w:r>
          <w:fldChar w:fldCharType="end"/>
        </w:r>
      </w:hyperlink>
    </w:p>
    <w:p>
      <w:pPr>
        <w:pStyle w:val="TOC2"/>
        <w:tabs>
          <w:tab w:val="right" w:leader="dot" w:pos="8306"/>
        </w:tabs>
      </w:pPr>
      <w:hyperlink w:anchor="_Toc31351" w:history="1">
        <w:r>
          <w:rPr>
            <w:rFonts w:ascii="仿宋" w:eastAsia="仿宋" w:hAnsi="仿宋" w:cs="仿宋" w:hint="eastAsia"/>
            <w:lang w:eastAsia="zh-CN"/>
          </w:rPr>
          <w:t>(二)、监督与审计</w:t>
        </w:r>
        <w:r>
          <w:tab/>
        </w:r>
        <w:r>
          <w:fldChar w:fldCharType="begin"/>
        </w:r>
        <w:r>
          <w:instrText xml:space="preserve"> PAGEREF _Toc31351 \h </w:instrText>
        </w:r>
        <w:r>
          <w:fldChar w:fldCharType="separate"/>
        </w:r>
        <w:r>
          <w:t>65</w:t>
        </w:r>
        <w:r>
          <w:fldChar w:fldCharType="end"/>
        </w:r>
      </w:hyperlink>
    </w:p>
    <w:p>
      <w:pPr>
        <w:pStyle w:val="TOC1"/>
        <w:tabs>
          <w:tab w:val="right" w:leader="dot" w:pos="8306"/>
        </w:tabs>
      </w:pPr>
      <w:hyperlink w:anchor="_Toc20820" w:history="1">
        <w:r>
          <w:rPr>
            <w:rFonts w:ascii="仿宋" w:eastAsia="仿宋" w:hAnsi="仿宋" w:cs="仿宋" w:hint="eastAsia"/>
            <w:lang w:eastAsia="zh-CN"/>
          </w:rPr>
          <w:t>十七、医用化验设备器具项目实施保障措施</w:t>
        </w:r>
        <w:r>
          <w:tab/>
        </w:r>
        <w:r>
          <w:fldChar w:fldCharType="begin"/>
        </w:r>
        <w:r>
          <w:instrText xml:space="preserve"> PAGEREF _Toc20820 \h </w:instrText>
        </w:r>
        <w:r>
          <w:fldChar w:fldCharType="separate"/>
        </w:r>
        <w:r>
          <w:t>67</w:t>
        </w:r>
        <w:r>
          <w:fldChar w:fldCharType="end"/>
        </w:r>
      </w:hyperlink>
    </w:p>
    <w:p>
      <w:pPr>
        <w:pStyle w:val="TOC2"/>
        <w:tabs>
          <w:tab w:val="right" w:leader="dot" w:pos="8306"/>
        </w:tabs>
      </w:pPr>
      <w:hyperlink w:anchor="_Toc29279" w:history="1">
        <w:r>
          <w:rPr>
            <w:rFonts w:ascii="仿宋" w:eastAsia="仿宋" w:hAnsi="仿宋" w:cs="仿宋" w:hint="eastAsia"/>
            <w:lang w:eastAsia="zh-CN"/>
          </w:rPr>
          <w:t>(一)、医用化验设备器具项目实施保障机制</w:t>
        </w:r>
        <w:r>
          <w:tab/>
        </w:r>
        <w:r>
          <w:fldChar w:fldCharType="begin"/>
        </w:r>
        <w:r>
          <w:instrText xml:space="preserve"> PAGEREF _Toc29279 \h </w:instrText>
        </w:r>
        <w:r>
          <w:fldChar w:fldCharType="separate"/>
        </w:r>
        <w:r>
          <w:t>67</w:t>
        </w:r>
        <w:r>
          <w:fldChar w:fldCharType="end"/>
        </w:r>
      </w:hyperlink>
    </w:p>
    <w:p>
      <w:pPr>
        <w:pStyle w:val="TOC2"/>
        <w:tabs>
          <w:tab w:val="right" w:leader="dot" w:pos="8306"/>
        </w:tabs>
      </w:pPr>
      <w:hyperlink w:anchor="_Toc25222" w:history="1">
        <w:r>
          <w:rPr>
            <w:rFonts w:ascii="仿宋" w:eastAsia="仿宋" w:hAnsi="仿宋" w:cs="仿宋" w:hint="eastAsia"/>
            <w:lang w:eastAsia="zh-CN"/>
          </w:rPr>
          <w:t>(二)、医用化验设备器具项目法律合规要求</w:t>
        </w:r>
        <w:r>
          <w:tab/>
        </w:r>
        <w:r>
          <w:fldChar w:fldCharType="begin"/>
        </w:r>
        <w:r>
          <w:instrText xml:space="preserve"> PAGEREF _Toc25222 \h </w:instrText>
        </w:r>
        <w:r>
          <w:fldChar w:fldCharType="separate"/>
        </w:r>
        <w:r>
          <w:t>70</w:t>
        </w:r>
        <w:r>
          <w:fldChar w:fldCharType="end"/>
        </w:r>
      </w:hyperlink>
    </w:p>
    <w:p>
      <w:pPr>
        <w:pStyle w:val="TOC2"/>
        <w:tabs>
          <w:tab w:val="right" w:leader="dot" w:pos="8306"/>
        </w:tabs>
      </w:pPr>
      <w:hyperlink w:anchor="_Toc2991" w:history="1">
        <w:r>
          <w:rPr>
            <w:rFonts w:ascii="仿宋" w:eastAsia="仿宋" w:hAnsi="仿宋" w:cs="仿宋" w:hint="eastAsia"/>
            <w:lang w:eastAsia="zh-CN"/>
          </w:rPr>
          <w:t>(三)、医用化验设备器具项目合同管理与法律事务</w:t>
        </w:r>
        <w:r>
          <w:tab/>
        </w:r>
        <w:r>
          <w:fldChar w:fldCharType="begin"/>
        </w:r>
        <w:r>
          <w:instrText xml:space="preserve"> PAGEREF _Toc2991 \h </w:instrText>
        </w:r>
        <w:r>
          <w:fldChar w:fldCharType="separate"/>
        </w:r>
        <w:r>
          <w:t>75</w:t>
        </w:r>
        <w:r>
          <w:fldChar w:fldCharType="end"/>
        </w:r>
      </w:hyperlink>
    </w:p>
    <w:p>
      <w:pPr>
        <w:pStyle w:val="TOC2"/>
        <w:tabs>
          <w:tab w:val="right" w:leader="dot" w:pos="8306"/>
        </w:tabs>
      </w:pPr>
      <w:hyperlink w:anchor="_Toc2313" w:history="1">
        <w:r>
          <w:rPr>
            <w:rFonts w:ascii="仿宋" w:eastAsia="仿宋" w:hAnsi="仿宋" w:cs="仿宋" w:hint="eastAsia"/>
            <w:lang w:eastAsia="zh-CN"/>
          </w:rPr>
          <w:t>(四)、医用化验设备器具项目知识产权保护策略</w:t>
        </w:r>
        <w:r>
          <w:tab/>
        </w:r>
        <w:r>
          <w:fldChar w:fldCharType="begin"/>
        </w:r>
        <w:r>
          <w:instrText xml:space="preserve"> PAGEREF _Toc2313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04"/>
      <w:r>
        <w:rPr>
          <w:rFonts w:ascii="仿宋" w:eastAsia="仿宋" w:hAnsi="仿宋" w:cs="仿宋" w:hint="eastAsia"/>
          <w:sz w:val="28"/>
          <w:lang w:eastAsia="zh-CN"/>
        </w:rPr>
        <w:t>一、医用化验设备器具项目绩效评估</w:t>
      </w:r>
      <w:bookmarkEnd w:id="2"/>
    </w:p>
    <w:p>
      <w:pPr>
        <w:pStyle w:val="Heading2"/>
        <w:rPr>
          <w:rFonts w:ascii="仿宋" w:eastAsia="仿宋" w:hAnsi="仿宋" w:cs="仿宋" w:hint="eastAsia"/>
          <w:lang w:eastAsia="zh-CN"/>
        </w:rPr>
      </w:pPr>
      <w:bookmarkStart w:id="3" w:name="_Toc273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中，我们设计了一套全面的绩效评估指标，以确保医用化验设备器具项目的可控和成功交付。这些指标跨足医用化验设备器具项目目标、成本、进度和质量等多个维度，为我们提供了全面洞察医用化验设备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目标达成率是我们关注的首要指标。我们设定了明确的目标，并通过定期监测和评估，迅速发现并应对潜在的目标偏差。这为医用化验设备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成本绩效是另一个核心关注点。通过实际成本与预算成本的对比分析，我们深入了解成本差异的原因，及时调整资源分配，保持医用化验设备器具项目在经济效益方面的合理水平。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进度作为关键的绩效指标之一，得到了精心的关注。我们制定了详细的医用化验设备器具项目进度计划，并设立了进度符合度指标，确保实际进度与计划进度保持一致。这使我们能够快速发现和解决潜在的进度问题，保持医用化验设备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化验设备器具项目绩效的不可或缺的一环。我们引入了一系列的质量标准和客户满意度指标，以确保医用化验设备器具项目交付的成果在质量上达到或超越预期水平。通过持续监测这些指标，我们努力提升医用化验设备器具项目整体质量水平，为医用化验设备器具项目的成功交付提供有力保障。通过这些科学且全面的绩效评估，我们能够更好地引导医用化验设备器具项目的持续改进，确保医用化验设备器具项目目标的顺利达成。</w:t>
      </w:r>
    </w:p>
    <w:p>
      <w:pPr>
        <w:pStyle w:val="Heading2"/>
        <w:ind w:firstLine="560" w:firstLineChars="200"/>
        <w:rPr>
          <w:rFonts w:ascii="仿宋" w:eastAsia="仿宋" w:hAnsi="仿宋" w:cs="仿宋" w:hint="eastAsia"/>
          <w:sz w:val="28"/>
          <w:lang w:eastAsia="zh-CN"/>
        </w:rPr>
      </w:pPr>
      <w:bookmarkStart w:id="4" w:name="_Toc265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绩效评估是医用化验设备器具项目中的关键环节，为确保医用化验设备器具项目达到预期目标，我们采用了多层次、多维度的绩效评估方法。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化验设备器具项目的战略目标对齐，确保每个决策和行动都与医用化验设备器具项目整体目标保持一致。团队会定期召开战略对齐会议，审视当前工作与医用化验设备器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化验设备器具项目进度、质量、成本和风险等方面。这些指标通过数据收集和分析，为医用化验设备器具项目管理团队提供了客观的评估依据。例如，我们通过医用化验设备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化验设备器具项目内部，还考虑了医用化验设备器具项目对外部环境的影响。我们定期进行干系人满意度调查，以了解各利益相关方对医用化验设备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这种多层次、多角度的绩效评估方法，使得我们能够全面了解医用化验设备器具项目的运行状态，及时做出调整，确保医用化验设备器具项目在不断变化的环境中保持稳健前行。</w:t>
      </w:r>
    </w:p>
    <w:p>
      <w:pPr>
        <w:pStyle w:val="Heading2"/>
        <w:ind w:firstLine="560" w:firstLineChars="200"/>
        <w:rPr>
          <w:rFonts w:ascii="仿宋" w:eastAsia="仿宋" w:hAnsi="仿宋" w:cs="仿宋" w:hint="eastAsia"/>
          <w:sz w:val="28"/>
          <w:lang w:eastAsia="zh-CN"/>
        </w:rPr>
      </w:pPr>
      <w:bookmarkStart w:id="5" w:name="_Toc106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为了确保医用化验设备器具项目的有效管理和不断优化，我们采用了精心设计的绩效评估周期。这个周期旨在实现灵活、实时和全面的评估，以适应医用化验设备器具项目执行中的各种挑战。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化验设备器具项目的不同需求，分为短期、中期和长期。短期评估关注每个迭代或工作周期，以及时发现和解决当前任务中的问题。中期评估涵盖几个迭代，深入了解整体医用化验设备器具项目的趋势和性能。长期评估则着眼于整个医用化验设备器具项目阶段，确保医用化验设备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化验设备器具项目管理工具和协作平台，团队成员能够随时更新和分享医用化验设备器具项目数据。这种实时性的反馈机制使我们能够及时察觉潜在问题，快速调整，保持医用化验设备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化验设备器具项目的决策制定密不可分。每个周期的医用化验设备器具项目回顾会议成为集体总结经验、识别问题深层次原因并找到创新解决方案的平台。这种定期的反思与调整机制使医用化验设备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059"/>
      <w:r>
        <w:rPr>
          <w:rFonts w:ascii="仿宋" w:eastAsia="仿宋" w:hAnsi="仿宋" w:cs="仿宋" w:hint="eastAsia"/>
          <w:sz w:val="28"/>
          <w:lang w:eastAsia="zh-CN"/>
        </w:rPr>
        <w:t>二、医用化验设备器具项目选址可行性分析</w:t>
      </w:r>
      <w:bookmarkEnd w:id="6"/>
    </w:p>
    <w:p>
      <w:pPr>
        <w:pStyle w:val="Heading2"/>
        <w:rPr>
          <w:rFonts w:ascii="仿宋" w:eastAsia="仿宋" w:hAnsi="仿宋" w:cs="仿宋" w:hint="eastAsia"/>
          <w:lang w:eastAsia="zh-CN"/>
        </w:rPr>
      </w:pPr>
      <w:bookmarkStart w:id="7" w:name="_Toc11102"/>
      <w:r>
        <w:rPr>
          <w:rFonts w:ascii="仿宋" w:eastAsia="仿宋" w:hAnsi="仿宋" w:cs="仿宋" w:hint="eastAsia"/>
          <w:lang w:eastAsia="zh-CN"/>
        </w:rPr>
        <w:t>(一)、医用化验设备器具项目选址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该医用化验设备器具项目选址位于XX省XX市XX区XXX街道</w:t>
      </w:r>
    </w:p>
    <w:p>
      <w:pPr>
        <w:pStyle w:val="Heading2"/>
        <w:ind w:firstLine="560" w:firstLineChars="200"/>
        <w:rPr>
          <w:rFonts w:ascii="仿宋" w:eastAsia="仿宋" w:hAnsi="仿宋" w:cs="仿宋" w:hint="eastAsia"/>
          <w:sz w:val="28"/>
          <w:lang w:eastAsia="zh-CN"/>
        </w:rPr>
      </w:pPr>
      <w:bookmarkStart w:id="8" w:name="_Toc14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化验设备器具项目的征地面积将根据医用化验设备器具项目的实际规模和需求进行精确规划。具体面积XXX平方米，旨在确保医用化验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净用地面积是在征地面积基础上去除不可利用面积后的实际可开发用地。具体面积XXX平方米，考虑到环保、交通、安全等多方面因素，以确保医用化验设备器具项目在整体利用效率上达到最优。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医用化验设备器具项目计划建设的建筑总规模具体面积XXX平方米。这一规模的确定综合考虑了医用化验设备器具项目的性质、规模，以及城市规划的相关要求，确保建筑布局与周边环境协调一致。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绿地率是医用化验设备器具项目用地中被规划为绿地的比例。具体面积XXX平方米，旨在通过合理规划绿地，改善医用化验设备器具项目周边环境，提升居民生活质量，并符合城市整体绿化规划。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容积率是用地上可以建设的建筑总体积与用地面积之比。具体面积XXX，通过合理的容积率规划，确保医用化验设备器具项目建筑规模与周边环境和谐共生。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化验设备器具项目选址与当地城市规划相一致，具体面积XXX平方米。通过与城市规划部门深入沟通，确保医用化验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医用化验设备器具项目选址符合当地产业政策，具体面积XXX平方米。这包括医用化验设备器具项目对当地经济的促进作用，以及对相关产业的带动效应，确保医用化验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用地总体要求必须符合环保和可持续发展的原则，具体面积XXX平方米。通过采用绿色建筑设计、节能减排等措施，确保医用化验设备器具项目在建设和运营过程中对环境的影响最小化，达到可持续发展的要求。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确保医用化验设备器具项目选址具备必要的公共设施配套，具体面积XXX平方米。这包括交通便利性、教育、医疗等基础设施，以提高居民生活品质，使得医用化验设备器具项目选址更具吸引力。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考虑用地总体要求对当地社会稳定性的影响，具体面积XXX平方米。通过深入了解当地社区反馈，确保医用化验设备器具项目的选址和建设过程对当地社会和谐稳定产生积极作用。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化验设备器具项目选址不仅符合法规和规划，还在实际操作中具有可行性。这一全面规划将为医用化验设备器具项目的成功实施提供坚实的基础，确保医用化验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79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化验设备器具项目的设备规划和空间设计中，我们将采取灵活设备布局的措施。设备布局将根据实际需求进行灵活设计，避免不必要的浪费。通过合理规划设备摆放位置，我们将提高设备的利用率，减少设备间距，以确保医用化验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医用化验设备器具项目内部引入共享设施的概念，例如共享会议室、办公区等。通过这种方式，我们可以减少对资源的重复建设，提高资源共享效率，从而减小医用化验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5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化验设备器具项目的总图布置中，我们将不同功能区域进行明确的规划，以最大程度满足医用化验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94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化验设备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化验设备器具项目对环境的影响是综合评价的重要因素之一。我们将详细考虑选址周边的自然环境、生态保护区、水源地等情况，确保医用化验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对选址的评价还需充分考虑当地政府的产业政策和法规。我们将详细了解医用化验设备器具项目所在地的相关政策，确保医用化验设备器具项目的规划和运营与当地法规相符，降低不必要的法律风险。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考虑到社会稳定性对企业运营的重要性，我们将评估选址地区的社会安全情况、劳工关系、社区反馈等方面，以确保医用化验设备器具项目的建设和运营不会受到社会稳定性的负面影响。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最后，我们将综合考虑用地成本，包括土地购置费用、土地开发成本等。通过对用地成本的详细评估，我们能够做出更为精确的经济效益分析，为医用化验设备器具项目的投资决策提供有力支持。</w:t>
      </w:r>
    </w:p>
    <w:p>
      <w:pPr>
        <w:pStyle w:val="Heading1"/>
        <w:ind w:firstLine="560" w:firstLineChars="200"/>
        <w:rPr>
          <w:rFonts w:ascii="仿宋" w:eastAsia="仿宋" w:hAnsi="仿宋" w:cs="仿宋" w:hint="eastAsia"/>
          <w:sz w:val="28"/>
          <w:lang w:eastAsia="zh-CN"/>
        </w:rPr>
      </w:pPr>
      <w:bookmarkStart w:id="12" w:name="_Toc2987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2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医用化验设备器具项目的主要产品是XXXX，预计年产值为XXX万元。这一产品在市场中占据着重要的地位，其广泛的应用范围使得该医用化验设备器具项目的市场前景非常广阔。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医用化验设备器具项目的xxx产品作为重要的原材料之一，将在多个领域发挥关键作用。其在建筑、交通、能源等方面的广泛应用将为整个产业链提供强大的支持，形成产业协同效应。医用化验设备器具项目的年产值XXX万XXX万XXX万万元不仅反映了其在市场上的巨大潜力，更预示着它对国民经济的积极贡献。这种关联度高、涉及面广的产业关系，使得该医用化验设备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9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总征地面积为XXXX平方米，相当于约XX.XX亩，其中净用地面积为XXXX平方米，红线范围内相当于约XX.XX亩。这一用地规模充分考虑了医用化验设备器具项目的建设需求，保障了医用化验设备器具项目在合适的空间内得以充分发展。医用化验设备器具项目规划的总建筑面积为XXXX平方米，其中主体工程建设占XXXX平方米，计容建筑面积达XXXX平方米。预计建筑工程的投资将达到XXXX万元，为医用化验设备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计划购置的设备共计XXXX台（套），设备购置费用为XXXX万元。这一设备购置计划充分考虑到医用化验设备器具项目的生产需求和技术要求，确保了医用化验设备器具项目在生产运营中具备先进的技术装备和高效的生产能力。设备的合理配置将为医用化验设备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计划总投资为XXXX万元，预计年实现营业收入为XXXX万元。这一产能规模的设定旨在确保医用化验设备器具项目能够在投资与回报之间取得平衡，实现长期可持续的发展。医用化验设备器具项目的总投资充分考虑到各个方面的需求，包括用地建设、设备购置等多个环节，以确保医用化验设备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63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074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的技术管理特点体现在其创新导向。通过引入最先进的技术趋势和解决方案，医用化验设备器具项目致力于提升科技含量、提高质量和效率水平。这意味着我们将采用最新的工具和方法，确保医用化验设备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化验设备器具项目技术管理的显著特征。通过整合不同领域的技术资源，我们实现了跨学科的协同工作。这有助于优化技术架构，提高整体效能。此外，整合性策略还促进了不同技术团队之间的紧密沟通和高效合作，确保医用化验设备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化验设备器具项目所采用的技术。通过不断优化技术方案，医用化验设备器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化验设备器具项目团队将在医用化验设备器具项目初期识别可能的技术风险，并采取相应的预防和应对措施。通过建立健全的风险评估机制，医用化验设备器具项目能够在实施过程中及时发现并解决潜在的技术问题，保障医用化验设备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化验设备器具项目中，技术将成为医用化验设备器具项目成功的有力支持。这一深度剖析揭示了技术管理在医用化验设备器具项目实施中的关键作用，为医用化验设备器具项目的技术基础奠定了坚实的基础。</w:t>
      </w:r>
    </w:p>
    <w:p>
      <w:pPr>
        <w:pStyle w:val="Heading2"/>
        <w:ind w:firstLine="560" w:firstLineChars="200"/>
        <w:rPr>
          <w:rFonts w:ascii="仿宋" w:eastAsia="仿宋" w:hAnsi="仿宋" w:cs="仿宋" w:hint="eastAsia"/>
          <w:sz w:val="28"/>
          <w:lang w:eastAsia="zh-CN"/>
        </w:rPr>
      </w:pPr>
      <w:bookmarkStart w:id="17" w:name="_Toc25068"/>
      <w:r>
        <w:rPr>
          <w:rFonts w:ascii="仿宋" w:eastAsia="仿宋" w:hAnsi="仿宋" w:cs="仿宋" w:hint="eastAsia"/>
          <w:sz w:val="28"/>
          <w:lang w:eastAsia="zh-CN"/>
        </w:rPr>
        <w:t>(二)、医用化验设备器具项目工艺技术设计方案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化验设备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化验设备器具项目将严格按照相关行业规范要求进行组织。通过有效控制产品质量，医用化验设备器具项目将致力于为顾客提供优质的医用化验设备器具项目产品和良好的服务。这体现了医用化验设备器具项目对于生产活动合规性和质量标准的高度重视，为医用化验设备器具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化验设备器具项目注重生态效益和清洁生产原则。医用化验设备器具项目建设将紧密结合地方特色经济发展，与社会经济发展规划和区域环境保护规划方案相协调一致。通过与当地区域自然生态系统的结合，医用化验设备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化验设备器具项目产品具有多样化的客户需求和个性化的特点。因此，医用化验设备器具项目产品规格品种多样，且单批生产数量较小。为满足这一特点，医用化验设备器具项目承办单位将建设先进的柔性制造生产线。通过广泛应用柔性制造技术，医用化验设备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化验设备器具项目采用的技术具有较高的技术含量和自动化水平，处于国内先进水平。这一技术选用不仅体现了对生产效率、质量和环境友好性的高标准要求，同时为医用化验设备器具项目的可持续发展奠定了坚实的基础。</w:t>
      </w:r>
    </w:p>
    <w:p>
      <w:pPr>
        <w:pStyle w:val="Heading2"/>
        <w:ind w:firstLine="560" w:firstLineChars="200"/>
        <w:rPr>
          <w:rFonts w:ascii="仿宋" w:eastAsia="仿宋" w:hAnsi="仿宋" w:cs="仿宋" w:hint="eastAsia"/>
          <w:sz w:val="28"/>
          <w:lang w:eastAsia="zh-CN"/>
        </w:rPr>
      </w:pPr>
      <w:bookmarkStart w:id="18" w:name="_Toc2397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为确保医用化验设备器具项目的高效生产和技术实施，我们制定了一套精心设计的设备选型方案，以满足医用化验设备器具项目生产、质量和环保的要求。该方案的主要特点如下：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https://d.book118.com/996015134154010030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F1074"/>
    <w:rsid w:val="143F10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1513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2023-12-31T05:00:00Z</dcterms:created>
  <dcterms:modified xsi:type="dcterms:W3CDTF">2023-12-31T05:00:48Z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56362F7203874F34871A16DB3DA4A3D7_11</vt:lpwstr>
  </property>
  <property fmtid="{D5CDD505-2E9C-101B-9397-08002B2CF9AE}" pid="3" name="KSOProductBuildVer">
    <vt:lpwstr>2052-12.1.0.16120</vt:lpwstr>
  </property>
</Properties>
</file>