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吉他项目规划设计纲要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8" w:history="1">
        <w:r>
          <w:rPr>
            <w:rFonts w:ascii="仿宋" w:eastAsia="仿宋" w:hAnsi="仿宋" w:cs="仿宋" w:hint="eastAsia"/>
            <w:lang w:eastAsia="zh-CN"/>
          </w:rPr>
          <w:t>序言</w:t>
        </w:r>
        <w:r>
          <w:tab/>
        </w:r>
        <w:r>
          <w:fldChar w:fldCharType="begin"/>
        </w:r>
        <w:r>
          <w:instrText xml:space="preserve"> PAGEREF _Toc1698 \h </w:instrText>
        </w:r>
        <w:r>
          <w:fldChar w:fldCharType="separate"/>
        </w:r>
        <w:r>
          <w:t>3</w:t>
        </w:r>
        <w:r>
          <w:fldChar w:fldCharType="end"/>
        </w:r>
      </w:hyperlink>
    </w:p>
    <w:p>
      <w:pPr>
        <w:pStyle w:val="TOC1"/>
        <w:tabs>
          <w:tab w:val="right" w:leader="dot" w:pos="8306"/>
        </w:tabs>
      </w:pPr>
      <w:hyperlink w:anchor="_Toc10850" w:history="1">
        <w:r>
          <w:rPr>
            <w:rFonts w:ascii="仿宋" w:eastAsia="仿宋" w:hAnsi="仿宋" w:cs="仿宋" w:hint="eastAsia"/>
            <w:lang w:eastAsia="zh-CN"/>
          </w:rPr>
          <w:t>一、吉他项目绩效评估</w:t>
        </w:r>
        <w:r>
          <w:tab/>
        </w:r>
        <w:r>
          <w:fldChar w:fldCharType="begin"/>
        </w:r>
        <w:r>
          <w:instrText xml:space="preserve"> PAGEREF _Toc10850 \h </w:instrText>
        </w:r>
        <w:r>
          <w:fldChar w:fldCharType="separate"/>
        </w:r>
        <w:r>
          <w:t>3</w:t>
        </w:r>
        <w:r>
          <w:fldChar w:fldCharType="end"/>
        </w:r>
      </w:hyperlink>
    </w:p>
    <w:p>
      <w:pPr>
        <w:pStyle w:val="TOC2"/>
        <w:tabs>
          <w:tab w:val="right" w:leader="dot" w:pos="8306"/>
        </w:tabs>
      </w:pPr>
      <w:hyperlink w:anchor="_Toc31961" w:history="1">
        <w:r>
          <w:rPr>
            <w:rFonts w:ascii="仿宋" w:eastAsia="仿宋" w:hAnsi="仿宋" w:cs="仿宋" w:hint="eastAsia"/>
            <w:lang w:eastAsia="zh-CN"/>
          </w:rPr>
          <w:t>(一)、绩效评估指标</w:t>
        </w:r>
        <w:r>
          <w:tab/>
        </w:r>
        <w:r>
          <w:fldChar w:fldCharType="begin"/>
        </w:r>
        <w:r>
          <w:instrText xml:space="preserve"> PAGEREF _Toc31961 \h </w:instrText>
        </w:r>
        <w:r>
          <w:fldChar w:fldCharType="separate"/>
        </w:r>
        <w:r>
          <w:t>3</w:t>
        </w:r>
        <w:r>
          <w:fldChar w:fldCharType="end"/>
        </w:r>
      </w:hyperlink>
    </w:p>
    <w:p>
      <w:pPr>
        <w:pStyle w:val="TOC2"/>
        <w:tabs>
          <w:tab w:val="right" w:leader="dot" w:pos="8306"/>
        </w:tabs>
      </w:pPr>
      <w:hyperlink w:anchor="_Toc5954" w:history="1">
        <w:r>
          <w:rPr>
            <w:rFonts w:ascii="仿宋" w:eastAsia="仿宋" w:hAnsi="仿宋" w:cs="仿宋" w:hint="eastAsia"/>
            <w:lang w:eastAsia="zh-CN"/>
          </w:rPr>
          <w:t>(二)、绩效评估方法</w:t>
        </w:r>
        <w:r>
          <w:tab/>
        </w:r>
        <w:r>
          <w:fldChar w:fldCharType="begin"/>
        </w:r>
        <w:r>
          <w:instrText xml:space="preserve"> PAGEREF _Toc5954 \h </w:instrText>
        </w:r>
        <w:r>
          <w:fldChar w:fldCharType="separate"/>
        </w:r>
        <w:r>
          <w:t>4</w:t>
        </w:r>
        <w:r>
          <w:fldChar w:fldCharType="end"/>
        </w:r>
      </w:hyperlink>
    </w:p>
    <w:p>
      <w:pPr>
        <w:pStyle w:val="TOC2"/>
        <w:tabs>
          <w:tab w:val="right" w:leader="dot" w:pos="8306"/>
        </w:tabs>
      </w:pPr>
      <w:hyperlink w:anchor="_Toc29134" w:history="1">
        <w:r>
          <w:rPr>
            <w:rFonts w:ascii="仿宋" w:eastAsia="仿宋" w:hAnsi="仿宋" w:cs="仿宋" w:hint="eastAsia"/>
            <w:lang w:eastAsia="zh-CN"/>
          </w:rPr>
          <w:t>(三)、绩效评估周期</w:t>
        </w:r>
        <w:r>
          <w:tab/>
        </w:r>
        <w:r>
          <w:fldChar w:fldCharType="begin"/>
        </w:r>
        <w:r>
          <w:instrText xml:space="preserve"> PAGEREF _Toc29134 \h </w:instrText>
        </w:r>
        <w:r>
          <w:fldChar w:fldCharType="separate"/>
        </w:r>
        <w:r>
          <w:t>5</w:t>
        </w:r>
        <w:r>
          <w:fldChar w:fldCharType="end"/>
        </w:r>
      </w:hyperlink>
    </w:p>
    <w:p>
      <w:pPr>
        <w:pStyle w:val="TOC1"/>
        <w:tabs>
          <w:tab w:val="right" w:leader="dot" w:pos="8306"/>
        </w:tabs>
      </w:pPr>
      <w:hyperlink w:anchor="_Toc1864" w:history="1">
        <w:r>
          <w:rPr>
            <w:rFonts w:ascii="仿宋" w:eastAsia="仿宋" w:hAnsi="仿宋" w:cs="仿宋" w:hint="eastAsia"/>
            <w:lang w:eastAsia="zh-CN"/>
          </w:rPr>
          <w:t>二、吉他项目建设背景及必要性分析</w:t>
        </w:r>
        <w:r>
          <w:tab/>
        </w:r>
        <w:r>
          <w:fldChar w:fldCharType="begin"/>
        </w:r>
        <w:r>
          <w:instrText xml:space="preserve"> PAGEREF _Toc1864 \h </w:instrText>
        </w:r>
        <w:r>
          <w:fldChar w:fldCharType="separate"/>
        </w:r>
        <w:r>
          <w:t>6</w:t>
        </w:r>
        <w:r>
          <w:fldChar w:fldCharType="end"/>
        </w:r>
      </w:hyperlink>
    </w:p>
    <w:p>
      <w:pPr>
        <w:pStyle w:val="TOC2"/>
        <w:tabs>
          <w:tab w:val="right" w:leader="dot" w:pos="8306"/>
        </w:tabs>
      </w:pPr>
      <w:hyperlink w:anchor="_Toc12333" w:history="1">
        <w:r>
          <w:rPr>
            <w:rFonts w:ascii="仿宋" w:eastAsia="仿宋" w:hAnsi="仿宋" w:cs="仿宋" w:hint="eastAsia"/>
            <w:lang w:eastAsia="zh-CN"/>
          </w:rPr>
          <w:t>(一)、吉他项目背景分析</w:t>
        </w:r>
        <w:r>
          <w:tab/>
        </w:r>
        <w:r>
          <w:fldChar w:fldCharType="begin"/>
        </w:r>
        <w:r>
          <w:instrText xml:space="preserve"> PAGEREF _Toc12333 \h </w:instrText>
        </w:r>
        <w:r>
          <w:fldChar w:fldCharType="separate"/>
        </w:r>
        <w:r>
          <w:t>6</w:t>
        </w:r>
        <w:r>
          <w:fldChar w:fldCharType="end"/>
        </w:r>
      </w:hyperlink>
    </w:p>
    <w:p>
      <w:pPr>
        <w:pStyle w:val="TOC2"/>
        <w:tabs>
          <w:tab w:val="right" w:leader="dot" w:pos="8306"/>
        </w:tabs>
      </w:pPr>
      <w:hyperlink w:anchor="_Toc12143" w:history="1">
        <w:r>
          <w:rPr>
            <w:rFonts w:ascii="仿宋" w:eastAsia="仿宋" w:hAnsi="仿宋" w:cs="仿宋" w:hint="eastAsia"/>
            <w:lang w:eastAsia="zh-CN"/>
          </w:rPr>
          <w:t>(二)、吉他项目建设必要性分析</w:t>
        </w:r>
        <w:r>
          <w:tab/>
        </w:r>
        <w:r>
          <w:fldChar w:fldCharType="begin"/>
        </w:r>
        <w:r>
          <w:instrText xml:space="preserve"> PAGEREF _Toc12143 \h </w:instrText>
        </w:r>
        <w:r>
          <w:fldChar w:fldCharType="separate"/>
        </w:r>
        <w:r>
          <w:t>8</w:t>
        </w:r>
        <w:r>
          <w:fldChar w:fldCharType="end"/>
        </w:r>
      </w:hyperlink>
    </w:p>
    <w:p>
      <w:pPr>
        <w:pStyle w:val="TOC1"/>
        <w:tabs>
          <w:tab w:val="right" w:leader="dot" w:pos="8306"/>
        </w:tabs>
      </w:pPr>
      <w:hyperlink w:anchor="_Toc25092" w:history="1">
        <w:r>
          <w:rPr>
            <w:rFonts w:ascii="仿宋" w:eastAsia="仿宋" w:hAnsi="仿宋" w:cs="仿宋" w:hint="eastAsia"/>
            <w:lang w:eastAsia="zh-CN"/>
          </w:rPr>
          <w:t>三、吉他项目可持续发展</w:t>
        </w:r>
        <w:r>
          <w:tab/>
        </w:r>
        <w:r>
          <w:fldChar w:fldCharType="begin"/>
        </w:r>
        <w:r>
          <w:instrText xml:space="preserve"> PAGEREF _Toc25092 \h </w:instrText>
        </w:r>
        <w:r>
          <w:fldChar w:fldCharType="separate"/>
        </w:r>
        <w:r>
          <w:t>9</w:t>
        </w:r>
        <w:r>
          <w:fldChar w:fldCharType="end"/>
        </w:r>
      </w:hyperlink>
    </w:p>
    <w:p>
      <w:pPr>
        <w:pStyle w:val="TOC2"/>
        <w:tabs>
          <w:tab w:val="right" w:leader="dot" w:pos="8306"/>
        </w:tabs>
      </w:pPr>
      <w:hyperlink w:anchor="_Toc7845" w:history="1">
        <w:r>
          <w:rPr>
            <w:rFonts w:ascii="仿宋" w:eastAsia="仿宋" w:hAnsi="仿宋" w:cs="仿宋" w:hint="eastAsia"/>
            <w:lang w:eastAsia="zh-CN"/>
          </w:rPr>
          <w:t>(一)、可持续战略与实践</w:t>
        </w:r>
        <w:r>
          <w:tab/>
        </w:r>
        <w:r>
          <w:fldChar w:fldCharType="begin"/>
        </w:r>
        <w:r>
          <w:instrText xml:space="preserve"> PAGEREF _Toc7845 \h </w:instrText>
        </w:r>
        <w:r>
          <w:fldChar w:fldCharType="separate"/>
        </w:r>
        <w:r>
          <w:t>9</w:t>
        </w:r>
        <w:r>
          <w:fldChar w:fldCharType="end"/>
        </w:r>
      </w:hyperlink>
    </w:p>
    <w:p>
      <w:pPr>
        <w:pStyle w:val="TOC2"/>
        <w:tabs>
          <w:tab w:val="right" w:leader="dot" w:pos="8306"/>
        </w:tabs>
      </w:pPr>
      <w:hyperlink w:anchor="_Toc31572" w:history="1">
        <w:r>
          <w:rPr>
            <w:rFonts w:ascii="仿宋" w:eastAsia="仿宋" w:hAnsi="仿宋" w:cs="仿宋" w:hint="eastAsia"/>
            <w:lang w:eastAsia="zh-CN"/>
          </w:rPr>
          <w:t>(二)、环保与社会责任</w:t>
        </w:r>
        <w:r>
          <w:tab/>
        </w:r>
        <w:r>
          <w:fldChar w:fldCharType="begin"/>
        </w:r>
        <w:r>
          <w:instrText xml:space="preserve"> PAGEREF _Toc31572 \h </w:instrText>
        </w:r>
        <w:r>
          <w:fldChar w:fldCharType="separate"/>
        </w:r>
        <w:r>
          <w:t>10</w:t>
        </w:r>
        <w:r>
          <w:fldChar w:fldCharType="end"/>
        </w:r>
      </w:hyperlink>
    </w:p>
    <w:p>
      <w:pPr>
        <w:pStyle w:val="TOC1"/>
        <w:tabs>
          <w:tab w:val="right" w:leader="dot" w:pos="8306"/>
        </w:tabs>
      </w:pPr>
      <w:hyperlink w:anchor="_Toc16007" w:history="1">
        <w:r>
          <w:rPr>
            <w:rFonts w:ascii="仿宋" w:eastAsia="仿宋" w:hAnsi="仿宋" w:cs="仿宋" w:hint="eastAsia"/>
            <w:lang w:eastAsia="zh-CN"/>
          </w:rPr>
          <w:t>四、吉他项目危机管理</w:t>
        </w:r>
        <w:r>
          <w:tab/>
        </w:r>
        <w:r>
          <w:fldChar w:fldCharType="begin"/>
        </w:r>
        <w:r>
          <w:instrText xml:space="preserve"> PAGEREF _Toc16007 \h </w:instrText>
        </w:r>
        <w:r>
          <w:fldChar w:fldCharType="separate"/>
        </w:r>
        <w:r>
          <w:t>10</w:t>
        </w:r>
        <w:r>
          <w:fldChar w:fldCharType="end"/>
        </w:r>
      </w:hyperlink>
    </w:p>
    <w:p>
      <w:pPr>
        <w:pStyle w:val="TOC2"/>
        <w:tabs>
          <w:tab w:val="right" w:leader="dot" w:pos="8306"/>
        </w:tabs>
      </w:pPr>
      <w:hyperlink w:anchor="_Toc30297" w:history="1">
        <w:r>
          <w:rPr>
            <w:rFonts w:ascii="仿宋" w:eastAsia="仿宋" w:hAnsi="仿宋" w:cs="仿宋" w:hint="eastAsia"/>
            <w:lang w:eastAsia="zh-CN"/>
          </w:rPr>
          <w:t>(一)、危机预警与识别</w:t>
        </w:r>
        <w:r>
          <w:tab/>
        </w:r>
        <w:r>
          <w:fldChar w:fldCharType="begin"/>
        </w:r>
        <w:r>
          <w:instrText xml:space="preserve"> PAGEREF _Toc30297 \h </w:instrText>
        </w:r>
        <w:r>
          <w:fldChar w:fldCharType="separate"/>
        </w:r>
        <w:r>
          <w:t>10</w:t>
        </w:r>
        <w:r>
          <w:fldChar w:fldCharType="end"/>
        </w:r>
      </w:hyperlink>
    </w:p>
    <w:p>
      <w:pPr>
        <w:pStyle w:val="TOC2"/>
        <w:tabs>
          <w:tab w:val="right" w:leader="dot" w:pos="8306"/>
        </w:tabs>
      </w:pPr>
      <w:hyperlink w:anchor="_Toc25362" w:history="1">
        <w:r>
          <w:rPr>
            <w:rFonts w:ascii="仿宋" w:eastAsia="仿宋" w:hAnsi="仿宋" w:cs="仿宋" w:hint="eastAsia"/>
            <w:lang w:eastAsia="zh-CN"/>
          </w:rPr>
          <w:t>(二)、危机应对与恢复</w:t>
        </w:r>
        <w:r>
          <w:tab/>
        </w:r>
        <w:r>
          <w:fldChar w:fldCharType="begin"/>
        </w:r>
        <w:r>
          <w:instrText xml:space="preserve"> PAGEREF _Toc25362 \h </w:instrText>
        </w:r>
        <w:r>
          <w:fldChar w:fldCharType="separate"/>
        </w:r>
        <w:r>
          <w:t>11</w:t>
        </w:r>
        <w:r>
          <w:fldChar w:fldCharType="end"/>
        </w:r>
      </w:hyperlink>
    </w:p>
    <w:p>
      <w:pPr>
        <w:pStyle w:val="TOC1"/>
        <w:tabs>
          <w:tab w:val="right" w:leader="dot" w:pos="8306"/>
        </w:tabs>
      </w:pPr>
      <w:hyperlink w:anchor="_Toc22284" w:history="1">
        <w:r>
          <w:rPr>
            <w:rFonts w:ascii="仿宋" w:eastAsia="仿宋" w:hAnsi="仿宋" w:cs="仿宋" w:hint="eastAsia"/>
            <w:lang w:eastAsia="zh-CN"/>
          </w:rPr>
          <w:t>五、吉他项目建设单位说明</w:t>
        </w:r>
        <w:r>
          <w:tab/>
        </w:r>
        <w:r>
          <w:fldChar w:fldCharType="begin"/>
        </w:r>
        <w:r>
          <w:instrText xml:space="preserve"> PAGEREF _Toc22284 \h </w:instrText>
        </w:r>
        <w:r>
          <w:fldChar w:fldCharType="separate"/>
        </w:r>
        <w:r>
          <w:t>13</w:t>
        </w:r>
        <w:r>
          <w:fldChar w:fldCharType="end"/>
        </w:r>
      </w:hyperlink>
    </w:p>
    <w:p>
      <w:pPr>
        <w:pStyle w:val="TOC2"/>
        <w:tabs>
          <w:tab w:val="right" w:leader="dot" w:pos="8306"/>
        </w:tabs>
      </w:pPr>
      <w:hyperlink w:anchor="_Toc10396" w:history="1">
        <w:r>
          <w:rPr>
            <w:rFonts w:ascii="仿宋" w:eastAsia="仿宋" w:hAnsi="仿宋" w:cs="仿宋" w:hint="eastAsia"/>
            <w:lang w:eastAsia="zh-CN"/>
          </w:rPr>
          <w:t>(一)、吉他项目承办单位基本情况</w:t>
        </w:r>
        <w:r>
          <w:tab/>
        </w:r>
        <w:r>
          <w:fldChar w:fldCharType="begin"/>
        </w:r>
        <w:r>
          <w:instrText xml:space="preserve"> PAGEREF _Toc10396 \h </w:instrText>
        </w:r>
        <w:r>
          <w:fldChar w:fldCharType="separate"/>
        </w:r>
        <w:r>
          <w:t>13</w:t>
        </w:r>
        <w:r>
          <w:fldChar w:fldCharType="end"/>
        </w:r>
      </w:hyperlink>
    </w:p>
    <w:p>
      <w:pPr>
        <w:pStyle w:val="TOC2"/>
        <w:tabs>
          <w:tab w:val="right" w:leader="dot" w:pos="8306"/>
        </w:tabs>
      </w:pPr>
      <w:hyperlink w:anchor="_Toc22436" w:history="1">
        <w:r>
          <w:rPr>
            <w:rFonts w:ascii="仿宋" w:eastAsia="仿宋" w:hAnsi="仿宋" w:cs="仿宋" w:hint="eastAsia"/>
            <w:lang w:eastAsia="zh-CN"/>
          </w:rPr>
          <w:t>(二)、公司经济效益分析</w:t>
        </w:r>
        <w:r>
          <w:tab/>
        </w:r>
        <w:r>
          <w:fldChar w:fldCharType="begin"/>
        </w:r>
        <w:r>
          <w:instrText xml:space="preserve"> PAGEREF _Toc22436 \h </w:instrText>
        </w:r>
        <w:r>
          <w:fldChar w:fldCharType="separate"/>
        </w:r>
        <w:r>
          <w:t>13</w:t>
        </w:r>
        <w:r>
          <w:fldChar w:fldCharType="end"/>
        </w:r>
      </w:hyperlink>
    </w:p>
    <w:p>
      <w:pPr>
        <w:pStyle w:val="TOC1"/>
        <w:tabs>
          <w:tab w:val="right" w:leader="dot" w:pos="8306"/>
        </w:tabs>
      </w:pPr>
      <w:hyperlink w:anchor="_Toc6867" w:history="1">
        <w:r>
          <w:rPr>
            <w:rFonts w:ascii="仿宋" w:eastAsia="仿宋" w:hAnsi="仿宋" w:cs="仿宋" w:hint="eastAsia"/>
            <w:lang w:eastAsia="zh-CN"/>
          </w:rPr>
          <w:t>六、工艺说明</w:t>
        </w:r>
        <w:r>
          <w:tab/>
        </w:r>
        <w:r>
          <w:fldChar w:fldCharType="begin"/>
        </w:r>
        <w:r>
          <w:instrText xml:space="preserve"> PAGEREF _Toc6867 \h </w:instrText>
        </w:r>
        <w:r>
          <w:fldChar w:fldCharType="separate"/>
        </w:r>
        <w:r>
          <w:t>14</w:t>
        </w:r>
        <w:r>
          <w:fldChar w:fldCharType="end"/>
        </w:r>
      </w:hyperlink>
    </w:p>
    <w:p>
      <w:pPr>
        <w:pStyle w:val="TOC2"/>
        <w:tabs>
          <w:tab w:val="right" w:leader="dot" w:pos="8306"/>
        </w:tabs>
      </w:pPr>
      <w:hyperlink w:anchor="_Toc28191" w:history="1">
        <w:r>
          <w:rPr>
            <w:rFonts w:ascii="仿宋" w:eastAsia="仿宋" w:hAnsi="仿宋" w:cs="仿宋" w:hint="eastAsia"/>
            <w:lang w:eastAsia="zh-CN"/>
          </w:rPr>
          <w:t>(一)、技术管理特点</w:t>
        </w:r>
        <w:r>
          <w:tab/>
        </w:r>
        <w:r>
          <w:fldChar w:fldCharType="begin"/>
        </w:r>
        <w:r>
          <w:instrText xml:space="preserve"> PAGEREF _Toc28191 \h </w:instrText>
        </w:r>
        <w:r>
          <w:fldChar w:fldCharType="separate"/>
        </w:r>
        <w:r>
          <w:t>14</w:t>
        </w:r>
        <w:r>
          <w:fldChar w:fldCharType="end"/>
        </w:r>
      </w:hyperlink>
    </w:p>
    <w:p>
      <w:pPr>
        <w:pStyle w:val="TOC2"/>
        <w:tabs>
          <w:tab w:val="right" w:leader="dot" w:pos="8306"/>
        </w:tabs>
      </w:pPr>
      <w:hyperlink w:anchor="_Toc13472" w:history="1">
        <w:r>
          <w:rPr>
            <w:rFonts w:ascii="仿宋" w:eastAsia="仿宋" w:hAnsi="仿宋" w:cs="仿宋" w:hint="eastAsia"/>
            <w:lang w:eastAsia="zh-CN"/>
          </w:rPr>
          <w:t>(二)、吉他项目工艺技术设计方案</w:t>
        </w:r>
        <w:r>
          <w:tab/>
        </w:r>
        <w:r>
          <w:fldChar w:fldCharType="begin"/>
        </w:r>
        <w:r>
          <w:instrText xml:space="preserve"> PAGEREF _Toc13472 \h </w:instrText>
        </w:r>
        <w:r>
          <w:fldChar w:fldCharType="separate"/>
        </w:r>
        <w:r>
          <w:t>15</w:t>
        </w:r>
        <w:r>
          <w:fldChar w:fldCharType="end"/>
        </w:r>
      </w:hyperlink>
    </w:p>
    <w:p>
      <w:pPr>
        <w:pStyle w:val="TOC2"/>
        <w:tabs>
          <w:tab w:val="right" w:leader="dot" w:pos="8306"/>
        </w:tabs>
      </w:pPr>
      <w:hyperlink w:anchor="_Toc6941" w:history="1">
        <w:r>
          <w:rPr>
            <w:rFonts w:ascii="仿宋" w:eastAsia="仿宋" w:hAnsi="仿宋" w:cs="仿宋" w:hint="eastAsia"/>
            <w:lang w:eastAsia="zh-CN"/>
          </w:rPr>
          <w:t>(三)、设备选型方案</w:t>
        </w:r>
        <w:r>
          <w:tab/>
        </w:r>
        <w:r>
          <w:fldChar w:fldCharType="begin"/>
        </w:r>
        <w:r>
          <w:instrText xml:space="preserve"> PAGEREF _Toc6941 \h </w:instrText>
        </w:r>
        <w:r>
          <w:fldChar w:fldCharType="separate"/>
        </w:r>
        <w:r>
          <w:t>17</w:t>
        </w:r>
        <w:r>
          <w:fldChar w:fldCharType="end"/>
        </w:r>
      </w:hyperlink>
    </w:p>
    <w:p>
      <w:pPr>
        <w:pStyle w:val="TOC1"/>
        <w:tabs>
          <w:tab w:val="right" w:leader="dot" w:pos="8306"/>
        </w:tabs>
      </w:pPr>
      <w:hyperlink w:anchor="_Toc2069" w:history="1">
        <w:r>
          <w:rPr>
            <w:rFonts w:ascii="仿宋" w:eastAsia="仿宋" w:hAnsi="仿宋" w:cs="仿宋" w:hint="eastAsia"/>
            <w:lang w:eastAsia="zh-CN"/>
          </w:rPr>
          <w:t>七、吉他项目财务管理</w:t>
        </w:r>
        <w:r>
          <w:tab/>
        </w:r>
        <w:r>
          <w:fldChar w:fldCharType="begin"/>
        </w:r>
        <w:r>
          <w:instrText xml:space="preserve"> PAGEREF _Toc2069 \h </w:instrText>
        </w:r>
        <w:r>
          <w:fldChar w:fldCharType="separate"/>
        </w:r>
        <w:r>
          <w:t>18</w:t>
        </w:r>
        <w:r>
          <w:fldChar w:fldCharType="end"/>
        </w:r>
      </w:hyperlink>
    </w:p>
    <w:p>
      <w:pPr>
        <w:pStyle w:val="TOC2"/>
        <w:tabs>
          <w:tab w:val="right" w:leader="dot" w:pos="8306"/>
        </w:tabs>
      </w:pPr>
      <w:hyperlink w:anchor="_Toc13461" w:history="1">
        <w:r>
          <w:rPr>
            <w:rFonts w:ascii="仿宋" w:eastAsia="仿宋" w:hAnsi="仿宋" w:cs="仿宋" w:hint="eastAsia"/>
            <w:lang w:eastAsia="zh-CN"/>
          </w:rPr>
          <w:t>(一)、资金需求大</w:t>
        </w:r>
        <w:r>
          <w:tab/>
        </w:r>
        <w:r>
          <w:fldChar w:fldCharType="begin"/>
        </w:r>
        <w:r>
          <w:instrText xml:space="preserve"> PAGEREF _Toc13461 \h </w:instrText>
        </w:r>
        <w:r>
          <w:fldChar w:fldCharType="separate"/>
        </w:r>
        <w:r>
          <w:t>18</w:t>
        </w:r>
        <w:r>
          <w:fldChar w:fldCharType="end"/>
        </w:r>
      </w:hyperlink>
    </w:p>
    <w:p>
      <w:pPr>
        <w:pStyle w:val="TOC2"/>
        <w:tabs>
          <w:tab w:val="right" w:leader="dot" w:pos="8306"/>
        </w:tabs>
      </w:pPr>
      <w:hyperlink w:anchor="_Toc5837" w:history="1">
        <w:r>
          <w:rPr>
            <w:rFonts w:ascii="仿宋" w:eastAsia="仿宋" w:hAnsi="仿宋" w:cs="仿宋" w:hint="eastAsia"/>
            <w:lang w:eastAsia="zh-CN"/>
          </w:rPr>
          <w:t>(二)、研发周期长</w:t>
        </w:r>
        <w:r>
          <w:tab/>
        </w:r>
        <w:r>
          <w:fldChar w:fldCharType="begin"/>
        </w:r>
        <w:r>
          <w:instrText xml:space="preserve"> PAGEREF _Toc5837 \h </w:instrText>
        </w:r>
        <w:r>
          <w:fldChar w:fldCharType="separate"/>
        </w:r>
        <w:r>
          <w:t>19</w:t>
        </w:r>
        <w:r>
          <w:fldChar w:fldCharType="end"/>
        </w:r>
      </w:hyperlink>
    </w:p>
    <w:p>
      <w:pPr>
        <w:pStyle w:val="TOC2"/>
        <w:tabs>
          <w:tab w:val="right" w:leader="dot" w:pos="8306"/>
        </w:tabs>
      </w:pPr>
      <w:hyperlink w:anchor="_Toc13098" w:history="1">
        <w:r>
          <w:rPr>
            <w:rFonts w:ascii="仿宋" w:eastAsia="仿宋" w:hAnsi="仿宋" w:cs="仿宋" w:hint="eastAsia"/>
            <w:lang w:eastAsia="zh-CN"/>
          </w:rPr>
          <w:t>(三)、市场风险大</w:t>
        </w:r>
        <w:r>
          <w:tab/>
        </w:r>
        <w:r>
          <w:fldChar w:fldCharType="begin"/>
        </w:r>
        <w:r>
          <w:instrText xml:space="preserve"> PAGEREF _Toc13098 \h </w:instrText>
        </w:r>
        <w:r>
          <w:fldChar w:fldCharType="separate"/>
        </w:r>
        <w:r>
          <w:t>20</w:t>
        </w:r>
        <w:r>
          <w:fldChar w:fldCharType="end"/>
        </w:r>
      </w:hyperlink>
    </w:p>
    <w:p>
      <w:pPr>
        <w:pStyle w:val="TOC2"/>
        <w:tabs>
          <w:tab w:val="right" w:leader="dot" w:pos="8306"/>
        </w:tabs>
      </w:pPr>
      <w:hyperlink w:anchor="_Toc26228" w:history="1">
        <w:r>
          <w:rPr>
            <w:rFonts w:ascii="仿宋" w:eastAsia="仿宋" w:hAnsi="仿宋" w:cs="仿宋" w:hint="eastAsia"/>
            <w:lang w:eastAsia="zh-CN"/>
          </w:rPr>
          <w:t>(四)、利润率高</w:t>
        </w:r>
        <w:r>
          <w:tab/>
        </w:r>
        <w:r>
          <w:fldChar w:fldCharType="begin"/>
        </w:r>
        <w:r>
          <w:instrText xml:space="preserve"> PAGEREF _Toc26228 \h </w:instrText>
        </w:r>
        <w:r>
          <w:fldChar w:fldCharType="separate"/>
        </w:r>
        <w:r>
          <w:t>23</w:t>
        </w:r>
        <w:r>
          <w:fldChar w:fldCharType="end"/>
        </w:r>
      </w:hyperlink>
    </w:p>
    <w:p>
      <w:pPr>
        <w:pStyle w:val="TOC1"/>
        <w:tabs>
          <w:tab w:val="right" w:leader="dot" w:pos="8306"/>
        </w:tabs>
      </w:pPr>
      <w:hyperlink w:anchor="_Toc32552" w:history="1">
        <w:r>
          <w:rPr>
            <w:rFonts w:ascii="仿宋" w:eastAsia="仿宋" w:hAnsi="仿宋" w:cs="仿宋" w:hint="eastAsia"/>
            <w:lang w:eastAsia="zh-CN"/>
          </w:rPr>
          <w:t>八、吉他项目人力资源培养与发展</w:t>
        </w:r>
        <w:r>
          <w:tab/>
        </w:r>
        <w:r>
          <w:fldChar w:fldCharType="begin"/>
        </w:r>
        <w:r>
          <w:instrText xml:space="preserve"> PAGEREF _Toc32552 \h </w:instrText>
        </w:r>
        <w:r>
          <w:fldChar w:fldCharType="separate"/>
        </w:r>
        <w:r>
          <w:t>25</w:t>
        </w:r>
        <w:r>
          <w:fldChar w:fldCharType="end"/>
        </w:r>
      </w:hyperlink>
    </w:p>
    <w:p>
      <w:pPr>
        <w:pStyle w:val="TOC2"/>
        <w:tabs>
          <w:tab w:val="right" w:leader="dot" w:pos="8306"/>
        </w:tabs>
      </w:pPr>
      <w:hyperlink w:anchor="_Toc31300" w:history="1">
        <w:r>
          <w:rPr>
            <w:rFonts w:ascii="仿宋" w:eastAsia="仿宋" w:hAnsi="仿宋" w:cs="仿宋" w:hint="eastAsia"/>
            <w:lang w:eastAsia="zh-CN"/>
          </w:rPr>
          <w:t>(一)、人才需求与规划</w:t>
        </w:r>
        <w:r>
          <w:tab/>
        </w:r>
        <w:r>
          <w:fldChar w:fldCharType="begin"/>
        </w:r>
        <w:r>
          <w:instrText xml:space="preserve"> PAGEREF _Toc31300 \h </w:instrText>
        </w:r>
        <w:r>
          <w:fldChar w:fldCharType="separate"/>
        </w:r>
        <w:r>
          <w:t>25</w:t>
        </w:r>
        <w:r>
          <w:fldChar w:fldCharType="end"/>
        </w:r>
      </w:hyperlink>
    </w:p>
    <w:p>
      <w:pPr>
        <w:pStyle w:val="TOC2"/>
        <w:tabs>
          <w:tab w:val="right" w:leader="dot" w:pos="8306"/>
        </w:tabs>
      </w:pPr>
      <w:hyperlink w:anchor="_Toc25205" w:history="1">
        <w:r>
          <w:rPr>
            <w:rFonts w:ascii="仿宋" w:eastAsia="仿宋" w:hAnsi="仿宋" w:cs="仿宋" w:hint="eastAsia"/>
            <w:lang w:eastAsia="zh-CN"/>
          </w:rPr>
          <w:t>(二)、培训与发展计划</w:t>
        </w:r>
        <w:r>
          <w:tab/>
        </w:r>
        <w:r>
          <w:fldChar w:fldCharType="begin"/>
        </w:r>
        <w:r>
          <w:instrText xml:space="preserve"> PAGEREF _Toc25205 \h </w:instrText>
        </w:r>
        <w:r>
          <w:fldChar w:fldCharType="separate"/>
        </w:r>
        <w:r>
          <w:t>25</w:t>
        </w:r>
        <w:r>
          <w:fldChar w:fldCharType="end"/>
        </w:r>
      </w:hyperlink>
    </w:p>
    <w:p>
      <w:pPr>
        <w:pStyle w:val="TOC1"/>
        <w:tabs>
          <w:tab w:val="right" w:leader="dot" w:pos="8306"/>
        </w:tabs>
      </w:pPr>
      <w:hyperlink w:anchor="_Toc25024" w:history="1">
        <w:r>
          <w:rPr>
            <w:rFonts w:ascii="仿宋" w:eastAsia="仿宋" w:hAnsi="仿宋" w:cs="仿宋" w:hint="eastAsia"/>
            <w:lang w:eastAsia="zh-CN"/>
          </w:rPr>
          <w:t>九、吉他项目技术管理</w:t>
        </w:r>
        <w:r>
          <w:tab/>
        </w:r>
        <w:r>
          <w:fldChar w:fldCharType="begin"/>
        </w:r>
        <w:r>
          <w:instrText xml:space="preserve"> PAGEREF _Toc25024 \h </w:instrText>
        </w:r>
        <w:r>
          <w:fldChar w:fldCharType="separate"/>
        </w:r>
        <w:r>
          <w:t>26</w:t>
        </w:r>
        <w:r>
          <w:fldChar w:fldCharType="end"/>
        </w:r>
      </w:hyperlink>
    </w:p>
    <w:p>
      <w:pPr>
        <w:pStyle w:val="TOC2"/>
        <w:tabs>
          <w:tab w:val="right" w:leader="dot" w:pos="8306"/>
        </w:tabs>
      </w:pPr>
      <w:hyperlink w:anchor="_Toc12024" w:history="1">
        <w:r>
          <w:rPr>
            <w:rFonts w:ascii="仿宋" w:eastAsia="仿宋" w:hAnsi="仿宋" w:cs="仿宋" w:hint="eastAsia"/>
            <w:lang w:eastAsia="zh-CN"/>
          </w:rPr>
          <w:t>(一)、技术方案选用方向</w:t>
        </w:r>
        <w:r>
          <w:tab/>
        </w:r>
        <w:r>
          <w:fldChar w:fldCharType="begin"/>
        </w:r>
        <w:r>
          <w:instrText xml:space="preserve"> PAGEREF _Toc12024 \h </w:instrText>
        </w:r>
        <w:r>
          <w:fldChar w:fldCharType="separate"/>
        </w:r>
        <w:r>
          <w:t>26</w:t>
        </w:r>
        <w:r>
          <w:fldChar w:fldCharType="end"/>
        </w:r>
      </w:hyperlink>
    </w:p>
    <w:p>
      <w:pPr>
        <w:pStyle w:val="TOC2"/>
        <w:tabs>
          <w:tab w:val="right" w:leader="dot" w:pos="8306"/>
        </w:tabs>
      </w:pPr>
      <w:hyperlink w:anchor="_Toc19957" w:history="1">
        <w:r>
          <w:rPr>
            <w:rFonts w:ascii="仿宋" w:eastAsia="仿宋" w:hAnsi="仿宋" w:cs="仿宋" w:hint="eastAsia"/>
            <w:lang w:eastAsia="zh-CN"/>
          </w:rPr>
          <w:t>(二)、工艺技术方案选用原则</w:t>
        </w:r>
        <w:r>
          <w:tab/>
        </w:r>
        <w:r>
          <w:fldChar w:fldCharType="begin"/>
        </w:r>
        <w:r>
          <w:instrText xml:space="preserve"> PAGEREF _Toc19957 \h </w:instrText>
        </w:r>
        <w:r>
          <w:fldChar w:fldCharType="separate"/>
        </w:r>
        <w:r>
          <w:t>27</w:t>
        </w:r>
        <w:r>
          <w:fldChar w:fldCharType="end"/>
        </w:r>
      </w:hyperlink>
    </w:p>
    <w:p>
      <w:pPr>
        <w:pStyle w:val="TOC2"/>
        <w:tabs>
          <w:tab w:val="right" w:leader="dot" w:pos="8306"/>
        </w:tabs>
      </w:pPr>
      <w:hyperlink w:anchor="_Toc25922" w:history="1">
        <w:r>
          <w:rPr>
            <w:rFonts w:ascii="仿宋" w:eastAsia="仿宋" w:hAnsi="仿宋" w:cs="仿宋" w:hint="eastAsia"/>
            <w:lang w:eastAsia="zh-CN"/>
          </w:rPr>
          <w:t>(三)、工艺技术方案要求</w:t>
        </w:r>
        <w:r>
          <w:tab/>
        </w:r>
        <w:r>
          <w:fldChar w:fldCharType="begin"/>
        </w:r>
        <w:r>
          <w:instrText xml:space="preserve"> PAGEREF _Toc25922 \h </w:instrText>
        </w:r>
        <w:r>
          <w:fldChar w:fldCharType="separate"/>
        </w:r>
        <w:r>
          <w:t>29</w:t>
        </w:r>
        <w:r>
          <w:fldChar w:fldCharType="end"/>
        </w:r>
      </w:hyperlink>
    </w:p>
    <w:p>
      <w:pPr>
        <w:pStyle w:val="TOC1"/>
        <w:tabs>
          <w:tab w:val="right" w:leader="dot" w:pos="8306"/>
        </w:tabs>
      </w:pPr>
      <w:hyperlink w:anchor="_Toc27137" w:history="1">
        <w:r>
          <w:rPr>
            <w:rFonts w:ascii="仿宋" w:eastAsia="仿宋" w:hAnsi="仿宋" w:cs="仿宋" w:hint="eastAsia"/>
            <w:lang w:eastAsia="zh-CN"/>
          </w:rPr>
          <w:t>十、吉他项目风险管理</w:t>
        </w:r>
        <w:r>
          <w:tab/>
        </w:r>
        <w:r>
          <w:fldChar w:fldCharType="begin"/>
        </w:r>
        <w:r>
          <w:instrText xml:space="preserve"> PAGEREF _Toc27137 \h </w:instrText>
        </w:r>
        <w:r>
          <w:fldChar w:fldCharType="separate"/>
        </w:r>
        <w:r>
          <w:t>32</w:t>
        </w:r>
        <w:r>
          <w:fldChar w:fldCharType="end"/>
        </w:r>
      </w:hyperlink>
    </w:p>
    <w:p>
      <w:pPr>
        <w:pStyle w:val="TOC2"/>
        <w:tabs>
          <w:tab w:val="right" w:leader="dot" w:pos="8306"/>
        </w:tabs>
      </w:pPr>
      <w:hyperlink w:anchor="_Toc17792" w:history="1">
        <w:r>
          <w:rPr>
            <w:rFonts w:ascii="仿宋" w:eastAsia="仿宋" w:hAnsi="仿宋" w:cs="仿宋" w:hint="eastAsia"/>
            <w:lang w:eastAsia="zh-CN"/>
          </w:rPr>
          <w:t>(一)、风险识别与评估</w:t>
        </w:r>
        <w:r>
          <w:tab/>
        </w:r>
        <w:r>
          <w:fldChar w:fldCharType="begin"/>
        </w:r>
        <w:r>
          <w:instrText xml:space="preserve"> PAGEREF _Toc17792 \h </w:instrText>
        </w:r>
        <w:r>
          <w:fldChar w:fldCharType="separate"/>
        </w:r>
        <w:r>
          <w:t>32</w:t>
        </w:r>
        <w:r>
          <w:fldChar w:fldCharType="end"/>
        </w:r>
      </w:hyperlink>
    </w:p>
    <w:p>
      <w:pPr>
        <w:pStyle w:val="TOC2"/>
        <w:tabs>
          <w:tab w:val="right" w:leader="dot" w:pos="8306"/>
        </w:tabs>
      </w:pPr>
      <w:hyperlink w:anchor="_Toc22718" w:history="1">
        <w:r>
          <w:rPr>
            <w:rFonts w:ascii="仿宋" w:eastAsia="仿宋" w:hAnsi="仿宋" w:cs="仿宋" w:hint="eastAsia"/>
            <w:lang w:eastAsia="zh-CN"/>
          </w:rPr>
          <w:t>(二)、风险应对策略</w:t>
        </w:r>
        <w:r>
          <w:tab/>
        </w:r>
        <w:r>
          <w:fldChar w:fldCharType="begin"/>
        </w:r>
        <w:r>
          <w:instrText xml:space="preserve"> PAGEREF _Toc22718 \h </w:instrText>
        </w:r>
        <w:r>
          <w:fldChar w:fldCharType="separate"/>
        </w:r>
        <w:r>
          <w:t>33</w:t>
        </w:r>
        <w:r>
          <w:fldChar w:fldCharType="end"/>
        </w:r>
      </w:hyperlink>
    </w:p>
    <w:p>
      <w:pPr>
        <w:pStyle w:val="TOC2"/>
        <w:tabs>
          <w:tab w:val="right" w:leader="dot" w:pos="8306"/>
        </w:tabs>
      </w:pPr>
      <w:hyperlink w:anchor="_Toc17664" w:history="1">
        <w:r>
          <w:rPr>
            <w:rFonts w:ascii="仿宋" w:eastAsia="仿宋" w:hAnsi="仿宋" w:cs="仿宋" w:hint="eastAsia"/>
            <w:lang w:eastAsia="zh-CN"/>
          </w:rPr>
          <w:t>(三)、风险监控与控制</w:t>
        </w:r>
        <w:r>
          <w:tab/>
        </w:r>
        <w:r>
          <w:fldChar w:fldCharType="begin"/>
        </w:r>
        <w:r>
          <w:instrText xml:space="preserve"> PAGEREF _Toc17664 \h </w:instrText>
        </w:r>
        <w:r>
          <w:fldChar w:fldCharType="separate"/>
        </w:r>
        <w:r>
          <w:t>35</w:t>
        </w:r>
        <w:r>
          <w:fldChar w:fldCharType="end"/>
        </w:r>
      </w:hyperlink>
    </w:p>
    <w:p>
      <w:pPr>
        <w:pStyle w:val="TOC1"/>
        <w:tabs>
          <w:tab w:val="right" w:leader="dot" w:pos="8306"/>
        </w:tabs>
      </w:pPr>
      <w:hyperlink w:anchor="_Toc2232" w:history="1">
        <w:r>
          <w:rPr>
            <w:rFonts w:ascii="仿宋" w:eastAsia="仿宋" w:hAnsi="仿宋" w:cs="仿宋" w:hint="eastAsia"/>
            <w:lang w:eastAsia="zh-CN"/>
          </w:rPr>
          <w:t>十一、吉他项目经营效益</w:t>
        </w:r>
        <w:r>
          <w:tab/>
        </w:r>
        <w:r>
          <w:fldChar w:fldCharType="begin"/>
        </w:r>
        <w:r>
          <w:instrText xml:space="preserve"> PAGEREF _Toc2232 \h </w:instrText>
        </w:r>
        <w:r>
          <w:fldChar w:fldCharType="separate"/>
        </w:r>
        <w:r>
          <w:t>36</w:t>
        </w:r>
        <w:r>
          <w:fldChar w:fldCharType="end"/>
        </w:r>
      </w:hyperlink>
    </w:p>
    <w:p>
      <w:pPr>
        <w:pStyle w:val="TOC2"/>
        <w:tabs>
          <w:tab w:val="right" w:leader="dot" w:pos="8306"/>
        </w:tabs>
      </w:pPr>
      <w:hyperlink w:anchor="_Toc29897" w:history="1">
        <w:r>
          <w:rPr>
            <w:rFonts w:ascii="仿宋" w:eastAsia="仿宋" w:hAnsi="仿宋" w:cs="仿宋" w:hint="eastAsia"/>
            <w:lang w:eastAsia="zh-CN"/>
          </w:rPr>
          <w:t>(一)、经济评价财务测算</w:t>
        </w:r>
        <w:r>
          <w:tab/>
        </w:r>
        <w:r>
          <w:fldChar w:fldCharType="begin"/>
        </w:r>
        <w:r>
          <w:instrText xml:space="preserve"> PAGEREF _Toc29897 \h </w:instrText>
        </w:r>
        <w:r>
          <w:fldChar w:fldCharType="separate"/>
        </w:r>
        <w:r>
          <w:t>36</w:t>
        </w:r>
        <w:r>
          <w:fldChar w:fldCharType="end"/>
        </w:r>
      </w:hyperlink>
    </w:p>
    <w:p>
      <w:pPr>
        <w:pStyle w:val="TOC2"/>
        <w:tabs>
          <w:tab w:val="right" w:leader="dot" w:pos="8306"/>
        </w:tabs>
      </w:pPr>
      <w:hyperlink w:anchor="_Toc22743" w:history="1">
        <w:r>
          <w:rPr>
            <w:rFonts w:ascii="仿宋" w:eastAsia="仿宋" w:hAnsi="仿宋" w:cs="仿宋" w:hint="eastAsia"/>
            <w:lang w:eastAsia="zh-CN"/>
          </w:rPr>
          <w:t>(二)、吉他项目盈利能力分析</w:t>
        </w:r>
        <w:r>
          <w:tab/>
        </w:r>
        <w:r>
          <w:fldChar w:fldCharType="begin"/>
        </w:r>
        <w:r>
          <w:instrText xml:space="preserve"> PAGEREF _Toc22743 \h </w:instrText>
        </w:r>
        <w:r>
          <w:fldChar w:fldCharType="separate"/>
        </w:r>
        <w:r>
          <w:t>37</w:t>
        </w:r>
        <w:r>
          <w:fldChar w:fldCharType="end"/>
        </w:r>
      </w:hyperlink>
    </w:p>
    <w:p>
      <w:pPr>
        <w:pStyle w:val="TOC1"/>
        <w:tabs>
          <w:tab w:val="right" w:leader="dot" w:pos="8306"/>
        </w:tabs>
      </w:pPr>
      <w:hyperlink w:anchor="_Toc2589" w:history="1">
        <w:r>
          <w:rPr>
            <w:rFonts w:ascii="仿宋" w:eastAsia="仿宋" w:hAnsi="仿宋" w:cs="仿宋" w:hint="eastAsia"/>
            <w:lang w:eastAsia="zh-CN"/>
          </w:rPr>
          <w:t>十二、吉他项目环境影响分析</w:t>
        </w:r>
        <w:r>
          <w:tab/>
        </w:r>
        <w:r>
          <w:fldChar w:fldCharType="begin"/>
        </w:r>
        <w:r>
          <w:instrText xml:space="preserve"> PAGEREF _Toc2589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16" w:history="1">
        <w:r>
          <w:rPr>
            <w:rFonts w:ascii="仿宋" w:eastAsia="仿宋" w:hAnsi="仿宋" w:cs="仿宋" w:hint="eastAsia"/>
            <w:lang w:eastAsia="zh-CN"/>
          </w:rPr>
          <w:t>(一)、建设区域环境质量现状</w:t>
        </w:r>
        <w:r>
          <w:tab/>
        </w:r>
        <w:r>
          <w:fldChar w:fldCharType="begin"/>
        </w:r>
        <w:r>
          <w:instrText xml:space="preserve"> PAGEREF _Toc7016 \h </w:instrText>
        </w:r>
        <w:r>
          <w:fldChar w:fldCharType="separate"/>
        </w:r>
        <w:r>
          <w:t>38</w:t>
        </w:r>
        <w:r>
          <w:fldChar w:fldCharType="end"/>
        </w:r>
      </w:hyperlink>
    </w:p>
    <w:p>
      <w:pPr>
        <w:pStyle w:val="TOC2"/>
        <w:tabs>
          <w:tab w:val="right" w:leader="dot" w:pos="8306"/>
        </w:tabs>
      </w:pPr>
      <w:hyperlink w:anchor="_Toc32733" w:history="1">
        <w:r>
          <w:rPr>
            <w:rFonts w:ascii="仿宋" w:eastAsia="仿宋" w:hAnsi="仿宋" w:cs="仿宋" w:hint="eastAsia"/>
            <w:lang w:eastAsia="zh-CN"/>
          </w:rPr>
          <w:t>(二)、建设期环境保护</w:t>
        </w:r>
        <w:r>
          <w:tab/>
        </w:r>
        <w:r>
          <w:fldChar w:fldCharType="begin"/>
        </w:r>
        <w:r>
          <w:instrText xml:space="preserve"> PAGEREF _Toc32733 \h </w:instrText>
        </w:r>
        <w:r>
          <w:fldChar w:fldCharType="separate"/>
        </w:r>
        <w:r>
          <w:t>39</w:t>
        </w:r>
        <w:r>
          <w:fldChar w:fldCharType="end"/>
        </w:r>
      </w:hyperlink>
    </w:p>
    <w:p>
      <w:pPr>
        <w:pStyle w:val="TOC2"/>
        <w:tabs>
          <w:tab w:val="right" w:leader="dot" w:pos="8306"/>
        </w:tabs>
      </w:pPr>
      <w:hyperlink w:anchor="_Toc12909" w:history="1">
        <w:r>
          <w:rPr>
            <w:rFonts w:ascii="仿宋" w:eastAsia="仿宋" w:hAnsi="仿宋" w:cs="仿宋" w:hint="eastAsia"/>
            <w:lang w:eastAsia="zh-CN"/>
          </w:rPr>
          <w:t>(三)、运营期环境保护</w:t>
        </w:r>
        <w:r>
          <w:tab/>
        </w:r>
        <w:r>
          <w:fldChar w:fldCharType="begin"/>
        </w:r>
        <w:r>
          <w:instrText xml:space="preserve"> PAGEREF _Toc12909 \h </w:instrText>
        </w:r>
        <w:r>
          <w:fldChar w:fldCharType="separate"/>
        </w:r>
        <w:r>
          <w:t>40</w:t>
        </w:r>
        <w:r>
          <w:fldChar w:fldCharType="end"/>
        </w:r>
      </w:hyperlink>
    </w:p>
    <w:p>
      <w:pPr>
        <w:pStyle w:val="TOC2"/>
        <w:tabs>
          <w:tab w:val="right" w:leader="dot" w:pos="8306"/>
        </w:tabs>
      </w:pPr>
      <w:hyperlink w:anchor="_Toc16415" w:history="1">
        <w:r>
          <w:rPr>
            <w:rFonts w:ascii="仿宋" w:eastAsia="仿宋" w:hAnsi="仿宋" w:cs="仿宋" w:hint="eastAsia"/>
            <w:lang w:eastAsia="zh-CN"/>
          </w:rPr>
          <w:t>(四)、吉他项目建设对区域经济的影响</w:t>
        </w:r>
        <w:r>
          <w:tab/>
        </w:r>
        <w:r>
          <w:fldChar w:fldCharType="begin"/>
        </w:r>
        <w:r>
          <w:instrText xml:space="preserve"> PAGEREF _Toc16415 \h </w:instrText>
        </w:r>
        <w:r>
          <w:fldChar w:fldCharType="separate"/>
        </w:r>
        <w:r>
          <w:t>42</w:t>
        </w:r>
        <w:r>
          <w:fldChar w:fldCharType="end"/>
        </w:r>
      </w:hyperlink>
    </w:p>
    <w:p>
      <w:pPr>
        <w:pStyle w:val="TOC2"/>
        <w:tabs>
          <w:tab w:val="right" w:leader="dot" w:pos="8306"/>
        </w:tabs>
      </w:pPr>
      <w:hyperlink w:anchor="_Toc5973" w:history="1">
        <w:r>
          <w:rPr>
            <w:rFonts w:ascii="仿宋" w:eastAsia="仿宋" w:hAnsi="仿宋" w:cs="仿宋" w:hint="eastAsia"/>
            <w:lang w:eastAsia="zh-CN"/>
          </w:rPr>
          <w:t>(五)、废弃物处理</w:t>
        </w:r>
        <w:r>
          <w:tab/>
        </w:r>
        <w:r>
          <w:fldChar w:fldCharType="begin"/>
        </w:r>
        <w:r>
          <w:instrText xml:space="preserve"> PAGEREF _Toc5973 \h </w:instrText>
        </w:r>
        <w:r>
          <w:fldChar w:fldCharType="separate"/>
        </w:r>
        <w:r>
          <w:t>43</w:t>
        </w:r>
        <w:r>
          <w:fldChar w:fldCharType="end"/>
        </w:r>
      </w:hyperlink>
    </w:p>
    <w:p>
      <w:pPr>
        <w:pStyle w:val="TOC2"/>
        <w:tabs>
          <w:tab w:val="right" w:leader="dot" w:pos="8306"/>
        </w:tabs>
      </w:pPr>
      <w:hyperlink w:anchor="_Toc32639" w:history="1">
        <w:r>
          <w:rPr>
            <w:rFonts w:ascii="仿宋" w:eastAsia="仿宋" w:hAnsi="仿宋" w:cs="仿宋" w:hint="eastAsia"/>
            <w:lang w:eastAsia="zh-CN"/>
          </w:rPr>
          <w:t>(六)、特殊环境影响分析</w:t>
        </w:r>
        <w:r>
          <w:tab/>
        </w:r>
        <w:r>
          <w:fldChar w:fldCharType="begin"/>
        </w:r>
        <w:r>
          <w:instrText xml:space="preserve"> PAGEREF _Toc32639 \h </w:instrText>
        </w:r>
        <w:r>
          <w:fldChar w:fldCharType="separate"/>
        </w:r>
        <w:r>
          <w:t>45</w:t>
        </w:r>
        <w:r>
          <w:fldChar w:fldCharType="end"/>
        </w:r>
      </w:hyperlink>
    </w:p>
    <w:p>
      <w:pPr>
        <w:pStyle w:val="TOC2"/>
        <w:tabs>
          <w:tab w:val="right" w:leader="dot" w:pos="8306"/>
        </w:tabs>
      </w:pPr>
      <w:hyperlink w:anchor="_Toc29069" w:history="1">
        <w:r>
          <w:rPr>
            <w:rFonts w:ascii="仿宋" w:eastAsia="仿宋" w:hAnsi="仿宋" w:cs="仿宋" w:hint="eastAsia"/>
            <w:lang w:eastAsia="zh-CN"/>
          </w:rPr>
          <w:t>(七)、清洁生产</w:t>
        </w:r>
        <w:r>
          <w:tab/>
        </w:r>
        <w:r>
          <w:fldChar w:fldCharType="begin"/>
        </w:r>
        <w:r>
          <w:instrText xml:space="preserve"> PAGEREF _Toc29069 \h </w:instrText>
        </w:r>
        <w:r>
          <w:fldChar w:fldCharType="separate"/>
        </w:r>
        <w:r>
          <w:t>46</w:t>
        </w:r>
        <w:r>
          <w:fldChar w:fldCharType="end"/>
        </w:r>
      </w:hyperlink>
    </w:p>
    <w:p>
      <w:pPr>
        <w:pStyle w:val="TOC2"/>
        <w:tabs>
          <w:tab w:val="right" w:leader="dot" w:pos="8306"/>
        </w:tabs>
      </w:pPr>
      <w:hyperlink w:anchor="_Toc32753" w:history="1">
        <w:r>
          <w:rPr>
            <w:rFonts w:ascii="仿宋" w:eastAsia="仿宋" w:hAnsi="仿宋" w:cs="仿宋" w:hint="eastAsia"/>
            <w:lang w:eastAsia="zh-CN"/>
          </w:rPr>
          <w:t>(八)、环境保护综合评价</w:t>
        </w:r>
        <w:r>
          <w:tab/>
        </w:r>
        <w:r>
          <w:fldChar w:fldCharType="begin"/>
        </w:r>
        <w:r>
          <w:instrText xml:space="preserve"> PAGEREF _Toc32753 \h </w:instrText>
        </w:r>
        <w:r>
          <w:fldChar w:fldCharType="separate"/>
        </w:r>
        <w:r>
          <w:t>47</w:t>
        </w:r>
        <w:r>
          <w:fldChar w:fldCharType="end"/>
        </w:r>
      </w:hyperlink>
    </w:p>
    <w:p>
      <w:pPr>
        <w:pStyle w:val="TOC1"/>
        <w:tabs>
          <w:tab w:val="right" w:leader="dot" w:pos="8306"/>
        </w:tabs>
      </w:pPr>
      <w:hyperlink w:anchor="_Toc14988" w:history="1">
        <w:r>
          <w:rPr>
            <w:rFonts w:ascii="仿宋" w:eastAsia="仿宋" w:hAnsi="仿宋" w:cs="仿宋" w:hint="eastAsia"/>
            <w:lang w:eastAsia="zh-CN"/>
          </w:rPr>
          <w:t>十三、吉他项目工程方案分析</w:t>
        </w:r>
        <w:r>
          <w:tab/>
        </w:r>
        <w:r>
          <w:fldChar w:fldCharType="begin"/>
        </w:r>
        <w:r>
          <w:instrText xml:space="preserve"> PAGEREF _Toc14988 \h </w:instrText>
        </w:r>
        <w:r>
          <w:fldChar w:fldCharType="separate"/>
        </w:r>
        <w:r>
          <w:t>48</w:t>
        </w:r>
        <w:r>
          <w:fldChar w:fldCharType="end"/>
        </w:r>
      </w:hyperlink>
    </w:p>
    <w:p>
      <w:pPr>
        <w:pStyle w:val="TOC2"/>
        <w:tabs>
          <w:tab w:val="right" w:leader="dot" w:pos="8306"/>
        </w:tabs>
      </w:pPr>
      <w:hyperlink w:anchor="_Toc24345" w:history="1">
        <w:r>
          <w:rPr>
            <w:rFonts w:ascii="仿宋" w:eastAsia="仿宋" w:hAnsi="仿宋" w:cs="仿宋" w:hint="eastAsia"/>
            <w:lang w:eastAsia="zh-CN"/>
          </w:rPr>
          <w:t>(一)、建筑工程设计原则</w:t>
        </w:r>
        <w:r>
          <w:tab/>
        </w:r>
        <w:r>
          <w:fldChar w:fldCharType="begin"/>
        </w:r>
        <w:r>
          <w:instrText xml:space="preserve"> PAGEREF _Toc24345 \h </w:instrText>
        </w:r>
        <w:r>
          <w:fldChar w:fldCharType="separate"/>
        </w:r>
        <w:r>
          <w:t>48</w:t>
        </w:r>
        <w:r>
          <w:fldChar w:fldCharType="end"/>
        </w:r>
      </w:hyperlink>
    </w:p>
    <w:p>
      <w:pPr>
        <w:pStyle w:val="TOC2"/>
        <w:tabs>
          <w:tab w:val="right" w:leader="dot" w:pos="8306"/>
        </w:tabs>
      </w:pPr>
      <w:hyperlink w:anchor="_Toc9028" w:history="1">
        <w:r>
          <w:rPr>
            <w:rFonts w:ascii="仿宋" w:eastAsia="仿宋" w:hAnsi="仿宋" w:cs="仿宋" w:hint="eastAsia"/>
            <w:lang w:eastAsia="zh-CN"/>
          </w:rPr>
          <w:t>(二)、土建工程建设指标</w:t>
        </w:r>
        <w:r>
          <w:tab/>
        </w:r>
        <w:r>
          <w:fldChar w:fldCharType="begin"/>
        </w:r>
        <w:r>
          <w:instrText xml:space="preserve"> PAGEREF _Toc9028 \h </w:instrText>
        </w:r>
        <w:r>
          <w:fldChar w:fldCharType="separate"/>
        </w:r>
        <w:r>
          <w:t>51</w:t>
        </w:r>
        <w:r>
          <w:fldChar w:fldCharType="end"/>
        </w:r>
      </w:hyperlink>
    </w:p>
    <w:p>
      <w:pPr>
        <w:pStyle w:val="TOC1"/>
        <w:tabs>
          <w:tab w:val="right" w:leader="dot" w:pos="8306"/>
        </w:tabs>
      </w:pPr>
      <w:hyperlink w:anchor="_Toc29818" w:history="1">
        <w:r>
          <w:rPr>
            <w:rFonts w:ascii="仿宋" w:eastAsia="仿宋" w:hAnsi="仿宋" w:cs="仿宋" w:hint="eastAsia"/>
            <w:lang w:eastAsia="zh-CN"/>
          </w:rPr>
          <w:t>十四、吉他项目实施保障措施</w:t>
        </w:r>
        <w:r>
          <w:tab/>
        </w:r>
        <w:r>
          <w:fldChar w:fldCharType="begin"/>
        </w:r>
        <w:r>
          <w:instrText xml:space="preserve"> PAGEREF _Toc29818 \h </w:instrText>
        </w:r>
        <w:r>
          <w:fldChar w:fldCharType="separate"/>
        </w:r>
        <w:r>
          <w:t>53</w:t>
        </w:r>
        <w:r>
          <w:fldChar w:fldCharType="end"/>
        </w:r>
      </w:hyperlink>
    </w:p>
    <w:p>
      <w:pPr>
        <w:pStyle w:val="TOC2"/>
        <w:tabs>
          <w:tab w:val="right" w:leader="dot" w:pos="8306"/>
        </w:tabs>
      </w:pPr>
      <w:hyperlink w:anchor="_Toc20003" w:history="1">
        <w:r>
          <w:rPr>
            <w:rFonts w:ascii="仿宋" w:eastAsia="仿宋" w:hAnsi="仿宋" w:cs="仿宋" w:hint="eastAsia"/>
            <w:lang w:eastAsia="zh-CN"/>
          </w:rPr>
          <w:t>(一)、吉他项目实施保障机制</w:t>
        </w:r>
        <w:r>
          <w:tab/>
        </w:r>
        <w:r>
          <w:fldChar w:fldCharType="begin"/>
        </w:r>
        <w:r>
          <w:instrText xml:space="preserve"> PAGEREF _Toc20003 \h </w:instrText>
        </w:r>
        <w:r>
          <w:fldChar w:fldCharType="separate"/>
        </w:r>
        <w:r>
          <w:t>53</w:t>
        </w:r>
        <w:r>
          <w:fldChar w:fldCharType="end"/>
        </w:r>
      </w:hyperlink>
    </w:p>
    <w:p>
      <w:pPr>
        <w:pStyle w:val="TOC2"/>
        <w:tabs>
          <w:tab w:val="right" w:leader="dot" w:pos="8306"/>
        </w:tabs>
      </w:pPr>
      <w:hyperlink w:anchor="_Toc9718" w:history="1">
        <w:r>
          <w:rPr>
            <w:rFonts w:ascii="仿宋" w:eastAsia="仿宋" w:hAnsi="仿宋" w:cs="仿宋" w:hint="eastAsia"/>
            <w:lang w:eastAsia="zh-CN"/>
          </w:rPr>
          <w:t>(二)、吉他项目法律合规要求</w:t>
        </w:r>
        <w:r>
          <w:tab/>
        </w:r>
        <w:r>
          <w:fldChar w:fldCharType="begin"/>
        </w:r>
        <w:r>
          <w:instrText xml:space="preserve"> PAGEREF _Toc9718 \h </w:instrText>
        </w:r>
        <w:r>
          <w:fldChar w:fldCharType="separate"/>
        </w:r>
        <w:r>
          <w:t>56</w:t>
        </w:r>
        <w:r>
          <w:fldChar w:fldCharType="end"/>
        </w:r>
      </w:hyperlink>
    </w:p>
    <w:p>
      <w:pPr>
        <w:pStyle w:val="TOC2"/>
        <w:tabs>
          <w:tab w:val="right" w:leader="dot" w:pos="8306"/>
        </w:tabs>
      </w:pPr>
      <w:hyperlink w:anchor="_Toc18949" w:history="1">
        <w:r>
          <w:rPr>
            <w:rFonts w:ascii="仿宋" w:eastAsia="仿宋" w:hAnsi="仿宋" w:cs="仿宋" w:hint="eastAsia"/>
            <w:lang w:eastAsia="zh-CN"/>
          </w:rPr>
          <w:t>(三)、吉他项目合同管理与法律事务</w:t>
        </w:r>
        <w:r>
          <w:tab/>
        </w:r>
        <w:r>
          <w:fldChar w:fldCharType="begin"/>
        </w:r>
        <w:r>
          <w:instrText xml:space="preserve"> PAGEREF _Toc18949 \h </w:instrText>
        </w:r>
        <w:r>
          <w:fldChar w:fldCharType="separate"/>
        </w:r>
        <w:r>
          <w:t>60</w:t>
        </w:r>
        <w:r>
          <w:fldChar w:fldCharType="end"/>
        </w:r>
      </w:hyperlink>
    </w:p>
    <w:p>
      <w:pPr>
        <w:pStyle w:val="TOC2"/>
        <w:tabs>
          <w:tab w:val="right" w:leader="dot" w:pos="8306"/>
        </w:tabs>
      </w:pPr>
      <w:hyperlink w:anchor="_Toc3444" w:history="1">
        <w:r>
          <w:rPr>
            <w:rFonts w:ascii="仿宋" w:eastAsia="仿宋" w:hAnsi="仿宋" w:cs="仿宋" w:hint="eastAsia"/>
            <w:lang w:eastAsia="zh-CN"/>
          </w:rPr>
          <w:t>(四)、吉他项目知识产权保护策略</w:t>
        </w:r>
        <w:r>
          <w:tab/>
        </w:r>
        <w:r>
          <w:fldChar w:fldCharType="begin"/>
        </w:r>
        <w:r>
          <w:instrText xml:space="preserve"> PAGEREF _Toc3444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850"/>
      <w:r>
        <w:rPr>
          <w:rFonts w:ascii="仿宋" w:eastAsia="仿宋" w:hAnsi="仿宋" w:cs="仿宋" w:hint="eastAsia"/>
          <w:sz w:val="28"/>
          <w:lang w:eastAsia="zh-CN"/>
        </w:rPr>
        <w:t>一、吉他项目绩效评估</w:t>
      </w:r>
      <w:bookmarkEnd w:id="2"/>
    </w:p>
    <w:p>
      <w:pPr>
        <w:pStyle w:val="Heading2"/>
        <w:rPr>
          <w:rFonts w:ascii="仿宋" w:eastAsia="仿宋" w:hAnsi="仿宋" w:cs="仿宋" w:hint="eastAsia"/>
          <w:lang w:eastAsia="zh-CN"/>
        </w:rPr>
      </w:pPr>
      <w:bookmarkStart w:id="3" w:name="_Toc3196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在吉他项目中，我们设计了一套全面的绩效评估指标，以确保吉他项目的可控和成功交付。这些指标跨足吉他项目目标、成本、进度和质量等多个维度，为我们提供了全面洞察吉他项目的健康状况。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目标达成率是我们关注的首要指标。我们设定了明确的目标，并通过定期监测和评估，迅速发现并应对潜在的目标偏差。这为吉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成本绩效是另一个核心关注点。通过实际成本与预算成本的对比分析，我们深入了解成本差异的原因，及时调整资源分配，保持吉他项目在经济效益方面的合理水平。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进度作为关键的绩效指标之一，得到了精心的关注。我们制定了详细的吉他项目进度计划，并设立了进度符合度指标，确保实际进度与计划进度保持一致。这使我们能够快速发现和解决潜在的进度问题，保持吉他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吉他项目绩效的不可或缺的一环。我们引入了一系列的质量标准和客户满意度指标，以确保吉他项目交付的成果在质量上达到或超越预期水平。通过持续监测这些指标，我们努力提升吉他项目整体质量水平，为吉他项目的成功交付提供有力保障。通过这些科学且全面的绩效评估，我们能够更好地引导吉他项目的持续改进，确保吉他项目目标的顺利达成。</w:t>
      </w:r>
    </w:p>
    <w:p>
      <w:pPr>
        <w:pStyle w:val="Heading2"/>
        <w:ind w:firstLine="560" w:firstLineChars="200"/>
        <w:rPr>
          <w:rFonts w:ascii="仿宋" w:eastAsia="仿宋" w:hAnsi="仿宋" w:cs="仿宋" w:hint="eastAsia"/>
          <w:sz w:val="28"/>
          <w:lang w:eastAsia="zh-CN"/>
        </w:rPr>
      </w:pPr>
      <w:bookmarkStart w:id="4" w:name="_Toc595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绩效评估是吉他项目中的关键环节，为确保吉他项目达到预期目标，我们采用了多层次、多维度的绩效评估方法。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吉他项目的战略目标对齐，确保每个决策和行动都与吉他项目整体目标保持一致。团队会定期召开战略对齐会议，审视当前工作与吉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吉他项目进度、质量、成本和风险等方面。这些指标通过数据收集和分析，为吉他项目管理团队提供了客观的评估依据。例如，我们通过吉他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绩效评估不仅仅停留在吉他项目内部，还考虑了吉他项目对外部环境的影响。我们定期进行干系人满意度调查，以了解各利益相关方对吉他项目的期望和满意度，并及时做出调整。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这种多层次、多角度的绩效评估方法，使得我们能够全面了解吉他项目的运行状态，及时做出调整，确保吉他项目在不断变化的环境中保持稳健前行。</w:t>
      </w:r>
    </w:p>
    <w:p>
      <w:pPr>
        <w:pStyle w:val="Heading2"/>
        <w:ind w:firstLine="560" w:firstLineChars="200"/>
        <w:rPr>
          <w:rFonts w:ascii="仿宋" w:eastAsia="仿宋" w:hAnsi="仿宋" w:cs="仿宋" w:hint="eastAsia"/>
          <w:sz w:val="28"/>
          <w:lang w:eastAsia="zh-CN"/>
        </w:rPr>
      </w:pPr>
      <w:bookmarkStart w:id="5" w:name="_Toc2913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为了确保吉他项目的有效管理和不断优化，我们采用了精心设计的绩效评估周期。这个周期旨在实现灵活、实时和全面的评估，以适应吉他项目执行中的各种挑战。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吉他项目的不同需求，分为短期、中期和长期。短期评估关注每个迭代或工作周期，以及时发现和解决当前任务中的问题。中期评估涵盖几个迭代，深入了解整体吉他项目的趋势和性能。长期评估则着眼于整个吉他项目阶段，确保吉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吉他项目管理工具和协作平台，团队成员能够随时更新和分享吉他项目数据。这种实时性的反馈机制使我们能够及时察觉潜在问题，快速调整，保持吉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吉他项目的决策制定密不可分。每个周期的吉他项目回顾会议成为集体总结经验、识别问题深层次原因并找到创新解决方案的平台。这种定期的反思与调整机制使吉他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64"/>
      <w:r>
        <w:rPr>
          <w:rFonts w:ascii="仿宋" w:eastAsia="仿宋" w:hAnsi="仿宋" w:cs="仿宋" w:hint="eastAsia"/>
          <w:sz w:val="28"/>
          <w:lang w:eastAsia="zh-CN"/>
        </w:rPr>
        <w:t>二、吉他项目建设背景及必要性分析</w:t>
      </w:r>
      <w:bookmarkEnd w:id="6"/>
    </w:p>
    <w:p>
      <w:pPr>
        <w:pStyle w:val="Heading2"/>
        <w:rPr>
          <w:rFonts w:ascii="仿宋" w:eastAsia="仿宋" w:hAnsi="仿宋" w:cs="仿宋" w:hint="eastAsia"/>
          <w:lang w:eastAsia="zh-CN"/>
        </w:rPr>
      </w:pPr>
      <w:bookmarkStart w:id="7" w:name="_Toc12333"/>
      <w:r>
        <w:rPr>
          <w:rFonts w:ascii="仿宋" w:eastAsia="仿宋" w:hAnsi="仿宋" w:cs="仿宋" w:hint="eastAsia"/>
          <w:lang w:eastAsia="zh-CN"/>
        </w:rPr>
        <w:t>(一)、吉他项目背景分析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吉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我们的背景分析将深入挖掘当前行业的发展趋势，通过对竞争态势的全面审视，找到吉他项目在这个潮流中的定位。同时，我们将关注行业内涌现的新兴机遇，以便吉他项目更好地融入行业发展的潮流中。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吉他项目提供了强大的发展动力。我们将聚焦于行业内最新的技术发展趋势，包括但不限于人工智能、大数据分析、物联网等领域。通过深度的技术研究，我们将确保吉他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吉他项目发展的源泉。我们将投入更多的精力对市场需求进行深入剖析，超越表面的需求，深入挖掘潜在的市场痛点和机遇。通过对市场需求的细致了解，吉他项目将更有针对性地设计解决方案，满足市场的多样化需求，从而更好地促进吉他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吉他项目战略至关重要。我们将对竞争态势进行更为深入的分析，包括但不限于市场份额、产品特点、客户满意度等多个维度。通过深度的竞争分析，吉他项目将能够更准确地把握市场脉搏，制定具有竞争力的吉他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行业内的法规和政策环境对吉他项目的发展具有直接的影响。我们将进行更为全面的法规和政策分析，了解行业发展中的潜在法律风险和合规挑战。通过充分了解和遵守相关法规，吉他项目将确保在法律框架内合法合规运营，为吉他项目的稳健发展提供有力支持。</w:t>
      </w:r>
    </w:p>
    <w:p>
      <w:pPr>
        <w:pStyle w:val="Heading2"/>
        <w:ind w:firstLine="560" w:firstLineChars="200"/>
        <w:rPr>
          <w:rFonts w:ascii="仿宋" w:eastAsia="仿宋" w:hAnsi="仿宋" w:cs="仿宋" w:hint="eastAsia"/>
          <w:sz w:val="28"/>
          <w:lang w:eastAsia="zh-CN"/>
        </w:rPr>
      </w:pPr>
      <w:bookmarkStart w:id="8" w:name="_Toc12143"/>
      <w:r>
        <w:rPr>
          <w:rFonts w:ascii="仿宋" w:eastAsia="仿宋" w:hAnsi="仿宋" w:cs="仿宋" w:hint="eastAsia"/>
          <w:sz w:val="28"/>
          <w:lang w:eastAsia="zh-CN"/>
        </w:rPr>
        <w:t>(二)、吉他项目建设必要性分析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建设的迫切性源于对行业发展趋势的深刻洞察。我们正处于一个行业变革的时代，科技创新、数字化转型成为企业发展的关键动力。吉他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建设不仅仅是为了跟上潮流，更是为了通过技术创新推动企业的持续发展。通过引入先进的技术和解决方案，吉他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吉他项目的建设成为必然选择，通过提高产品质量、拓展服务领域，从而在竞争中获得更多的机会。吉他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吉他项目建设的必要性体现在对客户需求更精准的满足。通过吉他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建设的背后是对企业持续创新的追求。只有通过不断创新，企业才能在竞争中立于不败之地。吉他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5092"/>
      <w:r>
        <w:rPr>
          <w:rFonts w:ascii="仿宋" w:eastAsia="仿宋" w:hAnsi="仿宋" w:cs="仿宋" w:hint="eastAsia"/>
          <w:sz w:val="28"/>
          <w:lang w:eastAsia="zh-CN"/>
        </w:rPr>
        <w:t>三、吉他项目可持续发展</w:t>
      </w:r>
      <w:bookmarkEnd w:id="9"/>
    </w:p>
    <w:p>
      <w:pPr>
        <w:pStyle w:val="Heading2"/>
        <w:rPr>
          <w:rFonts w:ascii="仿宋" w:eastAsia="仿宋" w:hAnsi="仿宋" w:cs="仿宋" w:hint="eastAsia"/>
          <w:lang w:eastAsia="zh-CN"/>
        </w:rPr>
      </w:pPr>
      <w:bookmarkStart w:id="10" w:name="_Toc7845"/>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吉他项目中，吉他项目团队着眼于未来，明确了可持续发展的战略方向。制定的具体可持续发展目标包括降低资源使用、采用环保技术、最大化社会效益等。这一步骤不仅有助于吉他项目在环保和社会责任方面达到最高标准，也为未来提供了明确的指引，确保吉他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可持续实践的融入吉他项目管理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可持续实践已经贯穿于整个吉他项目管理周期。从吉他项目规划开始，吉他项目团队就考虑了环境和社会的因素。在执行阶段，吉他项目团队积极推动绿色技术的应用，优化资源利用。此外，关注员工的社会责任，通过培训和沟通活动提高员工对可持续发展的认知，使他们能够在日常工作中践行可持续实践。这些举措不仅为吉他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1572"/>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扎根于吉他项目的可持续发展理念，我们深信环保与社会责任是吉他项目成功的关键支柱。在吉他项目的每一步，我们都致力于通过创新和实践，履行对环境和社会的坚定责任。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团队通过引入先进的环保技术、建立高效的废物处理系统以及推动能源节约措施，积极履行环保责任。定期的环保监测和评估确保吉他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不仅致力于自身可持续发展，还注重对社会的回馈。通过支持社区吉他项目、参与慈善事业、提供培训机会等方式，吉他项目积极履行社会责任。与当地社区建立积极互动，关注员工的工作与生活平衡，以及员工的身心健康，是吉他项目在社会责任层面的关键举措。这样的实践不仅增强了吉他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6007"/>
      <w:r>
        <w:rPr>
          <w:rFonts w:ascii="仿宋" w:eastAsia="仿宋" w:hAnsi="仿宋" w:cs="仿宋" w:hint="eastAsia"/>
          <w:sz w:val="28"/>
          <w:lang w:eastAsia="zh-CN"/>
        </w:rPr>
        <w:t>四、吉他项目危机管理</w:t>
      </w:r>
      <w:bookmarkEnd w:id="12"/>
    </w:p>
    <w:p>
      <w:pPr>
        <w:pStyle w:val="Heading2"/>
        <w:rPr>
          <w:rFonts w:ascii="仿宋" w:eastAsia="仿宋" w:hAnsi="仿宋" w:cs="仿宋" w:hint="eastAsia"/>
          <w:lang w:eastAsia="zh-CN"/>
        </w:rPr>
      </w:pPr>
      <w:bookmarkStart w:id="13" w:name="_Toc30297"/>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吉他项目危机管理中，危机预警与识别是确保吉他项目稳健运行的核心步骤。通过建立全面的监测机制，吉他项目团队旨在及时发现和理解潜在的风险和危机因素，以便采取及时的预防和应对措施，确保吉他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首先，通过深入的风险评估，吉他项目团队全面分析了整个吉他项目和各个阶段可能存在的威胁。这包括准确评估每个潜在风险的发生概率和可能影响的程度，为后续危机预警提供了有力支持。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吉他项目团队着重于明确定义吉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吉他项目进展的持续监控，团队能够及时发现潜在问题并作出迅速反应。吉他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在这一阶段，团队的专业素养和反应速度将发挥至关重要的作用，以确保潜在危机能够在初期得到有效的处理，最大程度地减轻负面影响。通过危机预警与识别，吉他项目得以更有序、可控地推进。</w:t>
      </w:r>
    </w:p>
    <w:p>
      <w:pPr>
        <w:pStyle w:val="Heading2"/>
        <w:ind w:firstLine="560" w:firstLineChars="200"/>
        <w:rPr>
          <w:rFonts w:ascii="仿宋" w:eastAsia="仿宋" w:hAnsi="仿宋" w:cs="仿宋" w:hint="eastAsia"/>
          <w:sz w:val="28"/>
          <w:lang w:eastAsia="zh-CN"/>
        </w:rPr>
      </w:pPr>
      <w:bookmarkStart w:id="14" w:name="_Toc2536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在危机发生时，吉他项目团队立即行动，成立了应急小组。该小组的任务是迅速制定并实施紧急应对措施，以最小化潜在损失。以下是采取的主要措施：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暂停吉他项目进度：为遏制危机蔓延，吉他项目暂时停止进行，以便全面评估当前状况。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资源重新分配：重新评估吉他项目资源的分配，确保最大限度地减小损失。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实时沟通：与关键利益相关者建立实时沟通机制，向他们传递吉他项目危机的实际状况，保障吉他项目核心利益。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在紧急应对的同时，吉他项目团队强调了团队协作和有效沟通的重要性。以下是团队协作的关键举措：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信息共享机制：建立了信息共享平台，确保团队成员能够及时获取吉他项目危机的实时信息。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领导者沟通：吉他项目领导者通过定期会议和即时沟通工具，指导团队应对危机，保持团队稳定运行。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随着危机得到初步控制，吉他项目团队转向制定恢复计划，以确保吉他项目能够从中迅速恢复。主要恢复计划包括：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修复受损的进度计划：重新评估吉他项目进度，制定修复计划，确保吉他项目尽快回归正常进程。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重新调整资源分配：优化资源分配，确保吉他项目在有限资源下高效运转。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风险管理机制加强：对吉他项目风险进行全面评估，制定更强化的风险管理策略，以预防未来可能的危机。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2284"/>
      <w:r>
        <w:rPr>
          <w:rFonts w:ascii="仿宋" w:eastAsia="仿宋" w:hAnsi="仿宋" w:cs="仿宋" w:hint="eastAsia"/>
          <w:sz w:val="28"/>
          <w:lang w:eastAsia="zh-CN"/>
        </w:rPr>
        <w:t>五、吉他项目建设单位说明</w:t>
      </w:r>
      <w:bookmarkEnd w:id="15"/>
    </w:p>
    <w:p>
      <w:pPr>
        <w:pStyle w:val="Heading2"/>
        <w:rPr>
          <w:rFonts w:ascii="仿宋" w:eastAsia="仿宋" w:hAnsi="仿宋" w:cs="仿宋" w:hint="eastAsia"/>
          <w:lang w:eastAsia="zh-CN"/>
        </w:rPr>
      </w:pPr>
      <w:bookmarkStart w:id="16" w:name="_Toc10396"/>
      <w:r>
        <w:rPr>
          <w:rFonts w:ascii="仿宋" w:eastAsia="仿宋" w:hAnsi="仿宋" w:cs="仿宋" w:hint="eastAsia"/>
          <w:lang w:eastAsia="zh-CN"/>
        </w:rPr>
        <w:t>(一)、吉他项目承办单位基本情况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243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吉他项目承办单位的XXXX，我们着眼于实现可持续的经济效益。通过技术创新和解决方案的提供，公司预计在吉他项目执行期间将获得可观的收入增长。这一收入来源主要包括吉他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同时，我们注重成本控制和效率提升，以确保吉他项目的可持续盈利。透过精细的管理和资源优化，公司期望实现吉他项目利润最大化。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吉他项目实施进行全面的投资评估，包括吉他项目启动阶段的资金投入和后续运营成本。通过对吉他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为确保公司在吉他项目实施过程中具备足够的资金流动性，公司将进行详尽的现金流分析。这包括资金需求的合理预测、吉他项目周期内的资金峰谷分析以及灵活的财务管理策略，以应对各种潜在的经济变动。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6867"/>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2819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吉他项目的技术管理特点体现在其创新导向。通过引入最先进的技术趋势和解决方案，吉他项目致力于提升科技含量、提高质量和效率水平。这意味着我们将采用最新的工具和方法，确保吉他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吉他项目技术管理的显著特征。通过整合不同领域的技术资源，我们实现了跨学科的协同工作。这有助于优化技术架构，提高整体效能。此外，整合性策略还促进了不同技术团队之间的紧密沟通和高效合作，确保吉他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吉他项目所采用的技术。通过不断优化技术方案，吉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吉他项目团队将在吉他项目初期识别可能的技术风险，并采取相应的预防和应对措施。通过建立健全的风险评估机制，吉他项目能够在实施过程中及时发现并解决潜在的技术问题，保障吉他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通过这些独特的技术管理特点，我们确信在吉他项目中，技术将成为吉他项目成功的有力支持。这一深度剖析揭示了技术管理在吉他项目实施中的关键作用，为吉他项目的技术基础奠定了坚实的基础。</w:t>
      </w:r>
    </w:p>
    <w:p>
      <w:pPr>
        <w:pStyle w:val="Heading2"/>
        <w:ind w:firstLine="560" w:firstLineChars="200"/>
        <w:rPr>
          <w:rFonts w:ascii="仿宋" w:eastAsia="仿宋" w:hAnsi="仿宋" w:cs="仿宋" w:hint="eastAsia"/>
          <w:sz w:val="28"/>
          <w:lang w:eastAsia="zh-CN"/>
        </w:rPr>
      </w:pPr>
      <w:bookmarkStart w:id="20" w:name="_Toc13472"/>
      <w:r>
        <w:rPr>
          <w:rFonts w:ascii="仿宋" w:eastAsia="仿宋" w:hAnsi="仿宋" w:cs="仿宋" w:hint="eastAsia"/>
          <w:sz w:val="28"/>
          <w:lang w:eastAsia="zh-CN"/>
        </w:rPr>
        <w:t>(二)、吉他项目工艺技术设计方案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吉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吉他项目将严格按照相关行业规范要求进行组织。通过有效控制产品质量，吉他项目将致力于为顾客提供优质的吉他项目产品和良好的服务。这体现了吉他项目对于生产活动合规性和质量标准的高度重视，为吉他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吉他项目注重生态效益和清洁生产原则。吉他项目建设将紧密结合地方特色经济发展，与社会经济发展规划和区域环境保护规划方案相协调一致。通过与当地区域自然生态系统的结合，吉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吉他项目产品具有多样化的客户需求和个性化的特点。因此，吉他项目产品规格品种多样，且单批生产数量较小。为满足这一特点，吉他项目承办单位将建设先进的柔性制造生产线。通过广泛应用柔性制造技术，吉他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总体而言，吉他项目采用的技术具有较高的技术含量和自动化水平，处于国内先进水平。这一技术选用不仅体现了对生产效率、质量和环境友好性的高标准要求，同时为吉他项目的可持续发展奠定了坚实的基础。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https://d.book118.com/996035000231010035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吉他项目规划设计纲要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A4FB2"/>
    <w:rsid w:val="0B4A4F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0350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2024-01-19T10:46:00Z</dcterms:created>
  <dcterms:modified xsi:type="dcterms:W3CDTF">2024-01-19T10:47:13Z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3181409A08E2445D88C2B6DBD0383BAA_11</vt:lpwstr>
  </property>
  <property fmtid="{D5CDD505-2E9C-101B-9397-08002B2CF9AE}" pid="3" name="KSOProductBuildVer">
    <vt:lpwstr>2052-12.1.0.16120</vt:lpwstr>
  </property>
</Properties>
</file>