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航天器热控系统组件及零部件项目规划设计方案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417" w:history="1">
        <w:r>
          <w:rPr>
            <w:rFonts w:ascii="仿宋" w:eastAsia="仿宋" w:hAnsi="仿宋" w:cs="仿宋" w:hint="eastAsia"/>
            <w:lang w:eastAsia="zh-CN"/>
          </w:rPr>
          <w:t>前言</w:t>
        </w:r>
        <w:r>
          <w:tab/>
        </w:r>
        <w:r>
          <w:fldChar w:fldCharType="begin"/>
        </w:r>
        <w:r>
          <w:instrText xml:space="preserve"> PAGEREF _Toc16417 \h </w:instrText>
        </w:r>
        <w:r>
          <w:fldChar w:fldCharType="separate"/>
        </w:r>
        <w:r>
          <w:t>3</w:t>
        </w:r>
        <w:r>
          <w:fldChar w:fldCharType="end"/>
        </w:r>
      </w:hyperlink>
    </w:p>
    <w:p>
      <w:pPr>
        <w:pStyle w:val="TOC1"/>
        <w:tabs>
          <w:tab w:val="right" w:leader="dot" w:pos="8306"/>
        </w:tabs>
      </w:pPr>
      <w:hyperlink w:anchor="_Toc7624" w:history="1">
        <w:r>
          <w:rPr>
            <w:rFonts w:ascii="仿宋" w:eastAsia="仿宋" w:hAnsi="仿宋" w:cs="仿宋" w:hint="eastAsia"/>
            <w:lang w:eastAsia="zh-CN"/>
          </w:rPr>
          <w:t>一、航天器热控系统组件及零部件项目选址可行性分析</w:t>
        </w:r>
        <w:r>
          <w:tab/>
        </w:r>
        <w:r>
          <w:fldChar w:fldCharType="begin"/>
        </w:r>
        <w:r>
          <w:instrText xml:space="preserve"> PAGEREF _Toc7624 \h </w:instrText>
        </w:r>
        <w:r>
          <w:fldChar w:fldCharType="separate"/>
        </w:r>
        <w:r>
          <w:t>3</w:t>
        </w:r>
        <w:r>
          <w:fldChar w:fldCharType="end"/>
        </w:r>
      </w:hyperlink>
    </w:p>
    <w:p>
      <w:pPr>
        <w:pStyle w:val="TOC2"/>
        <w:tabs>
          <w:tab w:val="right" w:leader="dot" w:pos="8306"/>
        </w:tabs>
      </w:pPr>
      <w:hyperlink w:anchor="_Toc6536" w:history="1">
        <w:r>
          <w:rPr>
            <w:rFonts w:ascii="仿宋" w:eastAsia="仿宋" w:hAnsi="仿宋" w:cs="仿宋" w:hint="eastAsia"/>
            <w:lang w:eastAsia="zh-CN"/>
          </w:rPr>
          <w:t>(一)、航天器热控系统组件及零部件项目选址</w:t>
        </w:r>
        <w:r>
          <w:tab/>
        </w:r>
        <w:r>
          <w:fldChar w:fldCharType="begin"/>
        </w:r>
        <w:r>
          <w:instrText xml:space="preserve"> PAGEREF _Toc6536 \h </w:instrText>
        </w:r>
        <w:r>
          <w:fldChar w:fldCharType="separate"/>
        </w:r>
        <w:r>
          <w:t>3</w:t>
        </w:r>
        <w:r>
          <w:fldChar w:fldCharType="end"/>
        </w:r>
      </w:hyperlink>
    </w:p>
    <w:p>
      <w:pPr>
        <w:pStyle w:val="TOC2"/>
        <w:tabs>
          <w:tab w:val="right" w:leader="dot" w:pos="8306"/>
        </w:tabs>
      </w:pPr>
      <w:hyperlink w:anchor="_Toc6364" w:history="1">
        <w:r>
          <w:rPr>
            <w:rFonts w:ascii="仿宋" w:eastAsia="仿宋" w:hAnsi="仿宋" w:cs="仿宋" w:hint="eastAsia"/>
            <w:lang w:eastAsia="zh-CN"/>
          </w:rPr>
          <w:t>(二)、用地控制指标</w:t>
        </w:r>
        <w:r>
          <w:tab/>
        </w:r>
        <w:r>
          <w:fldChar w:fldCharType="begin"/>
        </w:r>
        <w:r>
          <w:instrText xml:space="preserve"> PAGEREF _Toc6364 \h </w:instrText>
        </w:r>
        <w:r>
          <w:fldChar w:fldCharType="separate"/>
        </w:r>
        <w:r>
          <w:t>3</w:t>
        </w:r>
        <w:r>
          <w:fldChar w:fldCharType="end"/>
        </w:r>
      </w:hyperlink>
    </w:p>
    <w:p>
      <w:pPr>
        <w:pStyle w:val="TOC2"/>
        <w:tabs>
          <w:tab w:val="right" w:leader="dot" w:pos="8306"/>
        </w:tabs>
      </w:pPr>
      <w:hyperlink w:anchor="_Toc28952" w:history="1">
        <w:r>
          <w:rPr>
            <w:rFonts w:ascii="仿宋" w:eastAsia="仿宋" w:hAnsi="仿宋" w:cs="仿宋" w:hint="eastAsia"/>
            <w:lang w:eastAsia="zh-CN"/>
          </w:rPr>
          <w:t>(三)、节约用地措施</w:t>
        </w:r>
        <w:r>
          <w:tab/>
        </w:r>
        <w:r>
          <w:fldChar w:fldCharType="begin"/>
        </w:r>
        <w:r>
          <w:instrText xml:space="preserve"> PAGEREF _Toc28952 \h </w:instrText>
        </w:r>
        <w:r>
          <w:fldChar w:fldCharType="separate"/>
        </w:r>
        <w:r>
          <w:t>5</w:t>
        </w:r>
        <w:r>
          <w:fldChar w:fldCharType="end"/>
        </w:r>
      </w:hyperlink>
    </w:p>
    <w:p>
      <w:pPr>
        <w:pStyle w:val="TOC2"/>
        <w:tabs>
          <w:tab w:val="right" w:leader="dot" w:pos="8306"/>
        </w:tabs>
      </w:pPr>
      <w:hyperlink w:anchor="_Toc7147" w:history="1">
        <w:r>
          <w:rPr>
            <w:rFonts w:ascii="仿宋" w:eastAsia="仿宋" w:hAnsi="仿宋" w:cs="仿宋" w:hint="eastAsia"/>
            <w:lang w:eastAsia="zh-CN"/>
          </w:rPr>
          <w:t>(四)、总图布置方案</w:t>
        </w:r>
        <w:r>
          <w:tab/>
        </w:r>
        <w:r>
          <w:fldChar w:fldCharType="begin"/>
        </w:r>
        <w:r>
          <w:instrText xml:space="preserve"> PAGEREF _Toc7147 \h </w:instrText>
        </w:r>
        <w:r>
          <w:fldChar w:fldCharType="separate"/>
        </w:r>
        <w:r>
          <w:t>7</w:t>
        </w:r>
        <w:r>
          <w:fldChar w:fldCharType="end"/>
        </w:r>
      </w:hyperlink>
    </w:p>
    <w:p>
      <w:pPr>
        <w:pStyle w:val="TOC2"/>
        <w:tabs>
          <w:tab w:val="right" w:leader="dot" w:pos="8306"/>
        </w:tabs>
      </w:pPr>
      <w:hyperlink w:anchor="_Toc7754" w:history="1">
        <w:r>
          <w:rPr>
            <w:rFonts w:ascii="仿宋" w:eastAsia="仿宋" w:hAnsi="仿宋" w:cs="仿宋" w:hint="eastAsia"/>
            <w:lang w:eastAsia="zh-CN"/>
          </w:rPr>
          <w:t>(五)、选址综合评价</w:t>
        </w:r>
        <w:r>
          <w:tab/>
        </w:r>
        <w:r>
          <w:fldChar w:fldCharType="begin"/>
        </w:r>
        <w:r>
          <w:instrText xml:space="preserve"> PAGEREF _Toc7754 \h </w:instrText>
        </w:r>
        <w:r>
          <w:fldChar w:fldCharType="separate"/>
        </w:r>
        <w:r>
          <w:t>8</w:t>
        </w:r>
        <w:r>
          <w:fldChar w:fldCharType="end"/>
        </w:r>
      </w:hyperlink>
    </w:p>
    <w:p>
      <w:pPr>
        <w:pStyle w:val="TOC1"/>
        <w:tabs>
          <w:tab w:val="right" w:leader="dot" w:pos="8306"/>
        </w:tabs>
      </w:pPr>
      <w:hyperlink w:anchor="_Toc30299" w:history="1">
        <w:r>
          <w:rPr>
            <w:rFonts w:ascii="仿宋" w:eastAsia="仿宋" w:hAnsi="仿宋" w:cs="仿宋" w:hint="eastAsia"/>
            <w:lang w:eastAsia="zh-CN"/>
          </w:rPr>
          <w:t>二、航天器热控系统组件及零部件项目绩效评估</w:t>
        </w:r>
        <w:r>
          <w:tab/>
        </w:r>
        <w:r>
          <w:fldChar w:fldCharType="begin"/>
        </w:r>
        <w:r>
          <w:instrText xml:space="preserve"> PAGEREF _Toc30299 \h </w:instrText>
        </w:r>
        <w:r>
          <w:fldChar w:fldCharType="separate"/>
        </w:r>
        <w:r>
          <w:t>9</w:t>
        </w:r>
        <w:r>
          <w:fldChar w:fldCharType="end"/>
        </w:r>
      </w:hyperlink>
    </w:p>
    <w:p>
      <w:pPr>
        <w:pStyle w:val="TOC2"/>
        <w:tabs>
          <w:tab w:val="right" w:leader="dot" w:pos="8306"/>
        </w:tabs>
      </w:pPr>
      <w:hyperlink w:anchor="_Toc22926" w:history="1">
        <w:r>
          <w:rPr>
            <w:rFonts w:ascii="仿宋" w:eastAsia="仿宋" w:hAnsi="仿宋" w:cs="仿宋" w:hint="eastAsia"/>
            <w:lang w:eastAsia="zh-CN"/>
          </w:rPr>
          <w:t>(一)、绩效评估指标</w:t>
        </w:r>
        <w:r>
          <w:tab/>
        </w:r>
        <w:r>
          <w:fldChar w:fldCharType="begin"/>
        </w:r>
        <w:r>
          <w:instrText xml:space="preserve"> PAGEREF _Toc22926 \h </w:instrText>
        </w:r>
        <w:r>
          <w:fldChar w:fldCharType="separate"/>
        </w:r>
        <w:r>
          <w:t>9</w:t>
        </w:r>
        <w:r>
          <w:fldChar w:fldCharType="end"/>
        </w:r>
      </w:hyperlink>
    </w:p>
    <w:p>
      <w:pPr>
        <w:pStyle w:val="TOC2"/>
        <w:tabs>
          <w:tab w:val="right" w:leader="dot" w:pos="8306"/>
        </w:tabs>
      </w:pPr>
      <w:hyperlink w:anchor="_Toc4848" w:history="1">
        <w:r>
          <w:rPr>
            <w:rFonts w:ascii="仿宋" w:eastAsia="仿宋" w:hAnsi="仿宋" w:cs="仿宋" w:hint="eastAsia"/>
            <w:lang w:eastAsia="zh-CN"/>
          </w:rPr>
          <w:t>(二)、绩效评估方法</w:t>
        </w:r>
        <w:r>
          <w:tab/>
        </w:r>
        <w:r>
          <w:fldChar w:fldCharType="begin"/>
        </w:r>
        <w:r>
          <w:instrText xml:space="preserve"> PAGEREF _Toc4848 \h </w:instrText>
        </w:r>
        <w:r>
          <w:fldChar w:fldCharType="separate"/>
        </w:r>
        <w:r>
          <w:t>10</w:t>
        </w:r>
        <w:r>
          <w:fldChar w:fldCharType="end"/>
        </w:r>
      </w:hyperlink>
    </w:p>
    <w:p>
      <w:pPr>
        <w:pStyle w:val="TOC2"/>
        <w:tabs>
          <w:tab w:val="right" w:leader="dot" w:pos="8306"/>
        </w:tabs>
      </w:pPr>
      <w:hyperlink w:anchor="_Toc3661" w:history="1">
        <w:r>
          <w:rPr>
            <w:rFonts w:ascii="仿宋" w:eastAsia="仿宋" w:hAnsi="仿宋" w:cs="仿宋" w:hint="eastAsia"/>
            <w:lang w:eastAsia="zh-CN"/>
          </w:rPr>
          <w:t>(三)、绩效评估周期</w:t>
        </w:r>
        <w:r>
          <w:tab/>
        </w:r>
        <w:r>
          <w:fldChar w:fldCharType="begin"/>
        </w:r>
        <w:r>
          <w:instrText xml:space="preserve"> PAGEREF _Toc3661 \h </w:instrText>
        </w:r>
        <w:r>
          <w:fldChar w:fldCharType="separate"/>
        </w:r>
        <w:r>
          <w:t>11</w:t>
        </w:r>
        <w:r>
          <w:fldChar w:fldCharType="end"/>
        </w:r>
      </w:hyperlink>
    </w:p>
    <w:p>
      <w:pPr>
        <w:pStyle w:val="TOC1"/>
        <w:tabs>
          <w:tab w:val="right" w:leader="dot" w:pos="8306"/>
        </w:tabs>
      </w:pPr>
      <w:hyperlink w:anchor="_Toc29786" w:history="1">
        <w:r>
          <w:rPr>
            <w:rFonts w:ascii="仿宋" w:eastAsia="仿宋" w:hAnsi="仿宋" w:cs="仿宋" w:hint="eastAsia"/>
            <w:lang w:eastAsia="zh-CN"/>
          </w:rPr>
          <w:t>三、航天器热控系统组件及零部件项目可持续发展</w:t>
        </w:r>
        <w:r>
          <w:tab/>
        </w:r>
        <w:r>
          <w:fldChar w:fldCharType="begin"/>
        </w:r>
        <w:r>
          <w:instrText xml:space="preserve"> PAGEREF _Toc29786 \h </w:instrText>
        </w:r>
        <w:r>
          <w:fldChar w:fldCharType="separate"/>
        </w:r>
        <w:r>
          <w:t>13</w:t>
        </w:r>
        <w:r>
          <w:fldChar w:fldCharType="end"/>
        </w:r>
      </w:hyperlink>
    </w:p>
    <w:p>
      <w:pPr>
        <w:pStyle w:val="TOC2"/>
        <w:tabs>
          <w:tab w:val="right" w:leader="dot" w:pos="8306"/>
        </w:tabs>
      </w:pPr>
      <w:hyperlink w:anchor="_Toc3509" w:history="1">
        <w:r>
          <w:rPr>
            <w:rFonts w:ascii="仿宋" w:eastAsia="仿宋" w:hAnsi="仿宋" w:cs="仿宋" w:hint="eastAsia"/>
            <w:lang w:eastAsia="zh-CN"/>
          </w:rPr>
          <w:t>(一)、可持续战略与实践</w:t>
        </w:r>
        <w:r>
          <w:tab/>
        </w:r>
        <w:r>
          <w:fldChar w:fldCharType="begin"/>
        </w:r>
        <w:r>
          <w:instrText xml:space="preserve"> PAGEREF _Toc3509 \h </w:instrText>
        </w:r>
        <w:r>
          <w:fldChar w:fldCharType="separate"/>
        </w:r>
        <w:r>
          <w:t>13</w:t>
        </w:r>
        <w:r>
          <w:fldChar w:fldCharType="end"/>
        </w:r>
      </w:hyperlink>
    </w:p>
    <w:p>
      <w:pPr>
        <w:pStyle w:val="TOC2"/>
        <w:tabs>
          <w:tab w:val="right" w:leader="dot" w:pos="8306"/>
        </w:tabs>
      </w:pPr>
      <w:hyperlink w:anchor="_Toc9035" w:history="1">
        <w:r>
          <w:rPr>
            <w:rFonts w:ascii="仿宋" w:eastAsia="仿宋" w:hAnsi="仿宋" w:cs="仿宋" w:hint="eastAsia"/>
            <w:lang w:eastAsia="zh-CN"/>
          </w:rPr>
          <w:t>(二)、环保与社会责任</w:t>
        </w:r>
        <w:r>
          <w:tab/>
        </w:r>
        <w:r>
          <w:fldChar w:fldCharType="begin"/>
        </w:r>
        <w:r>
          <w:instrText xml:space="preserve"> PAGEREF _Toc9035 \h </w:instrText>
        </w:r>
        <w:r>
          <w:fldChar w:fldCharType="separate"/>
        </w:r>
        <w:r>
          <w:t>13</w:t>
        </w:r>
        <w:r>
          <w:fldChar w:fldCharType="end"/>
        </w:r>
      </w:hyperlink>
    </w:p>
    <w:p>
      <w:pPr>
        <w:pStyle w:val="TOC1"/>
        <w:tabs>
          <w:tab w:val="right" w:leader="dot" w:pos="8306"/>
        </w:tabs>
      </w:pPr>
      <w:hyperlink w:anchor="_Toc12550" w:history="1">
        <w:r>
          <w:rPr>
            <w:rFonts w:ascii="仿宋" w:eastAsia="仿宋" w:hAnsi="仿宋" w:cs="仿宋" w:hint="eastAsia"/>
            <w:lang w:eastAsia="zh-CN"/>
          </w:rPr>
          <w:t>四、工艺说明</w:t>
        </w:r>
        <w:r>
          <w:tab/>
        </w:r>
        <w:r>
          <w:fldChar w:fldCharType="begin"/>
        </w:r>
        <w:r>
          <w:instrText xml:space="preserve"> PAGEREF _Toc12550 \h </w:instrText>
        </w:r>
        <w:r>
          <w:fldChar w:fldCharType="separate"/>
        </w:r>
        <w:r>
          <w:t>15</w:t>
        </w:r>
        <w:r>
          <w:fldChar w:fldCharType="end"/>
        </w:r>
      </w:hyperlink>
    </w:p>
    <w:p>
      <w:pPr>
        <w:pStyle w:val="TOC2"/>
        <w:tabs>
          <w:tab w:val="right" w:leader="dot" w:pos="8306"/>
        </w:tabs>
      </w:pPr>
      <w:hyperlink w:anchor="_Toc525" w:history="1">
        <w:r>
          <w:rPr>
            <w:rFonts w:ascii="仿宋" w:eastAsia="仿宋" w:hAnsi="仿宋" w:cs="仿宋" w:hint="eastAsia"/>
            <w:lang w:eastAsia="zh-CN"/>
          </w:rPr>
          <w:t>(一)、技术管理特点</w:t>
        </w:r>
        <w:r>
          <w:tab/>
        </w:r>
        <w:r>
          <w:fldChar w:fldCharType="begin"/>
        </w:r>
        <w:r>
          <w:instrText xml:space="preserve"> PAGEREF _Toc525 \h </w:instrText>
        </w:r>
        <w:r>
          <w:fldChar w:fldCharType="separate"/>
        </w:r>
        <w:r>
          <w:t>15</w:t>
        </w:r>
        <w:r>
          <w:fldChar w:fldCharType="end"/>
        </w:r>
      </w:hyperlink>
    </w:p>
    <w:p>
      <w:pPr>
        <w:pStyle w:val="TOC2"/>
        <w:tabs>
          <w:tab w:val="right" w:leader="dot" w:pos="8306"/>
        </w:tabs>
      </w:pPr>
      <w:hyperlink w:anchor="_Toc12100" w:history="1">
        <w:r>
          <w:rPr>
            <w:rFonts w:ascii="仿宋" w:eastAsia="仿宋" w:hAnsi="仿宋" w:cs="仿宋" w:hint="eastAsia"/>
            <w:lang w:eastAsia="zh-CN"/>
          </w:rPr>
          <w:t>(二)、航天器热控系统组件及零部件项目工艺技术设计方案</w:t>
        </w:r>
        <w:r>
          <w:tab/>
        </w:r>
        <w:r>
          <w:fldChar w:fldCharType="begin"/>
        </w:r>
        <w:r>
          <w:instrText xml:space="preserve"> PAGEREF _Toc12100 \h </w:instrText>
        </w:r>
        <w:r>
          <w:fldChar w:fldCharType="separate"/>
        </w:r>
        <w:r>
          <w:t>16</w:t>
        </w:r>
        <w:r>
          <w:fldChar w:fldCharType="end"/>
        </w:r>
      </w:hyperlink>
    </w:p>
    <w:p>
      <w:pPr>
        <w:pStyle w:val="TOC2"/>
        <w:tabs>
          <w:tab w:val="right" w:leader="dot" w:pos="8306"/>
        </w:tabs>
      </w:pPr>
      <w:hyperlink w:anchor="_Toc23021" w:history="1">
        <w:r>
          <w:rPr>
            <w:rFonts w:ascii="仿宋" w:eastAsia="仿宋" w:hAnsi="仿宋" w:cs="仿宋" w:hint="eastAsia"/>
            <w:lang w:eastAsia="zh-CN"/>
          </w:rPr>
          <w:t>(三)、设备选型方案</w:t>
        </w:r>
        <w:r>
          <w:tab/>
        </w:r>
        <w:r>
          <w:fldChar w:fldCharType="begin"/>
        </w:r>
        <w:r>
          <w:instrText xml:space="preserve"> PAGEREF _Toc23021 \h </w:instrText>
        </w:r>
        <w:r>
          <w:fldChar w:fldCharType="separate"/>
        </w:r>
        <w:r>
          <w:t>17</w:t>
        </w:r>
        <w:r>
          <w:fldChar w:fldCharType="end"/>
        </w:r>
      </w:hyperlink>
    </w:p>
    <w:p>
      <w:pPr>
        <w:pStyle w:val="TOC1"/>
        <w:tabs>
          <w:tab w:val="right" w:leader="dot" w:pos="8306"/>
        </w:tabs>
      </w:pPr>
      <w:hyperlink w:anchor="_Toc18805" w:history="1">
        <w:r>
          <w:rPr>
            <w:rFonts w:ascii="仿宋" w:eastAsia="仿宋" w:hAnsi="仿宋" w:cs="仿宋" w:hint="eastAsia"/>
            <w:lang w:eastAsia="zh-CN"/>
          </w:rPr>
          <w:t>五、航天器热控系统组件及零部件项目危机管理</w:t>
        </w:r>
        <w:r>
          <w:tab/>
        </w:r>
        <w:r>
          <w:fldChar w:fldCharType="begin"/>
        </w:r>
        <w:r>
          <w:instrText xml:space="preserve"> PAGEREF _Toc18805 \h </w:instrText>
        </w:r>
        <w:r>
          <w:fldChar w:fldCharType="separate"/>
        </w:r>
        <w:r>
          <w:t>19</w:t>
        </w:r>
        <w:r>
          <w:fldChar w:fldCharType="end"/>
        </w:r>
      </w:hyperlink>
    </w:p>
    <w:p>
      <w:pPr>
        <w:pStyle w:val="TOC2"/>
        <w:tabs>
          <w:tab w:val="right" w:leader="dot" w:pos="8306"/>
        </w:tabs>
      </w:pPr>
      <w:hyperlink w:anchor="_Toc22788" w:history="1">
        <w:r>
          <w:rPr>
            <w:rFonts w:ascii="仿宋" w:eastAsia="仿宋" w:hAnsi="仿宋" w:cs="仿宋" w:hint="eastAsia"/>
            <w:lang w:eastAsia="zh-CN"/>
          </w:rPr>
          <w:t>(一)、危机预警与识别</w:t>
        </w:r>
        <w:r>
          <w:tab/>
        </w:r>
        <w:r>
          <w:fldChar w:fldCharType="begin"/>
        </w:r>
        <w:r>
          <w:instrText xml:space="preserve"> PAGEREF _Toc22788 \h </w:instrText>
        </w:r>
        <w:r>
          <w:fldChar w:fldCharType="separate"/>
        </w:r>
        <w:r>
          <w:t>19</w:t>
        </w:r>
        <w:r>
          <w:fldChar w:fldCharType="end"/>
        </w:r>
      </w:hyperlink>
    </w:p>
    <w:p>
      <w:pPr>
        <w:pStyle w:val="TOC2"/>
        <w:tabs>
          <w:tab w:val="right" w:leader="dot" w:pos="8306"/>
        </w:tabs>
      </w:pPr>
      <w:hyperlink w:anchor="_Toc18901" w:history="1">
        <w:r>
          <w:rPr>
            <w:rFonts w:ascii="仿宋" w:eastAsia="仿宋" w:hAnsi="仿宋" w:cs="仿宋" w:hint="eastAsia"/>
            <w:lang w:eastAsia="zh-CN"/>
          </w:rPr>
          <w:t>(二)、危机应对与恢复</w:t>
        </w:r>
        <w:r>
          <w:tab/>
        </w:r>
        <w:r>
          <w:fldChar w:fldCharType="begin"/>
        </w:r>
        <w:r>
          <w:instrText xml:space="preserve"> PAGEREF _Toc18901 \h </w:instrText>
        </w:r>
        <w:r>
          <w:fldChar w:fldCharType="separate"/>
        </w:r>
        <w:r>
          <w:t>20</w:t>
        </w:r>
        <w:r>
          <w:fldChar w:fldCharType="end"/>
        </w:r>
      </w:hyperlink>
    </w:p>
    <w:p>
      <w:pPr>
        <w:pStyle w:val="TOC1"/>
        <w:tabs>
          <w:tab w:val="right" w:leader="dot" w:pos="8306"/>
        </w:tabs>
      </w:pPr>
      <w:hyperlink w:anchor="_Toc11030" w:history="1">
        <w:r>
          <w:rPr>
            <w:rFonts w:ascii="仿宋" w:eastAsia="仿宋" w:hAnsi="仿宋" w:cs="仿宋" w:hint="eastAsia"/>
            <w:lang w:eastAsia="zh-CN"/>
          </w:rPr>
          <w:t>六、市场分析、调研</w:t>
        </w:r>
        <w:r>
          <w:tab/>
        </w:r>
        <w:r>
          <w:fldChar w:fldCharType="begin"/>
        </w:r>
        <w:r>
          <w:instrText xml:space="preserve"> PAGEREF _Toc11030 \h </w:instrText>
        </w:r>
        <w:r>
          <w:fldChar w:fldCharType="separate"/>
        </w:r>
        <w:r>
          <w:t>21</w:t>
        </w:r>
        <w:r>
          <w:fldChar w:fldCharType="end"/>
        </w:r>
      </w:hyperlink>
    </w:p>
    <w:p>
      <w:pPr>
        <w:pStyle w:val="TOC2"/>
        <w:tabs>
          <w:tab w:val="right" w:leader="dot" w:pos="8306"/>
        </w:tabs>
      </w:pPr>
      <w:hyperlink w:anchor="_Toc30119" w:history="1">
        <w:r>
          <w:rPr>
            <w:rFonts w:ascii="仿宋" w:eastAsia="仿宋" w:hAnsi="仿宋" w:cs="仿宋" w:hint="eastAsia"/>
            <w:lang w:eastAsia="zh-CN"/>
          </w:rPr>
          <w:t>(一)、航天器热控系统组件及零部件行业分析</w:t>
        </w:r>
        <w:r>
          <w:tab/>
        </w:r>
        <w:r>
          <w:fldChar w:fldCharType="begin"/>
        </w:r>
        <w:r>
          <w:instrText xml:space="preserve"> PAGEREF _Toc30119 \h </w:instrText>
        </w:r>
        <w:r>
          <w:fldChar w:fldCharType="separate"/>
        </w:r>
        <w:r>
          <w:t>21</w:t>
        </w:r>
        <w:r>
          <w:fldChar w:fldCharType="end"/>
        </w:r>
      </w:hyperlink>
    </w:p>
    <w:p>
      <w:pPr>
        <w:pStyle w:val="TOC2"/>
        <w:tabs>
          <w:tab w:val="right" w:leader="dot" w:pos="8306"/>
        </w:tabs>
      </w:pPr>
      <w:hyperlink w:anchor="_Toc28324" w:history="1">
        <w:r>
          <w:rPr>
            <w:rFonts w:ascii="仿宋" w:eastAsia="仿宋" w:hAnsi="仿宋" w:cs="仿宋" w:hint="eastAsia"/>
            <w:lang w:eastAsia="zh-CN"/>
          </w:rPr>
          <w:t>(二)、航天器热控系统组件及零部件市场分析预测</w:t>
        </w:r>
        <w:r>
          <w:tab/>
        </w:r>
        <w:r>
          <w:fldChar w:fldCharType="begin"/>
        </w:r>
        <w:r>
          <w:instrText xml:space="preserve"> PAGEREF _Toc28324 \h </w:instrText>
        </w:r>
        <w:r>
          <w:fldChar w:fldCharType="separate"/>
        </w:r>
        <w:r>
          <w:t>22</w:t>
        </w:r>
        <w:r>
          <w:fldChar w:fldCharType="end"/>
        </w:r>
      </w:hyperlink>
    </w:p>
    <w:p>
      <w:pPr>
        <w:pStyle w:val="TOC1"/>
        <w:tabs>
          <w:tab w:val="right" w:leader="dot" w:pos="8306"/>
        </w:tabs>
      </w:pPr>
      <w:hyperlink w:anchor="_Toc20107" w:history="1">
        <w:r>
          <w:rPr>
            <w:rFonts w:ascii="仿宋" w:eastAsia="仿宋" w:hAnsi="仿宋" w:cs="仿宋" w:hint="eastAsia"/>
            <w:lang w:eastAsia="zh-CN"/>
          </w:rPr>
          <w:t>七、航天器热控系统组件及零部件项目社会影响</w:t>
        </w:r>
        <w:r>
          <w:tab/>
        </w:r>
        <w:r>
          <w:fldChar w:fldCharType="begin"/>
        </w:r>
        <w:r>
          <w:instrText xml:space="preserve"> PAGEREF _Toc20107 \h </w:instrText>
        </w:r>
        <w:r>
          <w:fldChar w:fldCharType="separate"/>
        </w:r>
        <w:r>
          <w:t>23</w:t>
        </w:r>
        <w:r>
          <w:fldChar w:fldCharType="end"/>
        </w:r>
      </w:hyperlink>
    </w:p>
    <w:p>
      <w:pPr>
        <w:pStyle w:val="TOC2"/>
        <w:tabs>
          <w:tab w:val="right" w:leader="dot" w:pos="8306"/>
        </w:tabs>
      </w:pPr>
      <w:hyperlink w:anchor="_Toc3947" w:history="1">
        <w:r>
          <w:rPr>
            <w:rFonts w:ascii="仿宋" w:eastAsia="仿宋" w:hAnsi="仿宋" w:cs="仿宋" w:hint="eastAsia"/>
            <w:lang w:eastAsia="zh-CN"/>
          </w:rPr>
          <w:t>(一)、社会责任与义务</w:t>
        </w:r>
        <w:r>
          <w:tab/>
        </w:r>
        <w:r>
          <w:fldChar w:fldCharType="begin"/>
        </w:r>
        <w:r>
          <w:instrText xml:space="preserve"> PAGEREF _Toc3947 \h </w:instrText>
        </w:r>
        <w:r>
          <w:fldChar w:fldCharType="separate"/>
        </w:r>
        <w:r>
          <w:t>23</w:t>
        </w:r>
        <w:r>
          <w:fldChar w:fldCharType="end"/>
        </w:r>
      </w:hyperlink>
    </w:p>
    <w:p>
      <w:pPr>
        <w:pStyle w:val="TOC2"/>
        <w:tabs>
          <w:tab w:val="right" w:leader="dot" w:pos="8306"/>
        </w:tabs>
      </w:pPr>
      <w:hyperlink w:anchor="_Toc10112" w:history="1">
        <w:r>
          <w:rPr>
            <w:rFonts w:ascii="仿宋" w:eastAsia="仿宋" w:hAnsi="仿宋" w:cs="仿宋" w:hint="eastAsia"/>
            <w:lang w:eastAsia="zh-CN"/>
          </w:rPr>
          <w:t>(二)、社会参与与沟通</w:t>
        </w:r>
        <w:r>
          <w:tab/>
        </w:r>
        <w:r>
          <w:fldChar w:fldCharType="begin"/>
        </w:r>
        <w:r>
          <w:instrText xml:space="preserve"> PAGEREF _Toc10112 \h </w:instrText>
        </w:r>
        <w:r>
          <w:fldChar w:fldCharType="separate"/>
        </w:r>
        <w:r>
          <w:t>24</w:t>
        </w:r>
        <w:r>
          <w:fldChar w:fldCharType="end"/>
        </w:r>
      </w:hyperlink>
    </w:p>
    <w:p>
      <w:pPr>
        <w:pStyle w:val="TOC1"/>
        <w:tabs>
          <w:tab w:val="right" w:leader="dot" w:pos="8306"/>
        </w:tabs>
      </w:pPr>
      <w:hyperlink w:anchor="_Toc6616" w:history="1">
        <w:r>
          <w:rPr>
            <w:rFonts w:ascii="仿宋" w:eastAsia="仿宋" w:hAnsi="仿宋" w:cs="仿宋" w:hint="eastAsia"/>
            <w:lang w:eastAsia="zh-CN"/>
          </w:rPr>
          <w:t>八、航天器热控系统组件及零部件项目财务管理</w:t>
        </w:r>
        <w:r>
          <w:tab/>
        </w:r>
        <w:r>
          <w:fldChar w:fldCharType="begin"/>
        </w:r>
        <w:r>
          <w:instrText xml:space="preserve"> PAGEREF _Toc6616 \h </w:instrText>
        </w:r>
        <w:r>
          <w:fldChar w:fldCharType="separate"/>
        </w:r>
        <w:r>
          <w:t>25</w:t>
        </w:r>
        <w:r>
          <w:fldChar w:fldCharType="end"/>
        </w:r>
      </w:hyperlink>
    </w:p>
    <w:p>
      <w:pPr>
        <w:pStyle w:val="TOC2"/>
        <w:tabs>
          <w:tab w:val="right" w:leader="dot" w:pos="8306"/>
        </w:tabs>
      </w:pPr>
      <w:hyperlink w:anchor="_Toc29433" w:history="1">
        <w:r>
          <w:rPr>
            <w:rFonts w:ascii="仿宋" w:eastAsia="仿宋" w:hAnsi="仿宋" w:cs="仿宋" w:hint="eastAsia"/>
            <w:lang w:eastAsia="zh-CN"/>
          </w:rPr>
          <w:t>(一)、资金需求大</w:t>
        </w:r>
        <w:r>
          <w:tab/>
        </w:r>
        <w:r>
          <w:fldChar w:fldCharType="begin"/>
        </w:r>
        <w:r>
          <w:instrText xml:space="preserve"> PAGEREF _Toc29433 \h </w:instrText>
        </w:r>
        <w:r>
          <w:fldChar w:fldCharType="separate"/>
        </w:r>
        <w:r>
          <w:t>25</w:t>
        </w:r>
        <w:r>
          <w:fldChar w:fldCharType="end"/>
        </w:r>
      </w:hyperlink>
    </w:p>
    <w:p>
      <w:pPr>
        <w:pStyle w:val="TOC2"/>
        <w:tabs>
          <w:tab w:val="right" w:leader="dot" w:pos="8306"/>
        </w:tabs>
      </w:pPr>
      <w:hyperlink w:anchor="_Toc30536" w:history="1">
        <w:r>
          <w:rPr>
            <w:rFonts w:ascii="仿宋" w:eastAsia="仿宋" w:hAnsi="仿宋" w:cs="仿宋" w:hint="eastAsia"/>
            <w:lang w:eastAsia="zh-CN"/>
          </w:rPr>
          <w:t>(二)、研发周期长</w:t>
        </w:r>
        <w:r>
          <w:tab/>
        </w:r>
        <w:r>
          <w:fldChar w:fldCharType="begin"/>
        </w:r>
        <w:r>
          <w:instrText xml:space="preserve"> PAGEREF _Toc30536 \h </w:instrText>
        </w:r>
        <w:r>
          <w:fldChar w:fldCharType="separate"/>
        </w:r>
        <w:r>
          <w:t>26</w:t>
        </w:r>
        <w:r>
          <w:fldChar w:fldCharType="end"/>
        </w:r>
      </w:hyperlink>
    </w:p>
    <w:p>
      <w:pPr>
        <w:pStyle w:val="TOC2"/>
        <w:tabs>
          <w:tab w:val="right" w:leader="dot" w:pos="8306"/>
        </w:tabs>
      </w:pPr>
      <w:hyperlink w:anchor="_Toc6839" w:history="1">
        <w:r>
          <w:rPr>
            <w:rFonts w:ascii="仿宋" w:eastAsia="仿宋" w:hAnsi="仿宋" w:cs="仿宋" w:hint="eastAsia"/>
            <w:lang w:eastAsia="zh-CN"/>
          </w:rPr>
          <w:t>(三)、市场风险大</w:t>
        </w:r>
        <w:r>
          <w:tab/>
        </w:r>
        <w:r>
          <w:fldChar w:fldCharType="begin"/>
        </w:r>
        <w:r>
          <w:instrText xml:space="preserve"> PAGEREF _Toc6839 \h </w:instrText>
        </w:r>
        <w:r>
          <w:fldChar w:fldCharType="separate"/>
        </w:r>
        <w:r>
          <w:t>28</w:t>
        </w:r>
        <w:r>
          <w:fldChar w:fldCharType="end"/>
        </w:r>
      </w:hyperlink>
    </w:p>
    <w:p>
      <w:pPr>
        <w:pStyle w:val="TOC2"/>
        <w:tabs>
          <w:tab w:val="right" w:leader="dot" w:pos="8306"/>
        </w:tabs>
      </w:pPr>
      <w:hyperlink w:anchor="_Toc16644" w:history="1">
        <w:r>
          <w:rPr>
            <w:rFonts w:ascii="仿宋" w:eastAsia="仿宋" w:hAnsi="仿宋" w:cs="仿宋" w:hint="eastAsia"/>
            <w:lang w:eastAsia="zh-CN"/>
          </w:rPr>
          <w:t>(四)、利润率高</w:t>
        </w:r>
        <w:r>
          <w:tab/>
        </w:r>
        <w:r>
          <w:fldChar w:fldCharType="begin"/>
        </w:r>
        <w:r>
          <w:instrText xml:space="preserve"> PAGEREF _Toc16644 \h </w:instrText>
        </w:r>
        <w:r>
          <w:fldChar w:fldCharType="separate"/>
        </w:r>
        <w:r>
          <w:t>31</w:t>
        </w:r>
        <w:r>
          <w:fldChar w:fldCharType="end"/>
        </w:r>
      </w:hyperlink>
    </w:p>
    <w:p>
      <w:pPr>
        <w:pStyle w:val="TOC1"/>
        <w:tabs>
          <w:tab w:val="right" w:leader="dot" w:pos="8306"/>
        </w:tabs>
      </w:pPr>
      <w:hyperlink w:anchor="_Toc30527" w:history="1">
        <w:r>
          <w:rPr>
            <w:rFonts w:ascii="仿宋" w:eastAsia="仿宋" w:hAnsi="仿宋" w:cs="仿宋" w:hint="eastAsia"/>
            <w:lang w:eastAsia="zh-CN"/>
          </w:rPr>
          <w:t>九、航天器热控系统组件及零部件项目经营效益</w:t>
        </w:r>
        <w:r>
          <w:tab/>
        </w:r>
        <w:r>
          <w:fldChar w:fldCharType="begin"/>
        </w:r>
        <w:r>
          <w:instrText xml:space="preserve"> PAGEREF _Toc30527 \h </w:instrText>
        </w:r>
        <w:r>
          <w:fldChar w:fldCharType="separate"/>
        </w:r>
        <w:r>
          <w:t>33</w:t>
        </w:r>
        <w:r>
          <w:fldChar w:fldCharType="end"/>
        </w:r>
      </w:hyperlink>
    </w:p>
    <w:p>
      <w:pPr>
        <w:pStyle w:val="TOC2"/>
        <w:tabs>
          <w:tab w:val="right" w:leader="dot" w:pos="8306"/>
        </w:tabs>
      </w:pPr>
      <w:hyperlink w:anchor="_Toc2135" w:history="1">
        <w:r>
          <w:rPr>
            <w:rFonts w:ascii="仿宋" w:eastAsia="仿宋" w:hAnsi="仿宋" w:cs="仿宋" w:hint="eastAsia"/>
            <w:lang w:eastAsia="zh-CN"/>
          </w:rPr>
          <w:t>(一)、经济评价财务测算</w:t>
        </w:r>
        <w:r>
          <w:tab/>
        </w:r>
        <w:r>
          <w:fldChar w:fldCharType="begin"/>
        </w:r>
        <w:r>
          <w:instrText xml:space="preserve"> PAGEREF _Toc2135 \h </w:instrText>
        </w:r>
        <w:r>
          <w:fldChar w:fldCharType="separate"/>
        </w:r>
        <w:r>
          <w:t>33</w:t>
        </w:r>
        <w:r>
          <w:fldChar w:fldCharType="end"/>
        </w:r>
      </w:hyperlink>
    </w:p>
    <w:p>
      <w:pPr>
        <w:pStyle w:val="TOC2"/>
        <w:tabs>
          <w:tab w:val="right" w:leader="dot" w:pos="8306"/>
        </w:tabs>
      </w:pPr>
      <w:hyperlink w:anchor="_Toc27682" w:history="1">
        <w:r>
          <w:rPr>
            <w:rFonts w:ascii="仿宋" w:eastAsia="仿宋" w:hAnsi="仿宋" w:cs="仿宋" w:hint="eastAsia"/>
            <w:lang w:eastAsia="zh-CN"/>
          </w:rPr>
          <w:t>(二)、航天器热控系统组件及零部件项目盈利能力分析</w:t>
        </w:r>
        <w:r>
          <w:tab/>
        </w:r>
        <w:r>
          <w:fldChar w:fldCharType="begin"/>
        </w:r>
        <w:r>
          <w:instrText xml:space="preserve"> PAGEREF _Toc27682 \h </w:instrText>
        </w:r>
        <w:r>
          <w:fldChar w:fldCharType="separate"/>
        </w:r>
        <w:r>
          <w:t>34</w:t>
        </w:r>
        <w:r>
          <w:fldChar w:fldCharType="end"/>
        </w:r>
      </w:hyperlink>
    </w:p>
    <w:p>
      <w:pPr>
        <w:pStyle w:val="TOC1"/>
        <w:tabs>
          <w:tab w:val="right" w:leader="dot" w:pos="8306"/>
        </w:tabs>
      </w:pPr>
      <w:hyperlink w:anchor="_Toc9275" w:history="1">
        <w:r>
          <w:rPr>
            <w:rFonts w:ascii="仿宋" w:eastAsia="仿宋" w:hAnsi="仿宋" w:cs="仿宋" w:hint="eastAsia"/>
            <w:lang w:eastAsia="zh-CN"/>
          </w:rPr>
          <w:t>十、航天器热控系统组件及零部件项目环境影响分析</w:t>
        </w:r>
        <w:r>
          <w:tab/>
        </w:r>
        <w:r>
          <w:fldChar w:fldCharType="begin"/>
        </w:r>
        <w:r>
          <w:instrText xml:space="preserve"> PAGEREF _Toc9275 \h </w:instrText>
        </w:r>
        <w:r>
          <w:fldChar w:fldCharType="separate"/>
        </w:r>
        <w:r>
          <w:t>35</w:t>
        </w:r>
        <w:r>
          <w:fldChar w:fldCharType="end"/>
        </w:r>
      </w:hyperlink>
    </w:p>
    <w:p>
      <w:pPr>
        <w:pStyle w:val="TOC2"/>
        <w:tabs>
          <w:tab w:val="right" w:leader="dot" w:pos="8306"/>
        </w:tabs>
      </w:pPr>
      <w:hyperlink w:anchor="_Toc6006" w:history="1">
        <w:r>
          <w:rPr>
            <w:rFonts w:ascii="仿宋" w:eastAsia="仿宋" w:hAnsi="仿宋" w:cs="仿宋" w:hint="eastAsia"/>
            <w:lang w:eastAsia="zh-CN"/>
          </w:rPr>
          <w:t>(一)、建设区域环境质量现状</w:t>
        </w:r>
        <w:r>
          <w:tab/>
        </w:r>
        <w:r>
          <w:fldChar w:fldCharType="begin"/>
        </w:r>
        <w:r>
          <w:instrText xml:space="preserve"> PAGEREF _Toc6006 \h </w:instrText>
        </w:r>
        <w:r>
          <w:fldChar w:fldCharType="separate"/>
        </w:r>
        <w:r>
          <w:t>35</w:t>
        </w:r>
        <w:r>
          <w:fldChar w:fldCharType="end"/>
        </w:r>
      </w:hyperlink>
    </w:p>
    <w:p>
      <w:pPr>
        <w:pStyle w:val="TOC2"/>
        <w:tabs>
          <w:tab w:val="right" w:leader="dot" w:pos="8306"/>
        </w:tabs>
      </w:pPr>
      <w:hyperlink w:anchor="_Toc22882" w:history="1">
        <w:r>
          <w:rPr>
            <w:rFonts w:ascii="仿宋" w:eastAsia="仿宋" w:hAnsi="仿宋" w:cs="仿宋" w:hint="eastAsia"/>
            <w:lang w:eastAsia="zh-CN"/>
          </w:rPr>
          <w:t>(二)、建设期环境保护</w:t>
        </w:r>
        <w:r>
          <w:tab/>
        </w:r>
        <w:r>
          <w:fldChar w:fldCharType="begin"/>
        </w:r>
        <w:r>
          <w:instrText xml:space="preserve"> PAGEREF _Toc22882 \h </w:instrText>
        </w:r>
        <w:r>
          <w:fldChar w:fldCharType="separate"/>
        </w:r>
        <w:r>
          <w:t>37</w:t>
        </w:r>
        <w:r>
          <w:fldChar w:fldCharType="end"/>
        </w:r>
      </w:hyperlink>
    </w:p>
    <w:p>
      <w:pPr>
        <w:pStyle w:val="TOC2"/>
        <w:tabs>
          <w:tab w:val="right" w:leader="dot" w:pos="8306"/>
        </w:tabs>
      </w:pPr>
      <w:hyperlink w:anchor="_Toc13876" w:history="1">
        <w:r>
          <w:rPr>
            <w:rFonts w:ascii="仿宋" w:eastAsia="仿宋" w:hAnsi="仿宋" w:cs="仿宋" w:hint="eastAsia"/>
            <w:lang w:eastAsia="zh-CN"/>
          </w:rPr>
          <w:t>(三)、运营期环境保护</w:t>
        </w:r>
        <w:r>
          <w:tab/>
        </w:r>
        <w:r>
          <w:fldChar w:fldCharType="begin"/>
        </w:r>
        <w:r>
          <w:instrText xml:space="preserve"> PAGEREF _Toc13876 \h </w:instrText>
        </w:r>
        <w:r>
          <w:fldChar w:fldCharType="separate"/>
        </w:r>
        <w:r>
          <w:t>38</w:t>
        </w:r>
        <w:r>
          <w:fldChar w:fldCharType="end"/>
        </w:r>
      </w:hyperlink>
    </w:p>
    <w:p>
      <w:pPr>
        <w:pStyle w:val="TOC2"/>
        <w:tabs>
          <w:tab w:val="right" w:leader="dot" w:pos="8306"/>
        </w:tabs>
      </w:pPr>
      <w:hyperlink w:anchor="_Toc6065" w:history="1">
        <w:r>
          <w:rPr>
            <w:rFonts w:ascii="仿宋" w:eastAsia="仿宋" w:hAnsi="仿宋" w:cs="仿宋" w:hint="eastAsia"/>
            <w:lang w:eastAsia="zh-CN"/>
          </w:rPr>
          <w:t>(四)、航天器热控系统组件及零部件项目建设对区域经济的影响</w:t>
        </w:r>
        <w:r>
          <w:tab/>
        </w:r>
        <w:r>
          <w:fldChar w:fldCharType="begin"/>
        </w:r>
        <w:r>
          <w:instrText xml:space="preserve"> PAGEREF _Toc6065 \h </w:instrText>
        </w:r>
        <w:r>
          <w:fldChar w:fldCharType="separate"/>
        </w:r>
        <w:r>
          <w:t>40</w:t>
        </w:r>
        <w:r>
          <w:fldChar w:fldCharType="end"/>
        </w:r>
      </w:hyperlink>
    </w:p>
    <w:p>
      <w:pPr>
        <w:pStyle w:val="TOC2"/>
        <w:tabs>
          <w:tab w:val="right" w:leader="dot" w:pos="8306"/>
        </w:tabs>
      </w:pPr>
      <w:hyperlink w:anchor="_Toc11343" w:history="1">
        <w:r>
          <w:rPr>
            <w:rFonts w:ascii="仿宋" w:eastAsia="仿宋" w:hAnsi="仿宋" w:cs="仿宋" w:hint="eastAsia"/>
            <w:lang w:eastAsia="zh-CN"/>
          </w:rPr>
          <w:t>(五)、废弃物处理</w:t>
        </w:r>
        <w:r>
          <w:tab/>
        </w:r>
        <w:r>
          <w:fldChar w:fldCharType="begin"/>
        </w:r>
        <w:r>
          <w:instrText xml:space="preserve"> PAGEREF _Toc11343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293" w:history="1">
        <w:r>
          <w:rPr>
            <w:rFonts w:ascii="仿宋" w:eastAsia="仿宋" w:hAnsi="仿宋" w:cs="仿宋" w:hint="eastAsia"/>
            <w:lang w:eastAsia="zh-CN"/>
          </w:rPr>
          <w:t>(六)、特殊环境影响分析</w:t>
        </w:r>
        <w:r>
          <w:tab/>
        </w:r>
        <w:r>
          <w:fldChar w:fldCharType="begin"/>
        </w:r>
        <w:r>
          <w:instrText xml:space="preserve"> PAGEREF _Toc8293 \h </w:instrText>
        </w:r>
        <w:r>
          <w:fldChar w:fldCharType="separate"/>
        </w:r>
        <w:r>
          <w:t>43</w:t>
        </w:r>
        <w:r>
          <w:fldChar w:fldCharType="end"/>
        </w:r>
      </w:hyperlink>
    </w:p>
    <w:p>
      <w:pPr>
        <w:pStyle w:val="TOC2"/>
        <w:tabs>
          <w:tab w:val="right" w:leader="dot" w:pos="8306"/>
        </w:tabs>
      </w:pPr>
      <w:hyperlink w:anchor="_Toc22212" w:history="1">
        <w:r>
          <w:rPr>
            <w:rFonts w:ascii="仿宋" w:eastAsia="仿宋" w:hAnsi="仿宋" w:cs="仿宋" w:hint="eastAsia"/>
            <w:lang w:eastAsia="zh-CN"/>
          </w:rPr>
          <w:t>(七)、清洁生产</w:t>
        </w:r>
        <w:r>
          <w:tab/>
        </w:r>
        <w:r>
          <w:fldChar w:fldCharType="begin"/>
        </w:r>
        <w:r>
          <w:instrText xml:space="preserve"> PAGEREF _Toc22212 \h </w:instrText>
        </w:r>
        <w:r>
          <w:fldChar w:fldCharType="separate"/>
        </w:r>
        <w:r>
          <w:t>44</w:t>
        </w:r>
        <w:r>
          <w:fldChar w:fldCharType="end"/>
        </w:r>
      </w:hyperlink>
    </w:p>
    <w:p>
      <w:pPr>
        <w:pStyle w:val="TOC2"/>
        <w:tabs>
          <w:tab w:val="right" w:leader="dot" w:pos="8306"/>
        </w:tabs>
      </w:pPr>
      <w:hyperlink w:anchor="_Toc17011" w:history="1">
        <w:r>
          <w:rPr>
            <w:rFonts w:ascii="仿宋" w:eastAsia="仿宋" w:hAnsi="仿宋" w:cs="仿宋" w:hint="eastAsia"/>
            <w:lang w:eastAsia="zh-CN"/>
          </w:rPr>
          <w:t>(八)、环境保护综合评价</w:t>
        </w:r>
        <w:r>
          <w:tab/>
        </w:r>
        <w:r>
          <w:fldChar w:fldCharType="begin"/>
        </w:r>
        <w:r>
          <w:instrText xml:space="preserve"> PAGEREF _Toc17011 \h </w:instrText>
        </w:r>
        <w:r>
          <w:fldChar w:fldCharType="separate"/>
        </w:r>
        <w:r>
          <w:t>45</w:t>
        </w:r>
        <w:r>
          <w:fldChar w:fldCharType="end"/>
        </w:r>
      </w:hyperlink>
    </w:p>
    <w:p>
      <w:pPr>
        <w:pStyle w:val="TOC1"/>
        <w:tabs>
          <w:tab w:val="right" w:leader="dot" w:pos="8306"/>
        </w:tabs>
      </w:pPr>
      <w:hyperlink w:anchor="_Toc16118" w:history="1">
        <w:r>
          <w:rPr>
            <w:rFonts w:ascii="仿宋" w:eastAsia="仿宋" w:hAnsi="仿宋" w:cs="仿宋" w:hint="eastAsia"/>
            <w:lang w:eastAsia="zh-CN"/>
          </w:rPr>
          <w:t>十一、航天器热控系统组件及零部件项目人力资源管理</w:t>
        </w:r>
        <w:r>
          <w:tab/>
        </w:r>
        <w:r>
          <w:fldChar w:fldCharType="begin"/>
        </w:r>
        <w:r>
          <w:instrText xml:space="preserve"> PAGEREF _Toc16118 \h </w:instrText>
        </w:r>
        <w:r>
          <w:fldChar w:fldCharType="separate"/>
        </w:r>
        <w:r>
          <w:t>47</w:t>
        </w:r>
        <w:r>
          <w:fldChar w:fldCharType="end"/>
        </w:r>
      </w:hyperlink>
    </w:p>
    <w:p>
      <w:pPr>
        <w:pStyle w:val="TOC2"/>
        <w:tabs>
          <w:tab w:val="right" w:leader="dot" w:pos="8306"/>
        </w:tabs>
      </w:pPr>
      <w:hyperlink w:anchor="_Toc1768" w:history="1">
        <w:r>
          <w:rPr>
            <w:rFonts w:ascii="仿宋" w:eastAsia="仿宋" w:hAnsi="仿宋" w:cs="仿宋" w:hint="eastAsia"/>
            <w:lang w:eastAsia="zh-CN"/>
          </w:rPr>
          <w:t>(一)、建立健全的预算管理制度</w:t>
        </w:r>
        <w:r>
          <w:tab/>
        </w:r>
        <w:r>
          <w:fldChar w:fldCharType="begin"/>
        </w:r>
        <w:r>
          <w:instrText xml:space="preserve"> PAGEREF _Toc1768 \h </w:instrText>
        </w:r>
        <w:r>
          <w:fldChar w:fldCharType="separate"/>
        </w:r>
        <w:r>
          <w:t>47</w:t>
        </w:r>
        <w:r>
          <w:fldChar w:fldCharType="end"/>
        </w:r>
      </w:hyperlink>
    </w:p>
    <w:p>
      <w:pPr>
        <w:pStyle w:val="TOC2"/>
        <w:tabs>
          <w:tab w:val="right" w:leader="dot" w:pos="8306"/>
        </w:tabs>
      </w:pPr>
      <w:hyperlink w:anchor="_Toc16911" w:history="1">
        <w:r>
          <w:rPr>
            <w:rFonts w:ascii="仿宋" w:eastAsia="仿宋" w:hAnsi="仿宋" w:cs="仿宋" w:hint="eastAsia"/>
            <w:lang w:eastAsia="zh-CN"/>
          </w:rPr>
          <w:t>(二)、加强资金流动监控</w:t>
        </w:r>
        <w:r>
          <w:tab/>
        </w:r>
        <w:r>
          <w:fldChar w:fldCharType="begin"/>
        </w:r>
        <w:r>
          <w:instrText xml:space="preserve"> PAGEREF _Toc16911 \h </w:instrText>
        </w:r>
        <w:r>
          <w:fldChar w:fldCharType="separate"/>
        </w:r>
        <w:r>
          <w:t>49</w:t>
        </w:r>
        <w:r>
          <w:fldChar w:fldCharType="end"/>
        </w:r>
      </w:hyperlink>
    </w:p>
    <w:p>
      <w:pPr>
        <w:pStyle w:val="TOC2"/>
        <w:tabs>
          <w:tab w:val="right" w:leader="dot" w:pos="8306"/>
        </w:tabs>
      </w:pPr>
      <w:hyperlink w:anchor="_Toc13653" w:history="1">
        <w:r>
          <w:rPr>
            <w:rFonts w:ascii="仿宋" w:eastAsia="仿宋" w:hAnsi="仿宋" w:cs="仿宋" w:hint="eastAsia"/>
            <w:lang w:eastAsia="zh-CN"/>
          </w:rPr>
          <w:t>(三)、制定完善的风险控制机制</w:t>
        </w:r>
        <w:r>
          <w:tab/>
        </w:r>
        <w:r>
          <w:fldChar w:fldCharType="begin"/>
        </w:r>
        <w:r>
          <w:instrText xml:space="preserve"> PAGEREF _Toc13653 \h </w:instrText>
        </w:r>
        <w:r>
          <w:fldChar w:fldCharType="separate"/>
        </w:r>
        <w:r>
          <w:t>50</w:t>
        </w:r>
        <w:r>
          <w:fldChar w:fldCharType="end"/>
        </w:r>
      </w:hyperlink>
    </w:p>
    <w:p>
      <w:pPr>
        <w:pStyle w:val="TOC2"/>
        <w:tabs>
          <w:tab w:val="right" w:leader="dot" w:pos="8306"/>
        </w:tabs>
      </w:pPr>
      <w:hyperlink w:anchor="_Toc5181" w:history="1">
        <w:r>
          <w:rPr>
            <w:rFonts w:ascii="仿宋" w:eastAsia="仿宋" w:hAnsi="仿宋" w:cs="仿宋" w:hint="eastAsia"/>
            <w:lang w:eastAsia="zh-CN"/>
          </w:rPr>
          <w:t>(四)、优化成本管理</w:t>
        </w:r>
        <w:r>
          <w:tab/>
        </w:r>
        <w:r>
          <w:fldChar w:fldCharType="begin"/>
        </w:r>
        <w:r>
          <w:instrText xml:space="preserve"> PAGEREF _Toc5181 \h </w:instrText>
        </w:r>
        <w:r>
          <w:fldChar w:fldCharType="separate"/>
        </w:r>
        <w:r>
          <w:t>51</w:t>
        </w:r>
        <w:r>
          <w:fldChar w:fldCharType="end"/>
        </w:r>
      </w:hyperlink>
    </w:p>
    <w:p>
      <w:pPr>
        <w:pStyle w:val="TOC1"/>
        <w:tabs>
          <w:tab w:val="right" w:leader="dot" w:pos="8306"/>
        </w:tabs>
      </w:pPr>
      <w:hyperlink w:anchor="_Toc6283" w:history="1">
        <w:r>
          <w:rPr>
            <w:rFonts w:ascii="仿宋" w:eastAsia="仿宋" w:hAnsi="仿宋" w:cs="仿宋" w:hint="eastAsia"/>
            <w:lang w:eastAsia="zh-CN"/>
          </w:rPr>
          <w:t>十二、航天器热控系统组件及零部件项目技术管理</w:t>
        </w:r>
        <w:r>
          <w:tab/>
        </w:r>
        <w:r>
          <w:fldChar w:fldCharType="begin"/>
        </w:r>
        <w:r>
          <w:instrText xml:space="preserve"> PAGEREF _Toc6283 \h </w:instrText>
        </w:r>
        <w:r>
          <w:fldChar w:fldCharType="separate"/>
        </w:r>
        <w:r>
          <w:t>53</w:t>
        </w:r>
        <w:r>
          <w:fldChar w:fldCharType="end"/>
        </w:r>
      </w:hyperlink>
    </w:p>
    <w:p>
      <w:pPr>
        <w:pStyle w:val="TOC2"/>
        <w:tabs>
          <w:tab w:val="right" w:leader="dot" w:pos="8306"/>
        </w:tabs>
      </w:pPr>
      <w:hyperlink w:anchor="_Toc1793" w:history="1">
        <w:r>
          <w:rPr>
            <w:rFonts w:ascii="仿宋" w:eastAsia="仿宋" w:hAnsi="仿宋" w:cs="仿宋" w:hint="eastAsia"/>
            <w:lang w:eastAsia="zh-CN"/>
          </w:rPr>
          <w:t>(一)、技术方案选用方向</w:t>
        </w:r>
        <w:r>
          <w:tab/>
        </w:r>
        <w:r>
          <w:fldChar w:fldCharType="begin"/>
        </w:r>
        <w:r>
          <w:instrText xml:space="preserve"> PAGEREF _Toc1793 \h </w:instrText>
        </w:r>
        <w:r>
          <w:fldChar w:fldCharType="separate"/>
        </w:r>
        <w:r>
          <w:t>53</w:t>
        </w:r>
        <w:r>
          <w:fldChar w:fldCharType="end"/>
        </w:r>
      </w:hyperlink>
    </w:p>
    <w:p>
      <w:pPr>
        <w:pStyle w:val="TOC2"/>
        <w:tabs>
          <w:tab w:val="right" w:leader="dot" w:pos="8306"/>
        </w:tabs>
      </w:pPr>
      <w:hyperlink w:anchor="_Toc28204" w:history="1">
        <w:r>
          <w:rPr>
            <w:rFonts w:ascii="仿宋" w:eastAsia="仿宋" w:hAnsi="仿宋" w:cs="仿宋" w:hint="eastAsia"/>
            <w:lang w:eastAsia="zh-CN"/>
          </w:rPr>
          <w:t>(二)、工艺技术方案选用原则</w:t>
        </w:r>
        <w:r>
          <w:tab/>
        </w:r>
        <w:r>
          <w:fldChar w:fldCharType="begin"/>
        </w:r>
        <w:r>
          <w:instrText xml:space="preserve"> PAGEREF _Toc28204 \h </w:instrText>
        </w:r>
        <w:r>
          <w:fldChar w:fldCharType="separate"/>
        </w:r>
        <w:r>
          <w:t>55</w:t>
        </w:r>
        <w:r>
          <w:fldChar w:fldCharType="end"/>
        </w:r>
      </w:hyperlink>
    </w:p>
    <w:p>
      <w:pPr>
        <w:pStyle w:val="TOC2"/>
        <w:tabs>
          <w:tab w:val="right" w:leader="dot" w:pos="8306"/>
        </w:tabs>
      </w:pPr>
      <w:hyperlink w:anchor="_Toc29430" w:history="1">
        <w:r>
          <w:rPr>
            <w:rFonts w:ascii="仿宋" w:eastAsia="仿宋" w:hAnsi="仿宋" w:cs="仿宋" w:hint="eastAsia"/>
            <w:lang w:eastAsia="zh-CN"/>
          </w:rPr>
          <w:t>(三)、工艺技术方案要求</w:t>
        </w:r>
        <w:r>
          <w:tab/>
        </w:r>
        <w:r>
          <w:fldChar w:fldCharType="begin"/>
        </w:r>
        <w:r>
          <w:instrText xml:space="preserve"> PAGEREF _Toc29430 \h </w:instrText>
        </w:r>
        <w:r>
          <w:fldChar w:fldCharType="separate"/>
        </w:r>
        <w:r>
          <w:t>57</w:t>
        </w:r>
        <w:r>
          <w:fldChar w:fldCharType="end"/>
        </w:r>
      </w:hyperlink>
    </w:p>
    <w:p>
      <w:pPr>
        <w:pStyle w:val="TOC1"/>
        <w:tabs>
          <w:tab w:val="right" w:leader="dot" w:pos="8306"/>
        </w:tabs>
      </w:pPr>
      <w:hyperlink w:anchor="_Toc32739" w:history="1">
        <w:r>
          <w:rPr>
            <w:rFonts w:ascii="仿宋" w:eastAsia="仿宋" w:hAnsi="仿宋" w:cs="仿宋" w:hint="eastAsia"/>
            <w:lang w:eastAsia="zh-CN"/>
          </w:rPr>
          <w:t>十三、航天器热控系统组件及零部件项目工程方案分析</w:t>
        </w:r>
        <w:r>
          <w:tab/>
        </w:r>
        <w:r>
          <w:fldChar w:fldCharType="begin"/>
        </w:r>
        <w:r>
          <w:instrText xml:space="preserve"> PAGEREF _Toc32739 \h </w:instrText>
        </w:r>
        <w:r>
          <w:fldChar w:fldCharType="separate"/>
        </w:r>
        <w:r>
          <w:t>59</w:t>
        </w:r>
        <w:r>
          <w:fldChar w:fldCharType="end"/>
        </w:r>
      </w:hyperlink>
    </w:p>
    <w:p>
      <w:pPr>
        <w:pStyle w:val="TOC2"/>
        <w:tabs>
          <w:tab w:val="right" w:leader="dot" w:pos="8306"/>
        </w:tabs>
      </w:pPr>
      <w:hyperlink w:anchor="_Toc26800" w:history="1">
        <w:r>
          <w:rPr>
            <w:rFonts w:ascii="仿宋" w:eastAsia="仿宋" w:hAnsi="仿宋" w:cs="仿宋" w:hint="eastAsia"/>
            <w:lang w:eastAsia="zh-CN"/>
          </w:rPr>
          <w:t>(一)、建筑工程设计原则</w:t>
        </w:r>
        <w:r>
          <w:tab/>
        </w:r>
        <w:r>
          <w:fldChar w:fldCharType="begin"/>
        </w:r>
        <w:r>
          <w:instrText xml:space="preserve"> PAGEREF _Toc26800 \h </w:instrText>
        </w:r>
        <w:r>
          <w:fldChar w:fldCharType="separate"/>
        </w:r>
        <w:r>
          <w:t>59</w:t>
        </w:r>
        <w:r>
          <w:fldChar w:fldCharType="end"/>
        </w:r>
      </w:hyperlink>
    </w:p>
    <w:p>
      <w:pPr>
        <w:pStyle w:val="TOC2"/>
        <w:tabs>
          <w:tab w:val="right" w:leader="dot" w:pos="8306"/>
        </w:tabs>
      </w:pPr>
      <w:hyperlink w:anchor="_Toc6974" w:history="1">
        <w:r>
          <w:rPr>
            <w:rFonts w:ascii="仿宋" w:eastAsia="仿宋" w:hAnsi="仿宋" w:cs="仿宋" w:hint="eastAsia"/>
            <w:lang w:eastAsia="zh-CN"/>
          </w:rPr>
          <w:t>(二)、土建工程建设指标</w:t>
        </w:r>
        <w:r>
          <w:tab/>
        </w:r>
        <w:r>
          <w:fldChar w:fldCharType="begin"/>
        </w:r>
        <w:r>
          <w:instrText xml:space="preserve"> PAGEREF _Toc6974 \h </w:instrText>
        </w:r>
        <w:r>
          <w:fldChar w:fldCharType="separate"/>
        </w:r>
        <w:r>
          <w:t>63</w:t>
        </w:r>
        <w:r>
          <w:fldChar w:fldCharType="end"/>
        </w:r>
      </w:hyperlink>
    </w:p>
    <w:p>
      <w:pPr>
        <w:pStyle w:val="TOC1"/>
        <w:tabs>
          <w:tab w:val="right" w:leader="dot" w:pos="8306"/>
        </w:tabs>
      </w:pPr>
      <w:hyperlink w:anchor="_Toc10656" w:history="1">
        <w:r>
          <w:rPr>
            <w:rFonts w:ascii="仿宋" w:eastAsia="仿宋" w:hAnsi="仿宋" w:cs="仿宋" w:hint="eastAsia"/>
            <w:lang w:eastAsia="zh-CN"/>
          </w:rPr>
          <w:t>十四、供应链管理</w:t>
        </w:r>
        <w:r>
          <w:tab/>
        </w:r>
        <w:r>
          <w:fldChar w:fldCharType="begin"/>
        </w:r>
        <w:r>
          <w:instrText xml:space="preserve"> PAGEREF _Toc10656 \h </w:instrText>
        </w:r>
        <w:r>
          <w:fldChar w:fldCharType="separate"/>
        </w:r>
        <w:r>
          <w:t>65</w:t>
        </w:r>
        <w:r>
          <w:fldChar w:fldCharType="end"/>
        </w:r>
      </w:hyperlink>
    </w:p>
    <w:p>
      <w:pPr>
        <w:pStyle w:val="TOC2"/>
        <w:tabs>
          <w:tab w:val="right" w:leader="dot" w:pos="8306"/>
        </w:tabs>
      </w:pPr>
      <w:hyperlink w:anchor="_Toc1412" w:history="1">
        <w:r>
          <w:rPr>
            <w:rFonts w:ascii="仿宋" w:eastAsia="仿宋" w:hAnsi="仿宋" w:cs="仿宋" w:hint="eastAsia"/>
            <w:lang w:eastAsia="zh-CN"/>
          </w:rPr>
          <w:t>(一)、供应链战略规划</w:t>
        </w:r>
        <w:r>
          <w:tab/>
        </w:r>
        <w:r>
          <w:fldChar w:fldCharType="begin"/>
        </w:r>
        <w:r>
          <w:instrText xml:space="preserve"> PAGEREF _Toc1412 \h </w:instrText>
        </w:r>
        <w:r>
          <w:fldChar w:fldCharType="separate"/>
        </w:r>
        <w:r>
          <w:t>65</w:t>
        </w:r>
        <w:r>
          <w:fldChar w:fldCharType="end"/>
        </w:r>
      </w:hyperlink>
    </w:p>
    <w:p>
      <w:pPr>
        <w:pStyle w:val="TOC2"/>
        <w:tabs>
          <w:tab w:val="right" w:leader="dot" w:pos="8306"/>
        </w:tabs>
      </w:pPr>
      <w:hyperlink w:anchor="_Toc12586" w:history="1">
        <w:r>
          <w:rPr>
            <w:rFonts w:ascii="仿宋" w:eastAsia="仿宋" w:hAnsi="仿宋" w:cs="仿宋" w:hint="eastAsia"/>
            <w:lang w:eastAsia="zh-CN"/>
          </w:rPr>
          <w:t>(二)、供应商选择与合作</w:t>
        </w:r>
        <w:r>
          <w:tab/>
        </w:r>
        <w:r>
          <w:fldChar w:fldCharType="begin"/>
        </w:r>
        <w:r>
          <w:instrText xml:space="preserve"> PAGEREF _Toc12586 \h </w:instrText>
        </w:r>
        <w:r>
          <w:fldChar w:fldCharType="separate"/>
        </w:r>
        <w:r>
          <w:t>66</w:t>
        </w:r>
        <w:r>
          <w:fldChar w:fldCharType="end"/>
        </w:r>
      </w:hyperlink>
    </w:p>
    <w:p>
      <w:pPr>
        <w:pStyle w:val="TOC2"/>
        <w:tabs>
          <w:tab w:val="right" w:leader="dot" w:pos="8306"/>
        </w:tabs>
      </w:pPr>
      <w:hyperlink w:anchor="_Toc13047" w:history="1">
        <w:r>
          <w:rPr>
            <w:rFonts w:ascii="仿宋" w:eastAsia="仿宋" w:hAnsi="仿宋" w:cs="仿宋" w:hint="eastAsia"/>
            <w:lang w:eastAsia="zh-CN"/>
          </w:rPr>
          <w:t>(三)、物流与库存管理</w:t>
        </w:r>
        <w:r>
          <w:tab/>
        </w:r>
        <w:r>
          <w:fldChar w:fldCharType="begin"/>
        </w:r>
        <w:r>
          <w:instrText xml:space="preserve"> PAGEREF _Toc13047 \h </w:instrText>
        </w:r>
        <w:r>
          <w:fldChar w:fldCharType="separate"/>
        </w:r>
        <w:r>
          <w:t>68</w:t>
        </w:r>
        <w:r>
          <w:fldChar w:fldCharType="end"/>
        </w:r>
      </w:hyperlink>
    </w:p>
    <w:p>
      <w:pPr>
        <w:pStyle w:val="TOC1"/>
        <w:tabs>
          <w:tab w:val="right" w:leader="dot" w:pos="8306"/>
        </w:tabs>
      </w:pPr>
      <w:hyperlink w:anchor="_Toc5959" w:history="1">
        <w:r>
          <w:rPr>
            <w:rFonts w:ascii="仿宋" w:eastAsia="仿宋" w:hAnsi="仿宋" w:cs="仿宋" w:hint="eastAsia"/>
            <w:lang w:eastAsia="zh-CN"/>
          </w:rPr>
          <w:t>十五、风险识别与分类</w:t>
        </w:r>
        <w:r>
          <w:tab/>
        </w:r>
        <w:r>
          <w:fldChar w:fldCharType="begin"/>
        </w:r>
        <w:r>
          <w:instrText xml:space="preserve"> PAGEREF _Toc5959 \h </w:instrText>
        </w:r>
        <w:r>
          <w:fldChar w:fldCharType="separate"/>
        </w:r>
        <w:r>
          <w:t>69</w:t>
        </w:r>
        <w:r>
          <w:fldChar w:fldCharType="end"/>
        </w:r>
      </w:hyperlink>
    </w:p>
    <w:p>
      <w:pPr>
        <w:pStyle w:val="TOC2"/>
        <w:tabs>
          <w:tab w:val="right" w:leader="dot" w:pos="8306"/>
        </w:tabs>
      </w:pPr>
      <w:hyperlink w:anchor="_Toc1375" w:history="1">
        <w:r>
          <w:rPr>
            <w:rFonts w:ascii="仿宋" w:eastAsia="仿宋" w:hAnsi="仿宋" w:cs="仿宋" w:hint="eastAsia"/>
            <w:lang w:eastAsia="zh-CN"/>
          </w:rPr>
          <w:t>(一)、风险识别</w:t>
        </w:r>
        <w:r>
          <w:tab/>
        </w:r>
        <w:r>
          <w:fldChar w:fldCharType="begin"/>
        </w:r>
        <w:r>
          <w:instrText xml:space="preserve"> PAGEREF _Toc1375 \h </w:instrText>
        </w:r>
        <w:r>
          <w:fldChar w:fldCharType="separate"/>
        </w:r>
        <w:r>
          <w:t>69</w:t>
        </w:r>
        <w:r>
          <w:fldChar w:fldCharType="end"/>
        </w:r>
      </w:hyperlink>
    </w:p>
    <w:p>
      <w:pPr>
        <w:pStyle w:val="TOC2"/>
        <w:tabs>
          <w:tab w:val="right" w:leader="dot" w:pos="8306"/>
        </w:tabs>
      </w:pPr>
      <w:hyperlink w:anchor="_Toc8560" w:history="1">
        <w:r>
          <w:rPr>
            <w:rFonts w:ascii="仿宋" w:eastAsia="仿宋" w:hAnsi="仿宋" w:cs="仿宋" w:hint="eastAsia"/>
            <w:lang w:eastAsia="zh-CN"/>
          </w:rPr>
          <w:t>(二)、风险分类</w:t>
        </w:r>
        <w:r>
          <w:tab/>
        </w:r>
        <w:r>
          <w:fldChar w:fldCharType="begin"/>
        </w:r>
        <w:r>
          <w:instrText xml:space="preserve"> PAGEREF _Toc8560 \h </w:instrText>
        </w:r>
        <w:r>
          <w:fldChar w:fldCharType="separate"/>
        </w:r>
        <w:r>
          <w:t>71</w:t>
        </w:r>
        <w:r>
          <w:fldChar w:fldCharType="end"/>
        </w:r>
      </w:hyperlink>
    </w:p>
    <w:p>
      <w:pPr>
        <w:pStyle w:val="TOC1"/>
        <w:tabs>
          <w:tab w:val="right" w:leader="dot" w:pos="8306"/>
        </w:tabs>
      </w:pPr>
      <w:hyperlink w:anchor="_Toc13278" w:history="1">
        <w:r>
          <w:rPr>
            <w:rFonts w:ascii="仿宋" w:eastAsia="仿宋" w:hAnsi="仿宋" w:cs="仿宋" w:hint="eastAsia"/>
            <w:lang w:eastAsia="zh-CN"/>
          </w:rPr>
          <w:t>十六、质量管理体系</w:t>
        </w:r>
        <w:r>
          <w:tab/>
        </w:r>
        <w:r>
          <w:fldChar w:fldCharType="begin"/>
        </w:r>
        <w:r>
          <w:instrText xml:space="preserve"> PAGEREF _Toc13278 \h </w:instrText>
        </w:r>
        <w:r>
          <w:fldChar w:fldCharType="separate"/>
        </w:r>
        <w:r>
          <w:t>73</w:t>
        </w:r>
        <w:r>
          <w:fldChar w:fldCharType="end"/>
        </w:r>
      </w:hyperlink>
    </w:p>
    <w:p>
      <w:pPr>
        <w:pStyle w:val="TOC2"/>
        <w:tabs>
          <w:tab w:val="right" w:leader="dot" w:pos="8306"/>
        </w:tabs>
      </w:pPr>
      <w:hyperlink w:anchor="_Toc15269" w:history="1">
        <w:r>
          <w:rPr>
            <w:rFonts w:ascii="仿宋" w:eastAsia="仿宋" w:hAnsi="仿宋" w:cs="仿宋" w:hint="eastAsia"/>
            <w:lang w:eastAsia="zh-CN"/>
          </w:rPr>
          <w:t>(一)、质量目标与方针</w:t>
        </w:r>
        <w:r>
          <w:tab/>
        </w:r>
        <w:r>
          <w:fldChar w:fldCharType="begin"/>
        </w:r>
        <w:r>
          <w:instrText xml:space="preserve"> PAGEREF _Toc15269 \h </w:instrText>
        </w:r>
        <w:r>
          <w:fldChar w:fldCharType="separate"/>
        </w:r>
        <w:r>
          <w:t>73</w:t>
        </w:r>
        <w:r>
          <w:fldChar w:fldCharType="end"/>
        </w:r>
      </w:hyperlink>
    </w:p>
    <w:p>
      <w:pPr>
        <w:pStyle w:val="TOC2"/>
        <w:tabs>
          <w:tab w:val="right" w:leader="dot" w:pos="8306"/>
        </w:tabs>
      </w:pPr>
      <w:hyperlink w:anchor="_Toc20047" w:history="1">
        <w:r>
          <w:rPr>
            <w:rFonts w:ascii="仿宋" w:eastAsia="仿宋" w:hAnsi="仿宋" w:cs="仿宋" w:hint="eastAsia"/>
            <w:lang w:eastAsia="zh-CN"/>
          </w:rPr>
          <w:t>(二)、质量管理责任</w:t>
        </w:r>
        <w:r>
          <w:tab/>
        </w:r>
        <w:r>
          <w:fldChar w:fldCharType="begin"/>
        </w:r>
        <w:r>
          <w:instrText xml:space="preserve"> PAGEREF _Toc20047 \h </w:instrText>
        </w:r>
        <w:r>
          <w:fldChar w:fldCharType="separate"/>
        </w:r>
        <w:r>
          <w:t>74</w:t>
        </w:r>
        <w:r>
          <w:fldChar w:fldCharType="end"/>
        </w:r>
      </w:hyperlink>
    </w:p>
    <w:p>
      <w:pPr>
        <w:pStyle w:val="TOC2"/>
        <w:tabs>
          <w:tab w:val="right" w:leader="dot" w:pos="8306"/>
        </w:tabs>
      </w:pPr>
      <w:hyperlink w:anchor="_Toc8898" w:history="1">
        <w:r>
          <w:rPr>
            <w:rFonts w:ascii="仿宋" w:eastAsia="仿宋" w:hAnsi="仿宋" w:cs="仿宋" w:hint="eastAsia"/>
            <w:lang w:eastAsia="zh-CN"/>
          </w:rPr>
          <w:t>(三)、质量管理体系文件</w:t>
        </w:r>
        <w:r>
          <w:tab/>
        </w:r>
        <w:r>
          <w:fldChar w:fldCharType="begin"/>
        </w:r>
        <w:r>
          <w:instrText xml:space="preserve"> PAGEREF _Toc8898 \h </w:instrText>
        </w:r>
        <w:r>
          <w:fldChar w:fldCharType="separate"/>
        </w:r>
        <w:r>
          <w:t>75</w:t>
        </w:r>
        <w:r>
          <w:fldChar w:fldCharType="end"/>
        </w:r>
      </w:hyperlink>
    </w:p>
    <w:p>
      <w:pPr>
        <w:pStyle w:val="TOC2"/>
        <w:tabs>
          <w:tab w:val="right" w:leader="dot" w:pos="8306"/>
        </w:tabs>
      </w:pPr>
      <w:hyperlink w:anchor="_Toc8391" w:history="1">
        <w:r>
          <w:rPr>
            <w:rFonts w:ascii="仿宋" w:eastAsia="仿宋" w:hAnsi="仿宋" w:cs="仿宋" w:hint="eastAsia"/>
            <w:lang w:eastAsia="zh-CN"/>
          </w:rPr>
          <w:t>(四)、质量培训与教育</w:t>
        </w:r>
        <w:r>
          <w:tab/>
        </w:r>
        <w:r>
          <w:fldChar w:fldCharType="begin"/>
        </w:r>
        <w:r>
          <w:instrText xml:space="preserve"> PAGEREF _Toc8391 \h </w:instrText>
        </w:r>
        <w:r>
          <w:fldChar w:fldCharType="separate"/>
        </w:r>
        <w:r>
          <w:t>77</w:t>
        </w:r>
        <w:r>
          <w:fldChar w:fldCharType="end"/>
        </w:r>
      </w:hyperlink>
    </w:p>
    <w:p>
      <w:pPr>
        <w:pStyle w:val="TOC2"/>
        <w:tabs>
          <w:tab w:val="right" w:leader="dot" w:pos="8306"/>
        </w:tabs>
      </w:pPr>
      <w:hyperlink w:anchor="_Toc4749" w:history="1">
        <w:r>
          <w:rPr>
            <w:rFonts w:ascii="仿宋" w:eastAsia="仿宋" w:hAnsi="仿宋" w:cs="仿宋" w:hint="eastAsia"/>
            <w:lang w:eastAsia="zh-CN"/>
          </w:rPr>
          <w:t>(五)、质量审核与评价</w:t>
        </w:r>
        <w:r>
          <w:tab/>
        </w:r>
        <w:r>
          <w:fldChar w:fldCharType="begin"/>
        </w:r>
        <w:r>
          <w:instrText xml:space="preserve"> PAGEREF _Toc4749 \h </w:instrText>
        </w:r>
        <w:r>
          <w:fldChar w:fldCharType="separate"/>
        </w:r>
        <w:r>
          <w:t>79</w:t>
        </w:r>
        <w:r>
          <w:fldChar w:fldCharType="end"/>
        </w:r>
      </w:hyperlink>
    </w:p>
    <w:p>
      <w:pPr>
        <w:pStyle w:val="TOC2"/>
        <w:tabs>
          <w:tab w:val="right" w:leader="dot" w:pos="8306"/>
        </w:tabs>
      </w:pPr>
      <w:hyperlink w:anchor="_Toc8174" w:history="1">
        <w:r>
          <w:rPr>
            <w:rFonts w:ascii="仿宋" w:eastAsia="仿宋" w:hAnsi="仿宋" w:cs="仿宋" w:hint="eastAsia"/>
            <w:lang w:eastAsia="zh-CN"/>
          </w:rPr>
          <w:t>(六)、不符合与纠正措施</w:t>
        </w:r>
        <w:r>
          <w:tab/>
        </w:r>
        <w:r>
          <w:fldChar w:fldCharType="begin"/>
        </w:r>
        <w:r>
          <w:instrText xml:space="preserve"> PAGEREF _Toc8174 \h </w:instrText>
        </w:r>
        <w:r>
          <w:fldChar w:fldCharType="separate"/>
        </w:r>
        <w:r>
          <w:t>80</w:t>
        </w:r>
        <w:r>
          <w:fldChar w:fldCharType="end"/>
        </w:r>
      </w:hyperlink>
    </w:p>
    <w:p>
      <w:pPr>
        <w:pStyle w:val="TOC1"/>
        <w:tabs>
          <w:tab w:val="right" w:leader="dot" w:pos="8306"/>
        </w:tabs>
      </w:pPr>
      <w:hyperlink w:anchor="_Toc7453" w:history="1">
        <w:r>
          <w:rPr>
            <w:rFonts w:ascii="仿宋" w:eastAsia="仿宋" w:hAnsi="仿宋" w:cs="仿宋" w:hint="eastAsia"/>
            <w:lang w:eastAsia="zh-CN"/>
          </w:rPr>
          <w:t>十七、航天器热控系统组件及零部件项目实施保障措施</w:t>
        </w:r>
        <w:r>
          <w:tab/>
        </w:r>
        <w:r>
          <w:fldChar w:fldCharType="begin"/>
        </w:r>
        <w:r>
          <w:instrText xml:space="preserve"> PAGEREF _Toc7453 \h </w:instrText>
        </w:r>
        <w:r>
          <w:fldChar w:fldCharType="separate"/>
        </w:r>
        <w:r>
          <w:t>81</w:t>
        </w:r>
        <w:r>
          <w:fldChar w:fldCharType="end"/>
        </w:r>
      </w:hyperlink>
    </w:p>
    <w:p>
      <w:pPr>
        <w:pStyle w:val="TOC2"/>
        <w:tabs>
          <w:tab w:val="right" w:leader="dot" w:pos="8306"/>
        </w:tabs>
      </w:pPr>
      <w:hyperlink w:anchor="_Toc3401" w:history="1">
        <w:r>
          <w:rPr>
            <w:rFonts w:ascii="仿宋" w:eastAsia="仿宋" w:hAnsi="仿宋" w:cs="仿宋" w:hint="eastAsia"/>
            <w:lang w:eastAsia="zh-CN"/>
          </w:rPr>
          <w:t>(一)、航天器热控系统组件及零部件项目实施保障机制</w:t>
        </w:r>
        <w:r>
          <w:tab/>
        </w:r>
        <w:r>
          <w:fldChar w:fldCharType="begin"/>
        </w:r>
        <w:r>
          <w:instrText xml:space="preserve"> PAGEREF _Toc3401 \h </w:instrText>
        </w:r>
        <w:r>
          <w:fldChar w:fldCharType="separate"/>
        </w:r>
        <w:r>
          <w:t>81</w:t>
        </w:r>
        <w:r>
          <w:fldChar w:fldCharType="end"/>
        </w:r>
      </w:hyperlink>
    </w:p>
    <w:p>
      <w:pPr>
        <w:pStyle w:val="TOC2"/>
        <w:tabs>
          <w:tab w:val="right" w:leader="dot" w:pos="8306"/>
        </w:tabs>
      </w:pPr>
      <w:hyperlink w:anchor="_Toc16010" w:history="1">
        <w:r>
          <w:rPr>
            <w:rFonts w:ascii="仿宋" w:eastAsia="仿宋" w:hAnsi="仿宋" w:cs="仿宋" w:hint="eastAsia"/>
            <w:lang w:eastAsia="zh-CN"/>
          </w:rPr>
          <w:t>(二)、航天器热控系统组件及零部件项目法律合规要求</w:t>
        </w:r>
        <w:r>
          <w:tab/>
        </w:r>
        <w:r>
          <w:fldChar w:fldCharType="begin"/>
        </w:r>
        <w:r>
          <w:instrText xml:space="preserve"> PAGEREF _Toc16010 \h </w:instrText>
        </w:r>
        <w:r>
          <w:fldChar w:fldCharType="separate"/>
        </w:r>
        <w:r>
          <w:t>85</w:t>
        </w:r>
        <w:r>
          <w:fldChar w:fldCharType="end"/>
        </w:r>
      </w:hyperlink>
    </w:p>
    <w:p>
      <w:pPr>
        <w:pStyle w:val="TOC2"/>
        <w:tabs>
          <w:tab w:val="right" w:leader="dot" w:pos="8306"/>
        </w:tabs>
      </w:pPr>
      <w:hyperlink w:anchor="_Toc15021" w:history="1">
        <w:r>
          <w:rPr>
            <w:rFonts w:ascii="仿宋" w:eastAsia="仿宋" w:hAnsi="仿宋" w:cs="仿宋" w:hint="eastAsia"/>
            <w:lang w:eastAsia="zh-CN"/>
          </w:rPr>
          <w:t>(三)、航天器热控系统组件及零部件项目合同管理与法律事务</w:t>
        </w:r>
        <w:r>
          <w:tab/>
        </w:r>
        <w:r>
          <w:fldChar w:fldCharType="begin"/>
        </w:r>
        <w:r>
          <w:instrText xml:space="preserve"> PAGEREF _Toc15021 \h </w:instrText>
        </w:r>
        <w:r>
          <w:fldChar w:fldCharType="separate"/>
        </w:r>
        <w:r>
          <w:t>90</w:t>
        </w:r>
        <w:r>
          <w:fldChar w:fldCharType="end"/>
        </w:r>
      </w:hyperlink>
    </w:p>
    <w:p>
      <w:pPr>
        <w:pStyle w:val="TOC2"/>
        <w:tabs>
          <w:tab w:val="right" w:leader="dot" w:pos="8306"/>
        </w:tabs>
      </w:pPr>
      <w:hyperlink w:anchor="_Toc5891" w:history="1">
        <w:r>
          <w:rPr>
            <w:rFonts w:ascii="仿宋" w:eastAsia="仿宋" w:hAnsi="仿宋" w:cs="仿宋" w:hint="eastAsia"/>
            <w:lang w:eastAsia="zh-CN"/>
          </w:rPr>
          <w:t>(四)、航天器热控系统组件及零部件项目知识产权保护策略</w:t>
        </w:r>
        <w:r>
          <w:tab/>
        </w:r>
        <w:r>
          <w:fldChar w:fldCharType="begin"/>
        </w:r>
        <w:r>
          <w:instrText xml:space="preserve"> PAGEREF _Toc5891 \h </w:instrText>
        </w:r>
        <w:r>
          <w:fldChar w:fldCharType="separate"/>
        </w:r>
        <w:r>
          <w:t>96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41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624"/>
      <w:r>
        <w:rPr>
          <w:rFonts w:ascii="仿宋" w:eastAsia="仿宋" w:hAnsi="仿宋" w:cs="仿宋" w:hint="eastAsia"/>
          <w:sz w:val="28"/>
          <w:lang w:eastAsia="zh-CN"/>
        </w:rPr>
        <w:t>一、航天器热控系统组件及零部件项目选址可行性分析</w:t>
      </w:r>
      <w:bookmarkEnd w:id="2"/>
    </w:p>
    <w:p>
      <w:pPr>
        <w:pStyle w:val="Heading2"/>
        <w:rPr>
          <w:rFonts w:ascii="仿宋" w:eastAsia="仿宋" w:hAnsi="仿宋" w:cs="仿宋" w:hint="eastAsia"/>
          <w:lang w:eastAsia="zh-CN"/>
        </w:rPr>
      </w:pPr>
      <w:bookmarkStart w:id="3" w:name="_Toc6536"/>
      <w:r>
        <w:rPr>
          <w:rFonts w:ascii="仿宋" w:eastAsia="仿宋" w:hAnsi="仿宋" w:cs="仿宋" w:hint="eastAsia"/>
          <w:lang w:eastAsia="zh-CN"/>
        </w:rPr>
        <w:t>(一)、航天器热控系统组件及零部件项目选址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该航天器热控系统组件及零部件项目选址位于XX省XX市XX区XXX街道</w:t>
      </w:r>
    </w:p>
    <w:p>
      <w:pPr>
        <w:pStyle w:val="Heading2"/>
        <w:ind w:firstLine="560" w:firstLineChars="200"/>
        <w:rPr>
          <w:rFonts w:ascii="仿宋" w:eastAsia="仿宋" w:hAnsi="仿宋" w:cs="仿宋" w:hint="eastAsia"/>
          <w:sz w:val="28"/>
          <w:lang w:eastAsia="zh-CN"/>
        </w:rPr>
      </w:pPr>
      <w:bookmarkStart w:id="4" w:name="_Toc6364"/>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航天器热控系统组件及零部件项目的征地面积将根据航天器热控系统组件及零部件项目的实际规模和需求进行精确规划。具体面积XXX平方米，旨在确保航天器热控系统组件及零部件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净用地面积是在征地面积基础上去除不可利用面积后的实际可开发用地。具体面积XXX平方米，考虑到环保、交通、安全等多方面因素，以确保航天器热控系统组件及零部件项目在整体利用效率上达到最优。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航天器热控系统组件及零部件项目计划建设的建筑总规模具体面积XXX平方米。这一规模的确定综合考虑了航天器热控系统组件及零部件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航天器热控系统组件及零部件项目用地中被规划为绿地的比例。具体面积XXX平方米，旨在通过合理规划绿地，改善航天器热控系统组件及零部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容积率是用地上可以建设的建筑总体积与用地面积之比。具体面积XXX，通过合理的容积率规划，确保航天器热控系统组件及零部件项目建筑规模与周边环境和谐共生。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航天器热控系统组件及零部件项目选址与当地城市规划相一致，具体面积XXX平方米。通过与城市规划部门深入沟通，确保航天器热控系统组件及零部件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7. 产业政策符合性： 充分了解并确保航天器热控系统组件及零部件项目选址符合当地产业政策，具体面积XXX平方米。这包括航天器热控系统组件及零部件项目对当地经济的促进作用，以及对相关产业的带动效应，确保航天器热控系统组件及零部件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航天器热控系统组件及零部件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航天器热控系统组件及零部件项目选址具备必要的公共设施配套，具体面积XXX平方米。这包括交通便利性、教育、医疗等基础设施，以提高居民生活品质，使得航天器热控系统组件及零部件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考虑用地总体要求对当地社会稳定性的影响，具体面积XXX平方米。通过深入了解当地社区反馈，确保航天器热控系统组件及零部件项目的选址和建设过程对当地社会和谐稳定产生积极作用。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航天器热控系统组件及零部件项目选址不仅符合法规和规划，还在实际操作中具有可行性。这一全面规划将为航天器热控系统组件及零部件项目的成功实施提供坚实的基础，确保航天器热控系统组件及零部件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8952"/>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航天器热控系统组件及零部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航天器热控系统组件及零部件项目的设备规划和空间设计中，我们将采取灵活设备布局的措施。设备布局将根据实际需求进行灵活设计，避免不必要的浪费。通过合理规划设备摆放位置，我们将提高设备的利用率，减少设备间距，以确保航天器热控系统组件及零部件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进一步，我们计划在航天器热控系统组件及零部件项目内部引入共享设施的概念，例如共享会议室、办公区等。通过这种方式，我们可以减少对资源的重复建设，提高资源共享效率，从而减小航天器热控系统组件及零部件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7147"/>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航天器热控系统组件及零部件项目的总图布置中，我们将不同功能区域进行明确的规划，以最大程度满足航天器热控系统组件及零部件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7754"/>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航天器热控系统组件及零部件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航天器热控系统组件及零部件项目对环境的影响是综合评价的重要因素之一。我们将详细考虑选址周边的自然环境、生态保护区、水源地等情况，确保航天器热控系统组件及零部件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航天器热控系统组件及零部件项目所在地的相关政策，确保航天器热控系统组件及零部件项目的规划和运营与当地法规相符，降低不必要的法律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考虑到社会稳定性对企业运营的重要性，我们将评估选址地区的社会安全情况、劳工关系、社区反馈等方面，以确保航天器热控系统组件及零部件项目的建设和运营不会受到社会稳定性的负面影响。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最后，我们将综合考虑用地成本，包括土地购置费用、土地开发成本等。通过对用地成本的详细评估，我们能够做出更为精确的经济效益分析，为航天器热控系统组件及零部件项目的投资决策提供有力支持。</w:t>
      </w:r>
    </w:p>
    <w:p>
      <w:pPr>
        <w:pStyle w:val="Heading1"/>
        <w:ind w:firstLine="560" w:firstLineChars="200"/>
        <w:rPr>
          <w:rFonts w:ascii="仿宋" w:eastAsia="仿宋" w:hAnsi="仿宋" w:cs="仿宋" w:hint="eastAsia"/>
          <w:sz w:val="28"/>
          <w:lang w:eastAsia="zh-CN"/>
        </w:rPr>
      </w:pPr>
      <w:bookmarkStart w:id="8" w:name="_Toc30299"/>
      <w:r>
        <w:rPr>
          <w:rFonts w:ascii="仿宋" w:eastAsia="仿宋" w:hAnsi="仿宋" w:cs="仿宋" w:hint="eastAsia"/>
          <w:sz w:val="28"/>
          <w:lang w:eastAsia="zh-CN"/>
        </w:rPr>
        <w:t>二、航天器热控系统组件及零部件项目绩效评估</w:t>
      </w:r>
      <w:bookmarkEnd w:id="8"/>
    </w:p>
    <w:p>
      <w:pPr>
        <w:pStyle w:val="Heading2"/>
        <w:rPr>
          <w:rFonts w:ascii="仿宋" w:eastAsia="仿宋" w:hAnsi="仿宋" w:cs="仿宋" w:hint="eastAsia"/>
          <w:lang w:eastAsia="zh-CN"/>
        </w:rPr>
      </w:pPr>
      <w:bookmarkStart w:id="9" w:name="_Toc22926"/>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航天器热控系统组件及零部件项目中，我们设计了一套全面的绩效评估指标，以确保航天器热控系统组件及零部件项目的可控和成功交付。这些指标跨足航天器热控系统组件及零部件项目目标、成本、进度和质量等多个维度，为我们提供了全面洞察航天器热控系统组件及零部件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热控系统组件及零部件项目目标达成率是我们关注的首要指标。我们设定了明确的目标，并通过定期监测和评估，迅速发现并应对潜在的目标偏差。这为航天器热控系统组件及零部件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成本绩效是另一个核心关注点。通过实际成本与预算成本的对比分析，我们深入了解成本差异的原因，及时调整资源分配，保持航天器热控系统组件及零部件项目在经济效益方面的合理水平。</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热控系统组件及零部件项目进度作为关键的绩效指标之一，得到了精心的关注。我们制定了详细的航天器热控系统组件及零部件项目进度计划，并设立了进度符合度指标，确保实际进度与计划进度保持一致。这使我们能够快速发现和解决潜在的进度问题，保持航天器热控系统组件及零部件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航天器热控系统组件及零部件项目绩效的不可或缺的一环。我们引入了一系列的质量标准和客户满意度指标，以确保航天器热控系统组件及零部件项目交付的成果在质量上达到或超越预期水平。通过持续监测这些指标，我们努力提升航天器热控系统组件及零部件项目整体质量水平，为航天器热控系统组件及零部件项目的成功交付提供有力保障。通过这些科学且全面的绩效评估，我们能够更好地引导航天器热控系统组件及零部件项目的持续改进，确保航天器热控系统组件及零部件项目目标的顺利达成。</w:t>
      </w:r>
    </w:p>
    <w:p>
      <w:pPr>
        <w:pStyle w:val="Heading2"/>
        <w:ind w:firstLine="560" w:firstLineChars="200"/>
        <w:rPr>
          <w:rFonts w:ascii="仿宋" w:eastAsia="仿宋" w:hAnsi="仿宋" w:cs="仿宋" w:hint="eastAsia"/>
          <w:sz w:val="28"/>
          <w:lang w:eastAsia="zh-CN"/>
        </w:rPr>
      </w:pPr>
      <w:bookmarkStart w:id="10" w:name="_Toc4848"/>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绩效评估是航天器热控系统组件及零部件项目中的关键环节，为确保航天器热控系统组件及零部件项目达到预期目标，我们采用了多层次、多维度的绩效评估方法。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从定性角度来看，我们注重航天器热控系统组件及零部件项目的战略目标对齐，确保每个决策和行动都与航天器热控系统组件及零部件项目整体目标保持一致。团队会定期召开战略对齐会议，审视当前工作与航天器热控系统组件及零部件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航天器热控系统组件及零部件项目进度、质量、成本和风险等方面。这些指标通过数据收集和分析，为航天器热控系统组件及零部件项目管理团队提供了客观的评估依据。例如，我们通过航天器热控系统组件及零部件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航天器热控系统组件及零部件项目内部，还考虑了航天器热控系统组件及零部件项目对外部环境的影响。我们定期进行干系人满意度调查，以了解各利益相关方对航天器热控系统组件及零部件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这种多层次、多角度的绩效评估方法，使得我们能够全面了解航天器热控系统组件及零部件项目的运行状态，及时做出调整，确保航天器热控系统组件及零部件项目在不断变化的环境中保持稳健前行。</w:t>
      </w:r>
    </w:p>
    <w:p>
      <w:pPr>
        <w:pStyle w:val="Heading2"/>
        <w:ind w:firstLine="560" w:firstLineChars="200"/>
        <w:rPr>
          <w:rFonts w:ascii="仿宋" w:eastAsia="仿宋" w:hAnsi="仿宋" w:cs="仿宋" w:hint="eastAsia"/>
          <w:sz w:val="28"/>
          <w:lang w:eastAsia="zh-CN"/>
        </w:rPr>
      </w:pPr>
      <w:bookmarkStart w:id="11" w:name="_Toc3661"/>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了确保航天器热控系统组件及零部件项目的有效管理和不断优化，我们采用了精心设计的绩效评估周期。这个周期旨在实现灵活、实时和全面的评估，以适应航天器热控系统组件及零部件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航天器热控系统组件及零部件项目的不同需求，分为短期、中期和长期。短期评估关注每个迭代或工作周期，以及时发现和解决当前任务中的问题。中期评估涵盖几个迭代，深入了解整体航天器热控系统组件及零部件项目的趋势和性能。长期评估则着眼于整个航天器热控系统组件及零部件项目阶段，确保航天器热控系统组件及零部件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航天器热控系统组件及零部件项目管理工具和协作平台，团队成员能够随时更新和分享航天器热控系统组件及零部件项目数据。这种实时性的反馈机制使我们能够及时察觉潜在问题，快速调整，保持航天器热控系统组件及零部件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绩效评估周期与航天器热控系统组件及零部件项目的决策制定密不可分。每个周期的航天器热控系统组件及零部件项目回顾会议成为集体总结经验、识别问题深层次原因并找到创新解决方案的平台。这种定期的反思与调整机制使航天器热控系统组件及零部件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29786"/>
      <w:r>
        <w:rPr>
          <w:rFonts w:ascii="仿宋" w:eastAsia="仿宋" w:hAnsi="仿宋" w:cs="仿宋" w:hint="eastAsia"/>
          <w:sz w:val="28"/>
          <w:lang w:eastAsia="zh-CN"/>
        </w:rPr>
        <w:t>三、航天器热控系统组件及零部件项目可持续发展</w:t>
      </w:r>
      <w:bookmarkEnd w:id="12"/>
    </w:p>
    <w:p>
      <w:pPr>
        <w:pStyle w:val="Heading2"/>
        <w:rPr>
          <w:rFonts w:ascii="仿宋" w:eastAsia="仿宋" w:hAnsi="仿宋" w:cs="仿宋" w:hint="eastAsia"/>
          <w:lang w:eastAsia="zh-CN"/>
        </w:rPr>
      </w:pPr>
      <w:bookmarkStart w:id="13" w:name="_Toc3509"/>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航天器热控系统组件及零部件项目中，航天器热控系统组件及零部件项目团队着眼于未来，明确了可持续发展的战略方向。制定的具体可持续发展目标包括降低资源使用、采用环保技术、最大化社会效益等。这一步骤不仅有助于航天器热控系统组件及零部件项目在环保和社会责任方面达到最高标准，也为未来提供了明确的指引，确保航天器热控系统组件及零部件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可持续实践的融入航天器热控系统组件及零部件项目管理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航天器热控系统组件及零部件项目管理周期。从航天器热控系统组件及零部件项目规划开始，航天器热控系统组件及零部件项目团队就考虑了环境和社会的因素。在执行阶段，航天器热控系统组件及零部件项目团队积极推动绿色技术的应用，优化资源利用。此外，关注员工的社会责任，通过培训和沟通活动提高员工对可持续发展的认知，使他们能够在日常工作中践行可持续实践。这些举措不仅为航天器热控系统组件及零部件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9035"/>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航天器热控系统组件及零部件项目的可持续发展理念，我们深信环保与社会责任是航天器热控系统组件及零部件项目成功的关键支柱。在航天器热控系统组件及零部件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热控系统组件及零部件项目团队通过引入先进的环保技术、建立高效的废物处理系统以及推动能源节约措施，积极履行环保责任。定期的环保监测和评估确保航天器热控系统组件及零部件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热控系统组件及零部件项目不仅致力于自身可持续发展，还注重对社会的回馈。通过支持社区航天器热控系统组件及零部件项目、参与慈善事业、提供培训机会等方式，航天器热控系统组件及零部件项目积极履行社会责任。与当地社区建立积极互动，关注员工的工作与生活平衡，以及员工的身心健康，是航天器热控系统组件及零部件项目在社会责任层面的关键举措。这样的实践不仅增强了航天器热控系统组件及零部件项目在社会中的声誉，也促进了社会的共同繁荣。</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5" w:name="_Toc12550"/>
      <w:r>
        <w:rPr>
          <w:rFonts w:ascii="仿宋" w:eastAsia="仿宋" w:hAnsi="仿宋" w:cs="仿宋" w:hint="eastAsia"/>
          <w:sz w:val="28"/>
          <w:lang w:eastAsia="zh-CN"/>
        </w:rPr>
        <w:t>四、工艺说明</w:t>
      </w:r>
      <w:bookmarkEnd w:id="15"/>
    </w:p>
    <w:p>
      <w:pPr>
        <w:pStyle w:val="Heading2"/>
        <w:rPr>
          <w:rFonts w:ascii="仿宋" w:eastAsia="仿宋" w:hAnsi="仿宋" w:cs="仿宋" w:hint="eastAsia"/>
          <w:lang w:eastAsia="zh-CN"/>
        </w:rPr>
      </w:pPr>
      <w:bookmarkStart w:id="16" w:name="_Toc525"/>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航天器热控系统组件及零部件项目的技术管理特点体现在其创新导向。通过引入最先进的技术趋势和解决方案，航天器热控系统组件及零部件项目致力于提升科技含量、提高质量和效率水平。这意味着我们将采用最新的工具和方法，确保航天器热控系统组件及零部件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航天器热控系统组件及零部件项目技术管理的显著特征。通过整合不同领域的技术资源，我们实现了跨学科的协同工作。这有助于优化技术架构，提高整体效能。此外，整合性策略还促进了不同技术团队之间的紧密沟通和高效合作，确保航天器热控系统组件及零部件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航天器热控系统组件及零部件项目所采用的技术。通过不断优化技术方案，航天器热控系统组件及零部件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航天器热控系统组件及零部件项目团队将在航天器热控系统组件及零部件项目初期识别可能的技术风险，并采取相应的预防和应对措施。通过建立健全的风险评估机制，航天器热控系统组件及零部件项目能够在实施过程中及时发现并解决潜在的技术问题，保障航天器热控系统组件及零部件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航天器热控系统组件及零部件项目中，技术将成为航天器热控系统组件及零部件项目成功的有力支持。这一深度剖析揭示了技术管理在航天器热控系统组件及零部件项目实施中的关键作用，为航天器热控系统组件及零部件项目的技术基础奠定了坚实的基础。</w:t>
      </w:r>
    </w:p>
    <w:p>
      <w:pPr>
        <w:pStyle w:val="Heading2"/>
        <w:ind w:firstLine="560" w:firstLineChars="200"/>
        <w:rPr>
          <w:rFonts w:ascii="仿宋" w:eastAsia="仿宋" w:hAnsi="仿宋" w:cs="仿宋" w:hint="eastAsia"/>
          <w:sz w:val="28"/>
          <w:lang w:eastAsia="zh-CN"/>
        </w:rPr>
      </w:pPr>
      <w:bookmarkStart w:id="17" w:name="_Toc12100"/>
      <w:r>
        <w:rPr>
          <w:rFonts w:ascii="仿宋" w:eastAsia="仿宋" w:hAnsi="仿宋" w:cs="仿宋" w:hint="eastAsia"/>
          <w:sz w:val="28"/>
          <w:lang w:eastAsia="zh-CN"/>
        </w:rPr>
        <w:t>(二)、航天器热控系统组件及零部件项目工艺技术设计方案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航天器热控系统组件及零部件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航天器热控系统组件及零部件项目将严格按照相关行业规范要求进行组织。通过有效控制产品质量，航天器热控系统组件及零部件项目将致力于为顾客提供优质的航天器热控系统组件及零部件项目产品和良好的服务。这体现了航天器热控系统组件及零部件项目对于生产活动合规性和质量标准的高度重视，为航天器热控系统组件及零部件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https://d.book118.com/996044115140010051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航天器热控系统组件及零部件项目规划设计方案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AA025F"/>
    <w:rsid w:val="66AA025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96044115140010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2024-02-19T06:40:00Z</dcterms:created>
  <dcterms:modified xsi:type="dcterms:W3CDTF">2024-02-19T06:40:54Z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F4F2C3881A6F45BAB171BB12090B9E12_11</vt:lpwstr>
  </property>
  <property fmtid="{D5CDD505-2E9C-101B-9397-08002B2CF9AE}" pid="3" name="KSOProductBuildVer">
    <vt:lpwstr>2052-12.1.0.16250</vt:lpwstr>
  </property>
</Properties>
</file>