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特种运输项目规划设计方案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9" w:history="1">
        <w:r>
          <w:rPr>
            <w:rFonts w:ascii="仿宋" w:eastAsia="仿宋" w:hAnsi="仿宋" w:cs="仿宋" w:hint="eastAsia"/>
            <w:lang w:eastAsia="zh-CN"/>
          </w:rPr>
          <w:t>前言</w:t>
        </w:r>
        <w:r>
          <w:tab/>
        </w:r>
        <w:r>
          <w:fldChar w:fldCharType="begin"/>
        </w:r>
        <w:r>
          <w:instrText xml:space="preserve"> PAGEREF _Toc459 \h </w:instrText>
        </w:r>
        <w:r>
          <w:fldChar w:fldCharType="separate"/>
        </w:r>
        <w:r>
          <w:t>3</w:t>
        </w:r>
        <w:r>
          <w:fldChar w:fldCharType="end"/>
        </w:r>
      </w:hyperlink>
    </w:p>
    <w:p>
      <w:pPr>
        <w:pStyle w:val="TOC1"/>
        <w:tabs>
          <w:tab w:val="right" w:leader="dot" w:pos="8306"/>
        </w:tabs>
      </w:pPr>
      <w:hyperlink w:anchor="_Toc7538" w:history="1">
        <w:r>
          <w:rPr>
            <w:rFonts w:ascii="仿宋" w:eastAsia="仿宋" w:hAnsi="仿宋" w:cs="仿宋" w:hint="eastAsia"/>
            <w:lang w:eastAsia="zh-CN"/>
          </w:rPr>
          <w:t>一、特种运输项目建设背景及必要性分析</w:t>
        </w:r>
        <w:r>
          <w:tab/>
        </w:r>
        <w:r>
          <w:fldChar w:fldCharType="begin"/>
        </w:r>
        <w:r>
          <w:instrText xml:space="preserve"> PAGEREF _Toc7538 \h </w:instrText>
        </w:r>
        <w:r>
          <w:fldChar w:fldCharType="separate"/>
        </w:r>
        <w:r>
          <w:t>3</w:t>
        </w:r>
        <w:r>
          <w:fldChar w:fldCharType="end"/>
        </w:r>
      </w:hyperlink>
    </w:p>
    <w:p>
      <w:pPr>
        <w:pStyle w:val="TOC2"/>
        <w:tabs>
          <w:tab w:val="right" w:leader="dot" w:pos="8306"/>
        </w:tabs>
      </w:pPr>
      <w:hyperlink w:anchor="_Toc11733" w:history="1">
        <w:r>
          <w:rPr>
            <w:rFonts w:ascii="仿宋" w:eastAsia="仿宋" w:hAnsi="仿宋" w:cs="仿宋" w:hint="eastAsia"/>
            <w:lang w:eastAsia="zh-CN"/>
          </w:rPr>
          <w:t>(一)、特种运输项目背景分析</w:t>
        </w:r>
        <w:r>
          <w:tab/>
        </w:r>
        <w:r>
          <w:fldChar w:fldCharType="begin"/>
        </w:r>
        <w:r>
          <w:instrText xml:space="preserve"> PAGEREF _Toc11733 \h </w:instrText>
        </w:r>
        <w:r>
          <w:fldChar w:fldCharType="separate"/>
        </w:r>
        <w:r>
          <w:t>3</w:t>
        </w:r>
        <w:r>
          <w:fldChar w:fldCharType="end"/>
        </w:r>
      </w:hyperlink>
    </w:p>
    <w:p>
      <w:pPr>
        <w:pStyle w:val="TOC2"/>
        <w:tabs>
          <w:tab w:val="right" w:leader="dot" w:pos="8306"/>
        </w:tabs>
      </w:pPr>
      <w:hyperlink w:anchor="_Toc32342" w:history="1">
        <w:r>
          <w:rPr>
            <w:rFonts w:ascii="仿宋" w:eastAsia="仿宋" w:hAnsi="仿宋" w:cs="仿宋" w:hint="eastAsia"/>
            <w:lang w:eastAsia="zh-CN"/>
          </w:rPr>
          <w:t>(二)、特种运输项目建设必要性分析</w:t>
        </w:r>
        <w:r>
          <w:tab/>
        </w:r>
        <w:r>
          <w:fldChar w:fldCharType="begin"/>
        </w:r>
        <w:r>
          <w:instrText xml:space="preserve"> PAGEREF _Toc32342 \h </w:instrText>
        </w:r>
        <w:r>
          <w:fldChar w:fldCharType="separate"/>
        </w:r>
        <w:r>
          <w:t>5</w:t>
        </w:r>
        <w:r>
          <w:fldChar w:fldCharType="end"/>
        </w:r>
      </w:hyperlink>
    </w:p>
    <w:p>
      <w:pPr>
        <w:pStyle w:val="TOC1"/>
        <w:tabs>
          <w:tab w:val="right" w:leader="dot" w:pos="8306"/>
        </w:tabs>
      </w:pPr>
      <w:hyperlink w:anchor="_Toc17603" w:history="1">
        <w:r>
          <w:rPr>
            <w:rFonts w:ascii="仿宋" w:eastAsia="仿宋" w:hAnsi="仿宋" w:cs="仿宋" w:hint="eastAsia"/>
            <w:lang w:eastAsia="zh-CN"/>
          </w:rPr>
          <w:t>二、特种运输项目绩效评估</w:t>
        </w:r>
        <w:r>
          <w:tab/>
        </w:r>
        <w:r>
          <w:fldChar w:fldCharType="begin"/>
        </w:r>
        <w:r>
          <w:instrText xml:space="preserve"> PAGEREF _Toc17603 \h </w:instrText>
        </w:r>
        <w:r>
          <w:fldChar w:fldCharType="separate"/>
        </w:r>
        <w:r>
          <w:t>6</w:t>
        </w:r>
        <w:r>
          <w:fldChar w:fldCharType="end"/>
        </w:r>
      </w:hyperlink>
    </w:p>
    <w:p>
      <w:pPr>
        <w:pStyle w:val="TOC2"/>
        <w:tabs>
          <w:tab w:val="right" w:leader="dot" w:pos="8306"/>
        </w:tabs>
      </w:pPr>
      <w:hyperlink w:anchor="_Toc21211" w:history="1">
        <w:r>
          <w:rPr>
            <w:rFonts w:ascii="仿宋" w:eastAsia="仿宋" w:hAnsi="仿宋" w:cs="仿宋" w:hint="eastAsia"/>
            <w:lang w:eastAsia="zh-CN"/>
          </w:rPr>
          <w:t>(一)、绩效评估指标</w:t>
        </w:r>
        <w:r>
          <w:tab/>
        </w:r>
        <w:r>
          <w:fldChar w:fldCharType="begin"/>
        </w:r>
        <w:r>
          <w:instrText xml:space="preserve"> PAGEREF _Toc21211 \h </w:instrText>
        </w:r>
        <w:r>
          <w:fldChar w:fldCharType="separate"/>
        </w:r>
        <w:r>
          <w:t>6</w:t>
        </w:r>
        <w:r>
          <w:fldChar w:fldCharType="end"/>
        </w:r>
      </w:hyperlink>
    </w:p>
    <w:p>
      <w:pPr>
        <w:pStyle w:val="TOC2"/>
        <w:tabs>
          <w:tab w:val="right" w:leader="dot" w:pos="8306"/>
        </w:tabs>
      </w:pPr>
      <w:hyperlink w:anchor="_Toc10471" w:history="1">
        <w:r>
          <w:rPr>
            <w:rFonts w:ascii="仿宋" w:eastAsia="仿宋" w:hAnsi="仿宋" w:cs="仿宋" w:hint="eastAsia"/>
            <w:lang w:eastAsia="zh-CN"/>
          </w:rPr>
          <w:t>(二)、绩效评估方法</w:t>
        </w:r>
        <w:r>
          <w:tab/>
        </w:r>
        <w:r>
          <w:fldChar w:fldCharType="begin"/>
        </w:r>
        <w:r>
          <w:instrText xml:space="preserve"> PAGEREF _Toc10471 \h </w:instrText>
        </w:r>
        <w:r>
          <w:fldChar w:fldCharType="separate"/>
        </w:r>
        <w:r>
          <w:t>7</w:t>
        </w:r>
        <w:r>
          <w:fldChar w:fldCharType="end"/>
        </w:r>
      </w:hyperlink>
    </w:p>
    <w:p>
      <w:pPr>
        <w:pStyle w:val="TOC2"/>
        <w:tabs>
          <w:tab w:val="right" w:leader="dot" w:pos="8306"/>
        </w:tabs>
      </w:pPr>
      <w:hyperlink w:anchor="_Toc30837" w:history="1">
        <w:r>
          <w:rPr>
            <w:rFonts w:ascii="仿宋" w:eastAsia="仿宋" w:hAnsi="仿宋" w:cs="仿宋" w:hint="eastAsia"/>
            <w:lang w:eastAsia="zh-CN"/>
          </w:rPr>
          <w:t>(三)、绩效评估周期</w:t>
        </w:r>
        <w:r>
          <w:tab/>
        </w:r>
        <w:r>
          <w:fldChar w:fldCharType="begin"/>
        </w:r>
        <w:r>
          <w:instrText xml:space="preserve"> PAGEREF _Toc30837 \h </w:instrText>
        </w:r>
        <w:r>
          <w:fldChar w:fldCharType="separate"/>
        </w:r>
        <w:r>
          <w:t>8</w:t>
        </w:r>
        <w:r>
          <w:fldChar w:fldCharType="end"/>
        </w:r>
      </w:hyperlink>
    </w:p>
    <w:p>
      <w:pPr>
        <w:pStyle w:val="TOC1"/>
        <w:tabs>
          <w:tab w:val="right" w:leader="dot" w:pos="8306"/>
        </w:tabs>
      </w:pPr>
      <w:hyperlink w:anchor="_Toc23720" w:history="1">
        <w:r>
          <w:rPr>
            <w:rFonts w:ascii="仿宋" w:eastAsia="仿宋" w:hAnsi="仿宋" w:cs="仿宋" w:hint="eastAsia"/>
            <w:lang w:eastAsia="zh-CN"/>
          </w:rPr>
          <w:t>三、工艺说明</w:t>
        </w:r>
        <w:r>
          <w:tab/>
        </w:r>
        <w:r>
          <w:fldChar w:fldCharType="begin"/>
        </w:r>
        <w:r>
          <w:instrText xml:space="preserve"> PAGEREF _Toc23720 \h </w:instrText>
        </w:r>
        <w:r>
          <w:fldChar w:fldCharType="separate"/>
        </w:r>
        <w:r>
          <w:t>9</w:t>
        </w:r>
        <w:r>
          <w:fldChar w:fldCharType="end"/>
        </w:r>
      </w:hyperlink>
    </w:p>
    <w:p>
      <w:pPr>
        <w:pStyle w:val="TOC2"/>
        <w:tabs>
          <w:tab w:val="right" w:leader="dot" w:pos="8306"/>
        </w:tabs>
      </w:pPr>
      <w:hyperlink w:anchor="_Toc8105" w:history="1">
        <w:r>
          <w:rPr>
            <w:rFonts w:ascii="仿宋" w:eastAsia="仿宋" w:hAnsi="仿宋" w:cs="仿宋" w:hint="eastAsia"/>
            <w:lang w:eastAsia="zh-CN"/>
          </w:rPr>
          <w:t>(一)、技术管理特点</w:t>
        </w:r>
        <w:r>
          <w:tab/>
        </w:r>
        <w:r>
          <w:fldChar w:fldCharType="begin"/>
        </w:r>
        <w:r>
          <w:instrText xml:space="preserve"> PAGEREF _Toc8105 \h </w:instrText>
        </w:r>
        <w:r>
          <w:fldChar w:fldCharType="separate"/>
        </w:r>
        <w:r>
          <w:t>9</w:t>
        </w:r>
        <w:r>
          <w:fldChar w:fldCharType="end"/>
        </w:r>
      </w:hyperlink>
    </w:p>
    <w:p>
      <w:pPr>
        <w:pStyle w:val="TOC2"/>
        <w:tabs>
          <w:tab w:val="right" w:leader="dot" w:pos="8306"/>
        </w:tabs>
      </w:pPr>
      <w:hyperlink w:anchor="_Toc3910" w:history="1">
        <w:r>
          <w:rPr>
            <w:rFonts w:ascii="仿宋" w:eastAsia="仿宋" w:hAnsi="仿宋" w:cs="仿宋" w:hint="eastAsia"/>
            <w:lang w:eastAsia="zh-CN"/>
          </w:rPr>
          <w:t>(二)、特种运输项目工艺技术设计方案</w:t>
        </w:r>
        <w:r>
          <w:tab/>
        </w:r>
        <w:r>
          <w:fldChar w:fldCharType="begin"/>
        </w:r>
        <w:r>
          <w:instrText xml:space="preserve"> PAGEREF _Toc3910 \h </w:instrText>
        </w:r>
        <w:r>
          <w:fldChar w:fldCharType="separate"/>
        </w:r>
        <w:r>
          <w:t>10</w:t>
        </w:r>
        <w:r>
          <w:fldChar w:fldCharType="end"/>
        </w:r>
      </w:hyperlink>
    </w:p>
    <w:p>
      <w:pPr>
        <w:pStyle w:val="TOC2"/>
        <w:tabs>
          <w:tab w:val="right" w:leader="dot" w:pos="8306"/>
        </w:tabs>
      </w:pPr>
      <w:hyperlink w:anchor="_Toc16450" w:history="1">
        <w:r>
          <w:rPr>
            <w:rFonts w:ascii="仿宋" w:eastAsia="仿宋" w:hAnsi="仿宋" w:cs="仿宋" w:hint="eastAsia"/>
            <w:lang w:eastAsia="zh-CN"/>
          </w:rPr>
          <w:t>(三)、设备选型方案</w:t>
        </w:r>
        <w:r>
          <w:tab/>
        </w:r>
        <w:r>
          <w:fldChar w:fldCharType="begin"/>
        </w:r>
        <w:r>
          <w:instrText xml:space="preserve"> PAGEREF _Toc16450 \h </w:instrText>
        </w:r>
        <w:r>
          <w:fldChar w:fldCharType="separate"/>
        </w:r>
        <w:r>
          <w:t>11</w:t>
        </w:r>
        <w:r>
          <w:fldChar w:fldCharType="end"/>
        </w:r>
      </w:hyperlink>
    </w:p>
    <w:p>
      <w:pPr>
        <w:pStyle w:val="TOC1"/>
        <w:tabs>
          <w:tab w:val="right" w:leader="dot" w:pos="8306"/>
        </w:tabs>
      </w:pPr>
      <w:hyperlink w:anchor="_Toc28868" w:history="1">
        <w:r>
          <w:rPr>
            <w:rFonts w:ascii="仿宋" w:eastAsia="仿宋" w:hAnsi="仿宋" w:cs="仿宋" w:hint="eastAsia"/>
            <w:lang w:eastAsia="zh-CN"/>
          </w:rPr>
          <w:t>四、特种运输项目选址可行性分析</w:t>
        </w:r>
        <w:r>
          <w:tab/>
        </w:r>
        <w:r>
          <w:fldChar w:fldCharType="begin"/>
        </w:r>
        <w:r>
          <w:instrText xml:space="preserve"> PAGEREF _Toc28868 \h </w:instrText>
        </w:r>
        <w:r>
          <w:fldChar w:fldCharType="separate"/>
        </w:r>
        <w:r>
          <w:t>13</w:t>
        </w:r>
        <w:r>
          <w:fldChar w:fldCharType="end"/>
        </w:r>
      </w:hyperlink>
    </w:p>
    <w:p>
      <w:pPr>
        <w:pStyle w:val="TOC2"/>
        <w:tabs>
          <w:tab w:val="right" w:leader="dot" w:pos="8306"/>
        </w:tabs>
      </w:pPr>
      <w:hyperlink w:anchor="_Toc3089" w:history="1">
        <w:r>
          <w:rPr>
            <w:rFonts w:ascii="仿宋" w:eastAsia="仿宋" w:hAnsi="仿宋" w:cs="仿宋" w:hint="eastAsia"/>
            <w:lang w:eastAsia="zh-CN"/>
          </w:rPr>
          <w:t>(一)、特种运输项目选址</w:t>
        </w:r>
        <w:r>
          <w:tab/>
        </w:r>
        <w:r>
          <w:fldChar w:fldCharType="begin"/>
        </w:r>
        <w:r>
          <w:instrText xml:space="preserve"> PAGEREF _Toc3089 \h </w:instrText>
        </w:r>
        <w:r>
          <w:fldChar w:fldCharType="separate"/>
        </w:r>
        <w:r>
          <w:t>13</w:t>
        </w:r>
        <w:r>
          <w:fldChar w:fldCharType="end"/>
        </w:r>
      </w:hyperlink>
    </w:p>
    <w:p>
      <w:pPr>
        <w:pStyle w:val="TOC2"/>
        <w:tabs>
          <w:tab w:val="right" w:leader="dot" w:pos="8306"/>
        </w:tabs>
      </w:pPr>
      <w:hyperlink w:anchor="_Toc3613" w:history="1">
        <w:r>
          <w:rPr>
            <w:rFonts w:ascii="仿宋" w:eastAsia="仿宋" w:hAnsi="仿宋" w:cs="仿宋" w:hint="eastAsia"/>
            <w:lang w:eastAsia="zh-CN"/>
          </w:rPr>
          <w:t>(二)、用地控制指标</w:t>
        </w:r>
        <w:r>
          <w:tab/>
        </w:r>
        <w:r>
          <w:fldChar w:fldCharType="begin"/>
        </w:r>
        <w:r>
          <w:instrText xml:space="preserve"> PAGEREF _Toc3613 \h </w:instrText>
        </w:r>
        <w:r>
          <w:fldChar w:fldCharType="separate"/>
        </w:r>
        <w:r>
          <w:t>13</w:t>
        </w:r>
        <w:r>
          <w:fldChar w:fldCharType="end"/>
        </w:r>
      </w:hyperlink>
    </w:p>
    <w:p>
      <w:pPr>
        <w:pStyle w:val="TOC2"/>
        <w:tabs>
          <w:tab w:val="right" w:leader="dot" w:pos="8306"/>
        </w:tabs>
      </w:pPr>
      <w:hyperlink w:anchor="_Toc15566" w:history="1">
        <w:r>
          <w:rPr>
            <w:rFonts w:ascii="仿宋" w:eastAsia="仿宋" w:hAnsi="仿宋" w:cs="仿宋" w:hint="eastAsia"/>
            <w:lang w:eastAsia="zh-CN"/>
          </w:rPr>
          <w:t>(三)、节约用地措施</w:t>
        </w:r>
        <w:r>
          <w:tab/>
        </w:r>
        <w:r>
          <w:fldChar w:fldCharType="begin"/>
        </w:r>
        <w:r>
          <w:instrText xml:space="preserve"> PAGEREF _Toc15566 \h </w:instrText>
        </w:r>
        <w:r>
          <w:fldChar w:fldCharType="separate"/>
        </w:r>
        <w:r>
          <w:t>15</w:t>
        </w:r>
        <w:r>
          <w:fldChar w:fldCharType="end"/>
        </w:r>
      </w:hyperlink>
    </w:p>
    <w:p>
      <w:pPr>
        <w:pStyle w:val="TOC2"/>
        <w:tabs>
          <w:tab w:val="right" w:leader="dot" w:pos="8306"/>
        </w:tabs>
      </w:pPr>
      <w:hyperlink w:anchor="_Toc16434" w:history="1">
        <w:r>
          <w:rPr>
            <w:rFonts w:ascii="仿宋" w:eastAsia="仿宋" w:hAnsi="仿宋" w:cs="仿宋" w:hint="eastAsia"/>
            <w:lang w:eastAsia="zh-CN"/>
          </w:rPr>
          <w:t>(四)、总图布置方案</w:t>
        </w:r>
        <w:r>
          <w:tab/>
        </w:r>
        <w:r>
          <w:fldChar w:fldCharType="begin"/>
        </w:r>
        <w:r>
          <w:instrText xml:space="preserve"> PAGEREF _Toc16434 \h </w:instrText>
        </w:r>
        <w:r>
          <w:fldChar w:fldCharType="separate"/>
        </w:r>
        <w:r>
          <w:t>16</w:t>
        </w:r>
        <w:r>
          <w:fldChar w:fldCharType="end"/>
        </w:r>
      </w:hyperlink>
    </w:p>
    <w:p>
      <w:pPr>
        <w:pStyle w:val="TOC2"/>
        <w:tabs>
          <w:tab w:val="right" w:leader="dot" w:pos="8306"/>
        </w:tabs>
      </w:pPr>
      <w:hyperlink w:anchor="_Toc15821" w:history="1">
        <w:r>
          <w:rPr>
            <w:rFonts w:ascii="仿宋" w:eastAsia="仿宋" w:hAnsi="仿宋" w:cs="仿宋" w:hint="eastAsia"/>
            <w:lang w:eastAsia="zh-CN"/>
          </w:rPr>
          <w:t>(五)、选址综合评价</w:t>
        </w:r>
        <w:r>
          <w:tab/>
        </w:r>
        <w:r>
          <w:fldChar w:fldCharType="begin"/>
        </w:r>
        <w:r>
          <w:instrText xml:space="preserve"> PAGEREF _Toc15821 \h </w:instrText>
        </w:r>
        <w:r>
          <w:fldChar w:fldCharType="separate"/>
        </w:r>
        <w:r>
          <w:t>17</w:t>
        </w:r>
        <w:r>
          <w:fldChar w:fldCharType="end"/>
        </w:r>
      </w:hyperlink>
    </w:p>
    <w:p>
      <w:pPr>
        <w:pStyle w:val="TOC1"/>
        <w:tabs>
          <w:tab w:val="right" w:leader="dot" w:pos="8306"/>
        </w:tabs>
      </w:pPr>
      <w:hyperlink w:anchor="_Toc19220" w:history="1">
        <w:r>
          <w:rPr>
            <w:rFonts w:ascii="仿宋" w:eastAsia="仿宋" w:hAnsi="仿宋" w:cs="仿宋" w:hint="eastAsia"/>
            <w:lang w:eastAsia="zh-CN"/>
          </w:rPr>
          <w:t>五、产品规划分析</w:t>
        </w:r>
        <w:r>
          <w:tab/>
        </w:r>
        <w:r>
          <w:fldChar w:fldCharType="begin"/>
        </w:r>
        <w:r>
          <w:instrText xml:space="preserve"> PAGEREF _Toc19220 \h </w:instrText>
        </w:r>
        <w:r>
          <w:fldChar w:fldCharType="separate"/>
        </w:r>
        <w:r>
          <w:t>18</w:t>
        </w:r>
        <w:r>
          <w:fldChar w:fldCharType="end"/>
        </w:r>
      </w:hyperlink>
    </w:p>
    <w:p>
      <w:pPr>
        <w:pStyle w:val="TOC2"/>
        <w:tabs>
          <w:tab w:val="right" w:leader="dot" w:pos="8306"/>
        </w:tabs>
      </w:pPr>
      <w:hyperlink w:anchor="_Toc30892" w:history="1">
        <w:r>
          <w:rPr>
            <w:rFonts w:ascii="仿宋" w:eastAsia="仿宋" w:hAnsi="仿宋" w:cs="仿宋" w:hint="eastAsia"/>
            <w:lang w:eastAsia="zh-CN"/>
          </w:rPr>
          <w:t>(一)、产品规划</w:t>
        </w:r>
        <w:r>
          <w:tab/>
        </w:r>
        <w:r>
          <w:fldChar w:fldCharType="begin"/>
        </w:r>
        <w:r>
          <w:instrText xml:space="preserve"> PAGEREF _Toc30892 \h </w:instrText>
        </w:r>
        <w:r>
          <w:fldChar w:fldCharType="separate"/>
        </w:r>
        <w:r>
          <w:t>18</w:t>
        </w:r>
        <w:r>
          <w:fldChar w:fldCharType="end"/>
        </w:r>
      </w:hyperlink>
    </w:p>
    <w:p>
      <w:pPr>
        <w:pStyle w:val="TOC2"/>
        <w:tabs>
          <w:tab w:val="right" w:leader="dot" w:pos="8306"/>
        </w:tabs>
      </w:pPr>
      <w:hyperlink w:anchor="_Toc30859" w:history="1">
        <w:r>
          <w:rPr>
            <w:rFonts w:ascii="仿宋" w:eastAsia="仿宋" w:hAnsi="仿宋" w:cs="仿宋" w:hint="eastAsia"/>
            <w:lang w:eastAsia="zh-CN"/>
          </w:rPr>
          <w:t>(二)、建设规模</w:t>
        </w:r>
        <w:r>
          <w:tab/>
        </w:r>
        <w:r>
          <w:fldChar w:fldCharType="begin"/>
        </w:r>
        <w:r>
          <w:instrText xml:space="preserve"> PAGEREF _Toc30859 \h </w:instrText>
        </w:r>
        <w:r>
          <w:fldChar w:fldCharType="separate"/>
        </w:r>
        <w:r>
          <w:t>19</w:t>
        </w:r>
        <w:r>
          <w:fldChar w:fldCharType="end"/>
        </w:r>
      </w:hyperlink>
    </w:p>
    <w:p>
      <w:pPr>
        <w:pStyle w:val="TOC1"/>
        <w:tabs>
          <w:tab w:val="right" w:leader="dot" w:pos="8306"/>
        </w:tabs>
      </w:pPr>
      <w:hyperlink w:anchor="_Toc1063" w:history="1">
        <w:r>
          <w:rPr>
            <w:rFonts w:ascii="仿宋" w:eastAsia="仿宋" w:hAnsi="仿宋" w:cs="仿宋" w:hint="eastAsia"/>
            <w:lang w:eastAsia="zh-CN"/>
          </w:rPr>
          <w:t>六、市场分析、调研</w:t>
        </w:r>
        <w:r>
          <w:tab/>
        </w:r>
        <w:r>
          <w:fldChar w:fldCharType="begin"/>
        </w:r>
        <w:r>
          <w:instrText xml:space="preserve"> PAGEREF _Toc1063 \h </w:instrText>
        </w:r>
        <w:r>
          <w:fldChar w:fldCharType="separate"/>
        </w:r>
        <w:r>
          <w:t>20</w:t>
        </w:r>
        <w:r>
          <w:fldChar w:fldCharType="end"/>
        </w:r>
      </w:hyperlink>
    </w:p>
    <w:p>
      <w:pPr>
        <w:pStyle w:val="TOC2"/>
        <w:tabs>
          <w:tab w:val="right" w:leader="dot" w:pos="8306"/>
        </w:tabs>
      </w:pPr>
      <w:hyperlink w:anchor="_Toc4121" w:history="1">
        <w:r>
          <w:rPr>
            <w:rFonts w:ascii="仿宋" w:eastAsia="仿宋" w:hAnsi="仿宋" w:cs="仿宋" w:hint="eastAsia"/>
            <w:lang w:eastAsia="zh-CN"/>
          </w:rPr>
          <w:t>(一)、特种运输行业分析</w:t>
        </w:r>
        <w:r>
          <w:tab/>
        </w:r>
        <w:r>
          <w:fldChar w:fldCharType="begin"/>
        </w:r>
        <w:r>
          <w:instrText xml:space="preserve"> PAGEREF _Toc4121 \h </w:instrText>
        </w:r>
        <w:r>
          <w:fldChar w:fldCharType="separate"/>
        </w:r>
        <w:r>
          <w:t>20</w:t>
        </w:r>
        <w:r>
          <w:fldChar w:fldCharType="end"/>
        </w:r>
      </w:hyperlink>
    </w:p>
    <w:p>
      <w:pPr>
        <w:pStyle w:val="TOC2"/>
        <w:tabs>
          <w:tab w:val="right" w:leader="dot" w:pos="8306"/>
        </w:tabs>
      </w:pPr>
      <w:hyperlink w:anchor="_Toc11942" w:history="1">
        <w:r>
          <w:rPr>
            <w:rFonts w:ascii="仿宋" w:eastAsia="仿宋" w:hAnsi="仿宋" w:cs="仿宋" w:hint="eastAsia"/>
            <w:lang w:eastAsia="zh-CN"/>
          </w:rPr>
          <w:t>(二)、特种运输市场分析预测</w:t>
        </w:r>
        <w:r>
          <w:tab/>
        </w:r>
        <w:r>
          <w:fldChar w:fldCharType="begin"/>
        </w:r>
        <w:r>
          <w:instrText xml:space="preserve"> PAGEREF _Toc11942 \h </w:instrText>
        </w:r>
        <w:r>
          <w:fldChar w:fldCharType="separate"/>
        </w:r>
        <w:r>
          <w:t>21</w:t>
        </w:r>
        <w:r>
          <w:fldChar w:fldCharType="end"/>
        </w:r>
      </w:hyperlink>
    </w:p>
    <w:p>
      <w:pPr>
        <w:pStyle w:val="TOC1"/>
        <w:tabs>
          <w:tab w:val="right" w:leader="dot" w:pos="8306"/>
        </w:tabs>
      </w:pPr>
      <w:hyperlink w:anchor="_Toc24515" w:history="1">
        <w:r>
          <w:rPr>
            <w:rFonts w:ascii="仿宋" w:eastAsia="仿宋" w:hAnsi="仿宋" w:cs="仿宋" w:hint="eastAsia"/>
            <w:lang w:eastAsia="zh-CN"/>
          </w:rPr>
          <w:t>七、特种运输项目风险管理</w:t>
        </w:r>
        <w:r>
          <w:tab/>
        </w:r>
        <w:r>
          <w:fldChar w:fldCharType="begin"/>
        </w:r>
        <w:r>
          <w:instrText xml:space="preserve"> PAGEREF _Toc24515 \h </w:instrText>
        </w:r>
        <w:r>
          <w:fldChar w:fldCharType="separate"/>
        </w:r>
        <w:r>
          <w:t>21</w:t>
        </w:r>
        <w:r>
          <w:fldChar w:fldCharType="end"/>
        </w:r>
      </w:hyperlink>
    </w:p>
    <w:p>
      <w:pPr>
        <w:pStyle w:val="TOC2"/>
        <w:tabs>
          <w:tab w:val="right" w:leader="dot" w:pos="8306"/>
        </w:tabs>
      </w:pPr>
      <w:hyperlink w:anchor="_Toc27219" w:history="1">
        <w:r>
          <w:rPr>
            <w:rFonts w:ascii="仿宋" w:eastAsia="仿宋" w:hAnsi="仿宋" w:cs="仿宋" w:hint="eastAsia"/>
            <w:lang w:eastAsia="zh-CN"/>
          </w:rPr>
          <w:t>(一)、风险识别与评估</w:t>
        </w:r>
        <w:r>
          <w:tab/>
        </w:r>
        <w:r>
          <w:fldChar w:fldCharType="begin"/>
        </w:r>
        <w:r>
          <w:instrText xml:space="preserve"> PAGEREF _Toc27219 \h </w:instrText>
        </w:r>
        <w:r>
          <w:fldChar w:fldCharType="separate"/>
        </w:r>
        <w:r>
          <w:t>21</w:t>
        </w:r>
        <w:r>
          <w:fldChar w:fldCharType="end"/>
        </w:r>
      </w:hyperlink>
    </w:p>
    <w:p>
      <w:pPr>
        <w:pStyle w:val="TOC2"/>
        <w:tabs>
          <w:tab w:val="right" w:leader="dot" w:pos="8306"/>
        </w:tabs>
      </w:pPr>
      <w:hyperlink w:anchor="_Toc25696" w:history="1">
        <w:r>
          <w:rPr>
            <w:rFonts w:ascii="仿宋" w:eastAsia="仿宋" w:hAnsi="仿宋" w:cs="仿宋" w:hint="eastAsia"/>
            <w:lang w:eastAsia="zh-CN"/>
          </w:rPr>
          <w:t>(二)、风险应对策略</w:t>
        </w:r>
        <w:r>
          <w:tab/>
        </w:r>
        <w:r>
          <w:fldChar w:fldCharType="begin"/>
        </w:r>
        <w:r>
          <w:instrText xml:space="preserve"> PAGEREF _Toc25696 \h </w:instrText>
        </w:r>
        <w:r>
          <w:fldChar w:fldCharType="separate"/>
        </w:r>
        <w:r>
          <w:t>23</w:t>
        </w:r>
        <w:r>
          <w:fldChar w:fldCharType="end"/>
        </w:r>
      </w:hyperlink>
    </w:p>
    <w:p>
      <w:pPr>
        <w:pStyle w:val="TOC2"/>
        <w:tabs>
          <w:tab w:val="right" w:leader="dot" w:pos="8306"/>
        </w:tabs>
      </w:pPr>
      <w:hyperlink w:anchor="_Toc3759" w:history="1">
        <w:r>
          <w:rPr>
            <w:rFonts w:ascii="仿宋" w:eastAsia="仿宋" w:hAnsi="仿宋" w:cs="仿宋" w:hint="eastAsia"/>
            <w:lang w:eastAsia="zh-CN"/>
          </w:rPr>
          <w:t>(三)、风险监控与控制</w:t>
        </w:r>
        <w:r>
          <w:tab/>
        </w:r>
        <w:r>
          <w:fldChar w:fldCharType="begin"/>
        </w:r>
        <w:r>
          <w:instrText xml:space="preserve"> PAGEREF _Toc3759 \h </w:instrText>
        </w:r>
        <w:r>
          <w:fldChar w:fldCharType="separate"/>
        </w:r>
        <w:r>
          <w:t>24</w:t>
        </w:r>
        <w:r>
          <w:fldChar w:fldCharType="end"/>
        </w:r>
      </w:hyperlink>
    </w:p>
    <w:p>
      <w:pPr>
        <w:pStyle w:val="TOC1"/>
        <w:tabs>
          <w:tab w:val="right" w:leader="dot" w:pos="8306"/>
        </w:tabs>
      </w:pPr>
      <w:hyperlink w:anchor="_Toc21837" w:history="1">
        <w:r>
          <w:rPr>
            <w:rFonts w:ascii="仿宋" w:eastAsia="仿宋" w:hAnsi="仿宋" w:cs="仿宋" w:hint="eastAsia"/>
            <w:lang w:eastAsia="zh-CN"/>
          </w:rPr>
          <w:t>八、特种运输项目财务管理</w:t>
        </w:r>
        <w:r>
          <w:tab/>
        </w:r>
        <w:r>
          <w:fldChar w:fldCharType="begin"/>
        </w:r>
        <w:r>
          <w:instrText xml:space="preserve"> PAGEREF _Toc21837 \h </w:instrText>
        </w:r>
        <w:r>
          <w:fldChar w:fldCharType="separate"/>
        </w:r>
        <w:r>
          <w:t>25</w:t>
        </w:r>
        <w:r>
          <w:fldChar w:fldCharType="end"/>
        </w:r>
      </w:hyperlink>
    </w:p>
    <w:p>
      <w:pPr>
        <w:pStyle w:val="TOC2"/>
        <w:tabs>
          <w:tab w:val="right" w:leader="dot" w:pos="8306"/>
        </w:tabs>
      </w:pPr>
      <w:hyperlink w:anchor="_Toc17409" w:history="1">
        <w:r>
          <w:rPr>
            <w:rFonts w:ascii="仿宋" w:eastAsia="仿宋" w:hAnsi="仿宋" w:cs="仿宋" w:hint="eastAsia"/>
            <w:lang w:eastAsia="zh-CN"/>
          </w:rPr>
          <w:t>(一)、资金需求大</w:t>
        </w:r>
        <w:r>
          <w:tab/>
        </w:r>
        <w:r>
          <w:fldChar w:fldCharType="begin"/>
        </w:r>
        <w:r>
          <w:instrText xml:space="preserve"> PAGEREF _Toc17409 \h </w:instrText>
        </w:r>
        <w:r>
          <w:fldChar w:fldCharType="separate"/>
        </w:r>
        <w:r>
          <w:t>25</w:t>
        </w:r>
        <w:r>
          <w:fldChar w:fldCharType="end"/>
        </w:r>
      </w:hyperlink>
    </w:p>
    <w:p>
      <w:pPr>
        <w:pStyle w:val="TOC2"/>
        <w:tabs>
          <w:tab w:val="right" w:leader="dot" w:pos="8306"/>
        </w:tabs>
      </w:pPr>
      <w:hyperlink w:anchor="_Toc13992" w:history="1">
        <w:r>
          <w:rPr>
            <w:rFonts w:ascii="仿宋" w:eastAsia="仿宋" w:hAnsi="仿宋" w:cs="仿宋" w:hint="eastAsia"/>
            <w:lang w:eastAsia="zh-CN"/>
          </w:rPr>
          <w:t>(二)、研发周期长</w:t>
        </w:r>
        <w:r>
          <w:tab/>
        </w:r>
        <w:r>
          <w:fldChar w:fldCharType="begin"/>
        </w:r>
        <w:r>
          <w:instrText xml:space="preserve"> PAGEREF _Toc13992 \h </w:instrText>
        </w:r>
        <w:r>
          <w:fldChar w:fldCharType="separate"/>
        </w:r>
        <w:r>
          <w:t>26</w:t>
        </w:r>
        <w:r>
          <w:fldChar w:fldCharType="end"/>
        </w:r>
      </w:hyperlink>
    </w:p>
    <w:p>
      <w:pPr>
        <w:pStyle w:val="TOC2"/>
        <w:tabs>
          <w:tab w:val="right" w:leader="dot" w:pos="8306"/>
        </w:tabs>
      </w:pPr>
      <w:hyperlink w:anchor="_Toc20249" w:history="1">
        <w:r>
          <w:rPr>
            <w:rFonts w:ascii="仿宋" w:eastAsia="仿宋" w:hAnsi="仿宋" w:cs="仿宋" w:hint="eastAsia"/>
            <w:lang w:eastAsia="zh-CN"/>
          </w:rPr>
          <w:t>(三)、市场风险大</w:t>
        </w:r>
        <w:r>
          <w:tab/>
        </w:r>
        <w:r>
          <w:fldChar w:fldCharType="begin"/>
        </w:r>
        <w:r>
          <w:instrText xml:space="preserve"> PAGEREF _Toc20249 \h </w:instrText>
        </w:r>
        <w:r>
          <w:fldChar w:fldCharType="separate"/>
        </w:r>
        <w:r>
          <w:t>28</w:t>
        </w:r>
        <w:r>
          <w:fldChar w:fldCharType="end"/>
        </w:r>
      </w:hyperlink>
    </w:p>
    <w:p>
      <w:pPr>
        <w:pStyle w:val="TOC2"/>
        <w:tabs>
          <w:tab w:val="right" w:leader="dot" w:pos="8306"/>
        </w:tabs>
      </w:pPr>
      <w:hyperlink w:anchor="_Toc28294" w:history="1">
        <w:r>
          <w:rPr>
            <w:rFonts w:ascii="仿宋" w:eastAsia="仿宋" w:hAnsi="仿宋" w:cs="仿宋" w:hint="eastAsia"/>
            <w:lang w:eastAsia="zh-CN"/>
          </w:rPr>
          <w:t>(四)、利润率高</w:t>
        </w:r>
        <w:r>
          <w:tab/>
        </w:r>
        <w:r>
          <w:fldChar w:fldCharType="begin"/>
        </w:r>
        <w:r>
          <w:instrText xml:space="preserve"> PAGEREF _Toc28294 \h </w:instrText>
        </w:r>
        <w:r>
          <w:fldChar w:fldCharType="separate"/>
        </w:r>
        <w:r>
          <w:t>30</w:t>
        </w:r>
        <w:r>
          <w:fldChar w:fldCharType="end"/>
        </w:r>
      </w:hyperlink>
    </w:p>
    <w:p>
      <w:pPr>
        <w:pStyle w:val="TOC1"/>
        <w:tabs>
          <w:tab w:val="right" w:leader="dot" w:pos="8306"/>
        </w:tabs>
      </w:pPr>
      <w:hyperlink w:anchor="_Toc26675" w:history="1">
        <w:r>
          <w:rPr>
            <w:rFonts w:ascii="仿宋" w:eastAsia="仿宋" w:hAnsi="仿宋" w:cs="仿宋" w:hint="eastAsia"/>
            <w:lang w:eastAsia="zh-CN"/>
          </w:rPr>
          <w:t>九、生产安全保护</w:t>
        </w:r>
        <w:r>
          <w:tab/>
        </w:r>
        <w:r>
          <w:fldChar w:fldCharType="begin"/>
        </w:r>
        <w:r>
          <w:instrText xml:space="preserve"> PAGEREF _Toc26675 \h </w:instrText>
        </w:r>
        <w:r>
          <w:fldChar w:fldCharType="separate"/>
        </w:r>
        <w:r>
          <w:t>32</w:t>
        </w:r>
        <w:r>
          <w:fldChar w:fldCharType="end"/>
        </w:r>
      </w:hyperlink>
    </w:p>
    <w:p>
      <w:pPr>
        <w:pStyle w:val="TOC2"/>
        <w:tabs>
          <w:tab w:val="right" w:leader="dot" w:pos="8306"/>
        </w:tabs>
      </w:pPr>
      <w:hyperlink w:anchor="_Toc31937" w:history="1">
        <w:r>
          <w:rPr>
            <w:rFonts w:ascii="仿宋" w:eastAsia="仿宋" w:hAnsi="仿宋" w:cs="仿宋" w:hint="eastAsia"/>
            <w:lang w:eastAsia="zh-CN"/>
          </w:rPr>
          <w:t>(一)、消防安全</w:t>
        </w:r>
        <w:r>
          <w:tab/>
        </w:r>
        <w:r>
          <w:fldChar w:fldCharType="begin"/>
        </w:r>
        <w:r>
          <w:instrText xml:space="preserve"> PAGEREF _Toc31937 \h </w:instrText>
        </w:r>
        <w:r>
          <w:fldChar w:fldCharType="separate"/>
        </w:r>
        <w:r>
          <w:t>32</w:t>
        </w:r>
        <w:r>
          <w:fldChar w:fldCharType="end"/>
        </w:r>
      </w:hyperlink>
    </w:p>
    <w:p>
      <w:pPr>
        <w:pStyle w:val="TOC2"/>
        <w:tabs>
          <w:tab w:val="right" w:leader="dot" w:pos="8306"/>
        </w:tabs>
      </w:pPr>
      <w:hyperlink w:anchor="_Toc24072" w:history="1">
        <w:r>
          <w:rPr>
            <w:rFonts w:ascii="仿宋" w:eastAsia="仿宋" w:hAnsi="仿宋" w:cs="仿宋" w:hint="eastAsia"/>
            <w:lang w:eastAsia="zh-CN"/>
          </w:rPr>
          <w:t>(二)、防火防爆总图布置措施</w:t>
        </w:r>
        <w:r>
          <w:tab/>
        </w:r>
        <w:r>
          <w:fldChar w:fldCharType="begin"/>
        </w:r>
        <w:r>
          <w:instrText xml:space="preserve"> PAGEREF _Toc24072 \h </w:instrText>
        </w:r>
        <w:r>
          <w:fldChar w:fldCharType="separate"/>
        </w:r>
        <w:r>
          <w:t>34</w:t>
        </w:r>
        <w:r>
          <w:fldChar w:fldCharType="end"/>
        </w:r>
      </w:hyperlink>
    </w:p>
    <w:p>
      <w:pPr>
        <w:pStyle w:val="TOC2"/>
        <w:tabs>
          <w:tab w:val="right" w:leader="dot" w:pos="8306"/>
        </w:tabs>
      </w:pPr>
      <w:hyperlink w:anchor="_Toc12880" w:history="1">
        <w:r>
          <w:rPr>
            <w:rFonts w:ascii="仿宋" w:eastAsia="仿宋" w:hAnsi="仿宋" w:cs="仿宋" w:hint="eastAsia"/>
            <w:lang w:eastAsia="zh-CN"/>
          </w:rPr>
          <w:t>(三)、自然灾害防范措施</w:t>
        </w:r>
        <w:r>
          <w:tab/>
        </w:r>
        <w:r>
          <w:fldChar w:fldCharType="begin"/>
        </w:r>
        <w:r>
          <w:instrText xml:space="preserve"> PAGEREF _Toc12880 \h </w:instrText>
        </w:r>
        <w:r>
          <w:fldChar w:fldCharType="separate"/>
        </w:r>
        <w:r>
          <w:t>35</w:t>
        </w:r>
        <w:r>
          <w:fldChar w:fldCharType="end"/>
        </w:r>
      </w:hyperlink>
    </w:p>
    <w:p>
      <w:pPr>
        <w:pStyle w:val="TOC2"/>
        <w:tabs>
          <w:tab w:val="right" w:leader="dot" w:pos="8306"/>
        </w:tabs>
      </w:pPr>
      <w:hyperlink w:anchor="_Toc3660" w:history="1">
        <w:r>
          <w:rPr>
            <w:rFonts w:ascii="仿宋" w:eastAsia="仿宋" w:hAnsi="仿宋" w:cs="仿宋" w:hint="eastAsia"/>
            <w:lang w:eastAsia="zh-CN"/>
          </w:rPr>
          <w:t>(四)、安全色及安全标志使用要求</w:t>
        </w:r>
        <w:r>
          <w:tab/>
        </w:r>
        <w:r>
          <w:fldChar w:fldCharType="begin"/>
        </w:r>
        <w:r>
          <w:instrText xml:space="preserve"> PAGEREF _Toc3660 \h </w:instrText>
        </w:r>
        <w:r>
          <w:fldChar w:fldCharType="separate"/>
        </w:r>
        <w:r>
          <w:t>36</w:t>
        </w:r>
        <w:r>
          <w:fldChar w:fldCharType="end"/>
        </w:r>
      </w:hyperlink>
    </w:p>
    <w:p>
      <w:pPr>
        <w:pStyle w:val="TOC2"/>
        <w:tabs>
          <w:tab w:val="right" w:leader="dot" w:pos="8306"/>
        </w:tabs>
      </w:pPr>
      <w:hyperlink w:anchor="_Toc27723" w:history="1">
        <w:r>
          <w:rPr>
            <w:rFonts w:ascii="仿宋" w:eastAsia="仿宋" w:hAnsi="仿宋" w:cs="仿宋" w:hint="eastAsia"/>
            <w:lang w:eastAsia="zh-CN"/>
          </w:rPr>
          <w:t>(五)、防尘防毒措施</w:t>
        </w:r>
        <w:r>
          <w:tab/>
        </w:r>
        <w:r>
          <w:fldChar w:fldCharType="begin"/>
        </w:r>
        <w:r>
          <w:instrText xml:space="preserve"> PAGEREF _Toc27723 \h </w:instrText>
        </w:r>
        <w:r>
          <w:fldChar w:fldCharType="separate"/>
        </w:r>
        <w:r>
          <w:t>37</w:t>
        </w:r>
        <w:r>
          <w:fldChar w:fldCharType="end"/>
        </w:r>
      </w:hyperlink>
    </w:p>
    <w:p>
      <w:pPr>
        <w:pStyle w:val="TOC2"/>
        <w:tabs>
          <w:tab w:val="right" w:leader="dot" w:pos="8306"/>
        </w:tabs>
      </w:pPr>
      <w:hyperlink w:anchor="_Toc18215" w:history="1">
        <w:r>
          <w:rPr>
            <w:rFonts w:ascii="仿宋" w:eastAsia="仿宋" w:hAnsi="仿宋" w:cs="仿宋" w:hint="eastAsia"/>
            <w:lang w:eastAsia="zh-CN"/>
          </w:rPr>
          <w:t>(六)、防静电、触电防护及防雷措施</w:t>
        </w:r>
        <w:r>
          <w:tab/>
        </w:r>
        <w:r>
          <w:fldChar w:fldCharType="begin"/>
        </w:r>
        <w:r>
          <w:instrText xml:space="preserve"> PAGEREF _Toc18215 \h </w:instrText>
        </w:r>
        <w:r>
          <w:fldChar w:fldCharType="separate"/>
        </w:r>
        <w:r>
          <w:t>37</w:t>
        </w:r>
        <w:r>
          <w:fldChar w:fldCharType="end"/>
        </w:r>
      </w:hyperlink>
    </w:p>
    <w:p>
      <w:pPr>
        <w:pStyle w:val="TOC2"/>
        <w:tabs>
          <w:tab w:val="right" w:leader="dot" w:pos="8306"/>
        </w:tabs>
      </w:pPr>
      <w:hyperlink w:anchor="_Toc14333" w:history="1">
        <w:r>
          <w:rPr>
            <w:rFonts w:ascii="仿宋" w:eastAsia="仿宋" w:hAnsi="仿宋" w:cs="仿宋" w:hint="eastAsia"/>
            <w:lang w:eastAsia="zh-CN"/>
          </w:rPr>
          <w:t>(七)、机械设备安全保障措施</w:t>
        </w:r>
        <w:r>
          <w:tab/>
        </w:r>
        <w:r>
          <w:fldChar w:fldCharType="begin"/>
        </w:r>
        <w:r>
          <w:instrText xml:space="preserve"> PAGEREF _Toc14333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2" w:history="1">
        <w:r>
          <w:rPr>
            <w:rFonts w:ascii="仿宋" w:eastAsia="仿宋" w:hAnsi="仿宋" w:cs="仿宋" w:hint="eastAsia"/>
            <w:lang w:eastAsia="zh-CN"/>
          </w:rPr>
          <w:t>十、特种运输项目计划安排</w:t>
        </w:r>
        <w:r>
          <w:tab/>
        </w:r>
        <w:r>
          <w:fldChar w:fldCharType="begin"/>
        </w:r>
        <w:r>
          <w:instrText xml:space="preserve"> PAGEREF _Toc362 \h </w:instrText>
        </w:r>
        <w:r>
          <w:fldChar w:fldCharType="separate"/>
        </w:r>
        <w:r>
          <w:t>40</w:t>
        </w:r>
        <w:r>
          <w:fldChar w:fldCharType="end"/>
        </w:r>
      </w:hyperlink>
    </w:p>
    <w:p>
      <w:pPr>
        <w:pStyle w:val="TOC2"/>
        <w:tabs>
          <w:tab w:val="right" w:leader="dot" w:pos="8306"/>
        </w:tabs>
      </w:pPr>
      <w:hyperlink w:anchor="_Toc12480" w:history="1">
        <w:r>
          <w:rPr>
            <w:rFonts w:ascii="仿宋" w:eastAsia="仿宋" w:hAnsi="仿宋" w:cs="仿宋" w:hint="eastAsia"/>
            <w:lang w:eastAsia="zh-CN"/>
          </w:rPr>
          <w:t>(一)、建设周期</w:t>
        </w:r>
        <w:r>
          <w:tab/>
        </w:r>
        <w:r>
          <w:fldChar w:fldCharType="begin"/>
        </w:r>
        <w:r>
          <w:instrText xml:space="preserve"> PAGEREF _Toc12480 \h </w:instrText>
        </w:r>
        <w:r>
          <w:fldChar w:fldCharType="separate"/>
        </w:r>
        <w:r>
          <w:t>40</w:t>
        </w:r>
        <w:r>
          <w:fldChar w:fldCharType="end"/>
        </w:r>
      </w:hyperlink>
    </w:p>
    <w:p>
      <w:pPr>
        <w:pStyle w:val="TOC2"/>
        <w:tabs>
          <w:tab w:val="right" w:leader="dot" w:pos="8306"/>
        </w:tabs>
      </w:pPr>
      <w:hyperlink w:anchor="_Toc8601" w:history="1">
        <w:r>
          <w:rPr>
            <w:rFonts w:ascii="仿宋" w:eastAsia="仿宋" w:hAnsi="仿宋" w:cs="仿宋" w:hint="eastAsia"/>
            <w:lang w:eastAsia="zh-CN"/>
          </w:rPr>
          <w:t>(二)、建设进度</w:t>
        </w:r>
        <w:r>
          <w:tab/>
        </w:r>
        <w:r>
          <w:fldChar w:fldCharType="begin"/>
        </w:r>
        <w:r>
          <w:instrText xml:space="preserve"> PAGEREF _Toc8601 \h </w:instrText>
        </w:r>
        <w:r>
          <w:fldChar w:fldCharType="separate"/>
        </w:r>
        <w:r>
          <w:t>41</w:t>
        </w:r>
        <w:r>
          <w:fldChar w:fldCharType="end"/>
        </w:r>
      </w:hyperlink>
    </w:p>
    <w:p>
      <w:pPr>
        <w:pStyle w:val="TOC2"/>
        <w:tabs>
          <w:tab w:val="right" w:leader="dot" w:pos="8306"/>
        </w:tabs>
      </w:pPr>
      <w:hyperlink w:anchor="_Toc11632" w:history="1">
        <w:r>
          <w:rPr>
            <w:rFonts w:ascii="仿宋" w:eastAsia="仿宋" w:hAnsi="仿宋" w:cs="仿宋" w:hint="eastAsia"/>
            <w:lang w:eastAsia="zh-CN"/>
          </w:rPr>
          <w:t>(三)、进度安排注意事项</w:t>
        </w:r>
        <w:r>
          <w:tab/>
        </w:r>
        <w:r>
          <w:fldChar w:fldCharType="begin"/>
        </w:r>
        <w:r>
          <w:instrText xml:space="preserve"> PAGEREF _Toc11632 \h </w:instrText>
        </w:r>
        <w:r>
          <w:fldChar w:fldCharType="separate"/>
        </w:r>
        <w:r>
          <w:t>42</w:t>
        </w:r>
        <w:r>
          <w:fldChar w:fldCharType="end"/>
        </w:r>
      </w:hyperlink>
    </w:p>
    <w:p>
      <w:pPr>
        <w:pStyle w:val="TOC2"/>
        <w:tabs>
          <w:tab w:val="right" w:leader="dot" w:pos="8306"/>
        </w:tabs>
      </w:pPr>
      <w:hyperlink w:anchor="_Toc7670" w:history="1">
        <w:r>
          <w:rPr>
            <w:rFonts w:ascii="仿宋" w:eastAsia="仿宋" w:hAnsi="仿宋" w:cs="仿宋" w:hint="eastAsia"/>
            <w:lang w:eastAsia="zh-CN"/>
          </w:rPr>
          <w:t>(四)、人力资源配置</w:t>
        </w:r>
        <w:r>
          <w:tab/>
        </w:r>
        <w:r>
          <w:fldChar w:fldCharType="begin"/>
        </w:r>
        <w:r>
          <w:instrText xml:space="preserve"> PAGEREF _Toc7670 \h </w:instrText>
        </w:r>
        <w:r>
          <w:fldChar w:fldCharType="separate"/>
        </w:r>
        <w:r>
          <w:t>44</w:t>
        </w:r>
        <w:r>
          <w:fldChar w:fldCharType="end"/>
        </w:r>
      </w:hyperlink>
    </w:p>
    <w:p>
      <w:pPr>
        <w:pStyle w:val="TOC1"/>
        <w:tabs>
          <w:tab w:val="right" w:leader="dot" w:pos="8306"/>
        </w:tabs>
      </w:pPr>
      <w:hyperlink w:anchor="_Toc17077" w:history="1">
        <w:r>
          <w:rPr>
            <w:rFonts w:ascii="仿宋" w:eastAsia="仿宋" w:hAnsi="仿宋" w:cs="仿宋" w:hint="eastAsia"/>
            <w:lang w:eastAsia="zh-CN"/>
          </w:rPr>
          <w:t>十一、特种运输项目社会影响</w:t>
        </w:r>
        <w:r>
          <w:tab/>
        </w:r>
        <w:r>
          <w:fldChar w:fldCharType="begin"/>
        </w:r>
        <w:r>
          <w:instrText xml:space="preserve"> PAGEREF _Toc17077 \h </w:instrText>
        </w:r>
        <w:r>
          <w:fldChar w:fldCharType="separate"/>
        </w:r>
        <w:r>
          <w:t>44</w:t>
        </w:r>
        <w:r>
          <w:fldChar w:fldCharType="end"/>
        </w:r>
      </w:hyperlink>
    </w:p>
    <w:p>
      <w:pPr>
        <w:pStyle w:val="TOC2"/>
        <w:tabs>
          <w:tab w:val="right" w:leader="dot" w:pos="8306"/>
        </w:tabs>
      </w:pPr>
      <w:hyperlink w:anchor="_Toc6707" w:history="1">
        <w:r>
          <w:rPr>
            <w:rFonts w:ascii="仿宋" w:eastAsia="仿宋" w:hAnsi="仿宋" w:cs="仿宋" w:hint="eastAsia"/>
            <w:lang w:eastAsia="zh-CN"/>
          </w:rPr>
          <w:t>(一)、社会责任与义务</w:t>
        </w:r>
        <w:r>
          <w:tab/>
        </w:r>
        <w:r>
          <w:fldChar w:fldCharType="begin"/>
        </w:r>
        <w:r>
          <w:instrText xml:space="preserve"> PAGEREF _Toc6707 \h </w:instrText>
        </w:r>
        <w:r>
          <w:fldChar w:fldCharType="separate"/>
        </w:r>
        <w:r>
          <w:t>44</w:t>
        </w:r>
        <w:r>
          <w:fldChar w:fldCharType="end"/>
        </w:r>
      </w:hyperlink>
    </w:p>
    <w:p>
      <w:pPr>
        <w:pStyle w:val="TOC2"/>
        <w:tabs>
          <w:tab w:val="right" w:leader="dot" w:pos="8306"/>
        </w:tabs>
      </w:pPr>
      <w:hyperlink w:anchor="_Toc2174" w:history="1">
        <w:r>
          <w:rPr>
            <w:rFonts w:ascii="仿宋" w:eastAsia="仿宋" w:hAnsi="仿宋" w:cs="仿宋" w:hint="eastAsia"/>
            <w:lang w:eastAsia="zh-CN"/>
          </w:rPr>
          <w:t>(二)、社会参与与沟通</w:t>
        </w:r>
        <w:r>
          <w:tab/>
        </w:r>
        <w:r>
          <w:fldChar w:fldCharType="begin"/>
        </w:r>
        <w:r>
          <w:instrText xml:space="preserve"> PAGEREF _Toc2174 \h </w:instrText>
        </w:r>
        <w:r>
          <w:fldChar w:fldCharType="separate"/>
        </w:r>
        <w:r>
          <w:t>45</w:t>
        </w:r>
        <w:r>
          <w:fldChar w:fldCharType="end"/>
        </w:r>
      </w:hyperlink>
    </w:p>
    <w:p>
      <w:pPr>
        <w:pStyle w:val="TOC1"/>
        <w:tabs>
          <w:tab w:val="right" w:leader="dot" w:pos="8306"/>
        </w:tabs>
      </w:pPr>
      <w:hyperlink w:anchor="_Toc19834" w:history="1">
        <w:r>
          <w:rPr>
            <w:rFonts w:ascii="仿宋" w:eastAsia="仿宋" w:hAnsi="仿宋" w:cs="仿宋" w:hint="eastAsia"/>
            <w:lang w:eastAsia="zh-CN"/>
          </w:rPr>
          <w:t>十二、特种运输项目投资规划</w:t>
        </w:r>
        <w:r>
          <w:tab/>
        </w:r>
        <w:r>
          <w:fldChar w:fldCharType="begin"/>
        </w:r>
        <w:r>
          <w:instrText xml:space="preserve"> PAGEREF _Toc19834 \h </w:instrText>
        </w:r>
        <w:r>
          <w:fldChar w:fldCharType="separate"/>
        </w:r>
        <w:r>
          <w:t>46</w:t>
        </w:r>
        <w:r>
          <w:fldChar w:fldCharType="end"/>
        </w:r>
      </w:hyperlink>
    </w:p>
    <w:p>
      <w:pPr>
        <w:pStyle w:val="TOC2"/>
        <w:tabs>
          <w:tab w:val="right" w:leader="dot" w:pos="8306"/>
        </w:tabs>
      </w:pPr>
      <w:hyperlink w:anchor="_Toc17500" w:history="1">
        <w:r>
          <w:rPr>
            <w:rFonts w:ascii="仿宋" w:eastAsia="仿宋" w:hAnsi="仿宋" w:cs="仿宋" w:hint="eastAsia"/>
            <w:lang w:eastAsia="zh-CN"/>
          </w:rPr>
          <w:t>(一)、特种运输项目总投资估算</w:t>
        </w:r>
        <w:r>
          <w:tab/>
        </w:r>
        <w:r>
          <w:fldChar w:fldCharType="begin"/>
        </w:r>
        <w:r>
          <w:instrText xml:space="preserve"> PAGEREF _Toc17500 \h </w:instrText>
        </w:r>
        <w:r>
          <w:fldChar w:fldCharType="separate"/>
        </w:r>
        <w:r>
          <w:t>46</w:t>
        </w:r>
        <w:r>
          <w:fldChar w:fldCharType="end"/>
        </w:r>
      </w:hyperlink>
    </w:p>
    <w:p>
      <w:pPr>
        <w:pStyle w:val="TOC2"/>
        <w:tabs>
          <w:tab w:val="right" w:leader="dot" w:pos="8306"/>
        </w:tabs>
      </w:pPr>
      <w:hyperlink w:anchor="_Toc28136" w:history="1">
        <w:r>
          <w:rPr>
            <w:rFonts w:ascii="仿宋" w:eastAsia="仿宋" w:hAnsi="仿宋" w:cs="仿宋" w:hint="eastAsia"/>
            <w:lang w:eastAsia="zh-CN"/>
          </w:rPr>
          <w:t>(二)、资金筹措</w:t>
        </w:r>
        <w:r>
          <w:tab/>
        </w:r>
        <w:r>
          <w:fldChar w:fldCharType="begin"/>
        </w:r>
        <w:r>
          <w:instrText xml:space="preserve"> PAGEREF _Toc28136 \h </w:instrText>
        </w:r>
        <w:r>
          <w:fldChar w:fldCharType="separate"/>
        </w:r>
        <w:r>
          <w:t>47</w:t>
        </w:r>
        <w:r>
          <w:fldChar w:fldCharType="end"/>
        </w:r>
      </w:hyperlink>
    </w:p>
    <w:p>
      <w:pPr>
        <w:pStyle w:val="TOC1"/>
        <w:tabs>
          <w:tab w:val="right" w:leader="dot" w:pos="8306"/>
        </w:tabs>
      </w:pPr>
      <w:hyperlink w:anchor="_Toc26522" w:history="1">
        <w:r>
          <w:rPr>
            <w:rFonts w:ascii="仿宋" w:eastAsia="仿宋" w:hAnsi="仿宋" w:cs="仿宋" w:hint="eastAsia"/>
            <w:lang w:eastAsia="zh-CN"/>
          </w:rPr>
          <w:t>十三、质量管理体系</w:t>
        </w:r>
        <w:r>
          <w:tab/>
        </w:r>
        <w:r>
          <w:fldChar w:fldCharType="begin"/>
        </w:r>
        <w:r>
          <w:instrText xml:space="preserve"> PAGEREF _Toc26522 \h </w:instrText>
        </w:r>
        <w:r>
          <w:fldChar w:fldCharType="separate"/>
        </w:r>
        <w:r>
          <w:t>48</w:t>
        </w:r>
        <w:r>
          <w:fldChar w:fldCharType="end"/>
        </w:r>
      </w:hyperlink>
    </w:p>
    <w:p>
      <w:pPr>
        <w:pStyle w:val="TOC2"/>
        <w:tabs>
          <w:tab w:val="right" w:leader="dot" w:pos="8306"/>
        </w:tabs>
      </w:pPr>
      <w:hyperlink w:anchor="_Toc29874" w:history="1">
        <w:r>
          <w:rPr>
            <w:rFonts w:ascii="仿宋" w:eastAsia="仿宋" w:hAnsi="仿宋" w:cs="仿宋" w:hint="eastAsia"/>
            <w:lang w:eastAsia="zh-CN"/>
          </w:rPr>
          <w:t>(一)、质量目标与方针</w:t>
        </w:r>
        <w:r>
          <w:tab/>
        </w:r>
        <w:r>
          <w:fldChar w:fldCharType="begin"/>
        </w:r>
        <w:r>
          <w:instrText xml:space="preserve"> PAGEREF _Toc29874 \h </w:instrText>
        </w:r>
        <w:r>
          <w:fldChar w:fldCharType="separate"/>
        </w:r>
        <w:r>
          <w:t>48</w:t>
        </w:r>
        <w:r>
          <w:fldChar w:fldCharType="end"/>
        </w:r>
      </w:hyperlink>
    </w:p>
    <w:p>
      <w:pPr>
        <w:pStyle w:val="TOC2"/>
        <w:tabs>
          <w:tab w:val="right" w:leader="dot" w:pos="8306"/>
        </w:tabs>
      </w:pPr>
      <w:hyperlink w:anchor="_Toc1870" w:history="1">
        <w:r>
          <w:rPr>
            <w:rFonts w:ascii="仿宋" w:eastAsia="仿宋" w:hAnsi="仿宋" w:cs="仿宋" w:hint="eastAsia"/>
            <w:lang w:eastAsia="zh-CN"/>
          </w:rPr>
          <w:t>(二)、质量管理责任</w:t>
        </w:r>
        <w:r>
          <w:tab/>
        </w:r>
        <w:r>
          <w:fldChar w:fldCharType="begin"/>
        </w:r>
        <w:r>
          <w:instrText xml:space="preserve"> PAGEREF _Toc1870 \h </w:instrText>
        </w:r>
        <w:r>
          <w:fldChar w:fldCharType="separate"/>
        </w:r>
        <w:r>
          <w:t>49</w:t>
        </w:r>
        <w:r>
          <w:fldChar w:fldCharType="end"/>
        </w:r>
      </w:hyperlink>
    </w:p>
    <w:p>
      <w:pPr>
        <w:pStyle w:val="TOC2"/>
        <w:tabs>
          <w:tab w:val="right" w:leader="dot" w:pos="8306"/>
        </w:tabs>
      </w:pPr>
      <w:hyperlink w:anchor="_Toc26756" w:history="1">
        <w:r>
          <w:rPr>
            <w:rFonts w:ascii="仿宋" w:eastAsia="仿宋" w:hAnsi="仿宋" w:cs="仿宋" w:hint="eastAsia"/>
            <w:lang w:eastAsia="zh-CN"/>
          </w:rPr>
          <w:t>(三)、质量管理体系文件</w:t>
        </w:r>
        <w:r>
          <w:tab/>
        </w:r>
        <w:r>
          <w:fldChar w:fldCharType="begin"/>
        </w:r>
        <w:r>
          <w:instrText xml:space="preserve"> PAGEREF _Toc26756 \h </w:instrText>
        </w:r>
        <w:r>
          <w:fldChar w:fldCharType="separate"/>
        </w:r>
        <w:r>
          <w:t>50</w:t>
        </w:r>
        <w:r>
          <w:fldChar w:fldCharType="end"/>
        </w:r>
      </w:hyperlink>
    </w:p>
    <w:p>
      <w:pPr>
        <w:pStyle w:val="TOC2"/>
        <w:tabs>
          <w:tab w:val="right" w:leader="dot" w:pos="8306"/>
        </w:tabs>
      </w:pPr>
      <w:hyperlink w:anchor="_Toc26034" w:history="1">
        <w:r>
          <w:rPr>
            <w:rFonts w:ascii="仿宋" w:eastAsia="仿宋" w:hAnsi="仿宋" w:cs="仿宋" w:hint="eastAsia"/>
            <w:lang w:eastAsia="zh-CN"/>
          </w:rPr>
          <w:t>(四)、质量培训与教育</w:t>
        </w:r>
        <w:r>
          <w:tab/>
        </w:r>
        <w:r>
          <w:fldChar w:fldCharType="begin"/>
        </w:r>
        <w:r>
          <w:instrText xml:space="preserve"> PAGEREF _Toc26034 \h </w:instrText>
        </w:r>
        <w:r>
          <w:fldChar w:fldCharType="separate"/>
        </w:r>
        <w:r>
          <w:t>52</w:t>
        </w:r>
        <w:r>
          <w:fldChar w:fldCharType="end"/>
        </w:r>
      </w:hyperlink>
    </w:p>
    <w:p>
      <w:pPr>
        <w:pStyle w:val="TOC2"/>
        <w:tabs>
          <w:tab w:val="right" w:leader="dot" w:pos="8306"/>
        </w:tabs>
      </w:pPr>
      <w:hyperlink w:anchor="_Toc2021" w:history="1">
        <w:r>
          <w:rPr>
            <w:rFonts w:ascii="仿宋" w:eastAsia="仿宋" w:hAnsi="仿宋" w:cs="仿宋" w:hint="eastAsia"/>
            <w:lang w:eastAsia="zh-CN"/>
          </w:rPr>
          <w:t>(五)、质量审核与评价</w:t>
        </w:r>
        <w:r>
          <w:tab/>
        </w:r>
        <w:r>
          <w:fldChar w:fldCharType="begin"/>
        </w:r>
        <w:r>
          <w:instrText xml:space="preserve"> PAGEREF _Toc2021 \h </w:instrText>
        </w:r>
        <w:r>
          <w:fldChar w:fldCharType="separate"/>
        </w:r>
        <w:r>
          <w:t>54</w:t>
        </w:r>
        <w:r>
          <w:fldChar w:fldCharType="end"/>
        </w:r>
      </w:hyperlink>
    </w:p>
    <w:p>
      <w:pPr>
        <w:pStyle w:val="TOC2"/>
        <w:tabs>
          <w:tab w:val="right" w:leader="dot" w:pos="8306"/>
        </w:tabs>
      </w:pPr>
      <w:hyperlink w:anchor="_Toc8071" w:history="1">
        <w:r>
          <w:rPr>
            <w:rFonts w:ascii="仿宋" w:eastAsia="仿宋" w:hAnsi="仿宋" w:cs="仿宋" w:hint="eastAsia"/>
            <w:lang w:eastAsia="zh-CN"/>
          </w:rPr>
          <w:t>(六)、不符合与纠正措施</w:t>
        </w:r>
        <w:r>
          <w:tab/>
        </w:r>
        <w:r>
          <w:fldChar w:fldCharType="begin"/>
        </w:r>
        <w:r>
          <w:instrText xml:space="preserve"> PAGEREF _Toc8071 \h </w:instrText>
        </w:r>
        <w:r>
          <w:fldChar w:fldCharType="separate"/>
        </w:r>
        <w:r>
          <w:t>55</w:t>
        </w:r>
        <w:r>
          <w:fldChar w:fldCharType="end"/>
        </w:r>
      </w:hyperlink>
    </w:p>
    <w:p>
      <w:pPr>
        <w:pStyle w:val="TOC1"/>
        <w:tabs>
          <w:tab w:val="right" w:leader="dot" w:pos="8306"/>
        </w:tabs>
      </w:pPr>
      <w:hyperlink w:anchor="_Toc15262" w:history="1">
        <w:r>
          <w:rPr>
            <w:rFonts w:ascii="仿宋" w:eastAsia="仿宋" w:hAnsi="仿宋" w:cs="仿宋" w:hint="eastAsia"/>
            <w:lang w:eastAsia="zh-CN"/>
          </w:rPr>
          <w:t>十四、特种运输项目实施时间节点</w:t>
        </w:r>
        <w:r>
          <w:tab/>
        </w:r>
        <w:r>
          <w:fldChar w:fldCharType="begin"/>
        </w:r>
        <w:r>
          <w:instrText xml:space="preserve"> PAGEREF _Toc15262 \h </w:instrText>
        </w:r>
        <w:r>
          <w:fldChar w:fldCharType="separate"/>
        </w:r>
        <w:r>
          <w:t>56</w:t>
        </w:r>
        <w:r>
          <w:fldChar w:fldCharType="end"/>
        </w:r>
      </w:hyperlink>
    </w:p>
    <w:p>
      <w:pPr>
        <w:pStyle w:val="TOC2"/>
        <w:tabs>
          <w:tab w:val="right" w:leader="dot" w:pos="8306"/>
        </w:tabs>
      </w:pPr>
      <w:hyperlink w:anchor="_Toc25940" w:history="1">
        <w:r>
          <w:rPr>
            <w:rFonts w:ascii="仿宋" w:eastAsia="仿宋" w:hAnsi="仿宋" w:cs="仿宋" w:hint="eastAsia"/>
            <w:lang w:eastAsia="zh-CN"/>
          </w:rPr>
          <w:t>(一)、特种运输项目启动阶段时间节点</w:t>
        </w:r>
        <w:r>
          <w:tab/>
        </w:r>
        <w:r>
          <w:fldChar w:fldCharType="begin"/>
        </w:r>
        <w:r>
          <w:instrText xml:space="preserve"> PAGEREF _Toc25940 \h </w:instrText>
        </w:r>
        <w:r>
          <w:fldChar w:fldCharType="separate"/>
        </w:r>
        <w:r>
          <w:t>56</w:t>
        </w:r>
        <w:r>
          <w:fldChar w:fldCharType="end"/>
        </w:r>
      </w:hyperlink>
    </w:p>
    <w:p>
      <w:pPr>
        <w:pStyle w:val="TOC2"/>
        <w:tabs>
          <w:tab w:val="right" w:leader="dot" w:pos="8306"/>
        </w:tabs>
      </w:pPr>
      <w:hyperlink w:anchor="_Toc14709" w:history="1">
        <w:r>
          <w:rPr>
            <w:rFonts w:ascii="仿宋" w:eastAsia="仿宋" w:hAnsi="仿宋" w:cs="仿宋" w:hint="eastAsia"/>
            <w:lang w:eastAsia="zh-CN"/>
          </w:rPr>
          <w:t>(二)、特种运输项目执行阶段时间节点</w:t>
        </w:r>
        <w:r>
          <w:tab/>
        </w:r>
        <w:r>
          <w:fldChar w:fldCharType="begin"/>
        </w:r>
        <w:r>
          <w:instrText xml:space="preserve"> PAGEREF _Toc14709 \h </w:instrText>
        </w:r>
        <w:r>
          <w:fldChar w:fldCharType="separate"/>
        </w:r>
        <w:r>
          <w:t>57</w:t>
        </w:r>
        <w:r>
          <w:fldChar w:fldCharType="end"/>
        </w:r>
      </w:hyperlink>
    </w:p>
    <w:p>
      <w:pPr>
        <w:pStyle w:val="TOC2"/>
        <w:tabs>
          <w:tab w:val="right" w:leader="dot" w:pos="8306"/>
        </w:tabs>
      </w:pPr>
      <w:hyperlink w:anchor="_Toc10162" w:history="1">
        <w:r>
          <w:rPr>
            <w:rFonts w:ascii="仿宋" w:eastAsia="仿宋" w:hAnsi="仿宋" w:cs="仿宋" w:hint="eastAsia"/>
            <w:lang w:eastAsia="zh-CN"/>
          </w:rPr>
          <w:t>(三)、特种运输项目完成阶段时间节点</w:t>
        </w:r>
        <w:r>
          <w:tab/>
        </w:r>
        <w:r>
          <w:fldChar w:fldCharType="begin"/>
        </w:r>
        <w:r>
          <w:instrText xml:space="preserve"> PAGEREF _Toc10162 \h </w:instrText>
        </w:r>
        <w:r>
          <w:fldChar w:fldCharType="separate"/>
        </w:r>
        <w:r>
          <w:t>58</w:t>
        </w:r>
        <w:r>
          <w:fldChar w:fldCharType="end"/>
        </w:r>
      </w:hyperlink>
    </w:p>
    <w:p>
      <w:pPr>
        <w:pStyle w:val="TOC1"/>
        <w:tabs>
          <w:tab w:val="right" w:leader="dot" w:pos="8306"/>
        </w:tabs>
      </w:pPr>
      <w:hyperlink w:anchor="_Toc16839" w:history="1">
        <w:r>
          <w:rPr>
            <w:rFonts w:ascii="仿宋" w:eastAsia="仿宋" w:hAnsi="仿宋" w:cs="仿宋" w:hint="eastAsia"/>
            <w:lang w:eastAsia="zh-CN"/>
          </w:rPr>
          <w:t>十五、特种运输项目治理与监督</w:t>
        </w:r>
        <w:r>
          <w:tab/>
        </w:r>
        <w:r>
          <w:fldChar w:fldCharType="begin"/>
        </w:r>
        <w:r>
          <w:instrText xml:space="preserve"> PAGEREF _Toc16839 \h </w:instrText>
        </w:r>
        <w:r>
          <w:fldChar w:fldCharType="separate"/>
        </w:r>
        <w:r>
          <w:t>59</w:t>
        </w:r>
        <w:r>
          <w:fldChar w:fldCharType="end"/>
        </w:r>
      </w:hyperlink>
    </w:p>
    <w:p>
      <w:pPr>
        <w:pStyle w:val="TOC2"/>
        <w:tabs>
          <w:tab w:val="right" w:leader="dot" w:pos="8306"/>
        </w:tabs>
      </w:pPr>
      <w:hyperlink w:anchor="_Toc5909" w:history="1">
        <w:r>
          <w:rPr>
            <w:rFonts w:ascii="仿宋" w:eastAsia="仿宋" w:hAnsi="仿宋" w:cs="仿宋" w:hint="eastAsia"/>
            <w:lang w:eastAsia="zh-CN"/>
          </w:rPr>
          <w:t>(一)、特种运输项目治理结构</w:t>
        </w:r>
        <w:r>
          <w:tab/>
        </w:r>
        <w:r>
          <w:fldChar w:fldCharType="begin"/>
        </w:r>
        <w:r>
          <w:instrText xml:space="preserve"> PAGEREF _Toc5909 \h </w:instrText>
        </w:r>
        <w:r>
          <w:fldChar w:fldCharType="separate"/>
        </w:r>
        <w:r>
          <w:t>59</w:t>
        </w:r>
        <w:r>
          <w:fldChar w:fldCharType="end"/>
        </w:r>
      </w:hyperlink>
    </w:p>
    <w:p>
      <w:pPr>
        <w:pStyle w:val="TOC2"/>
        <w:tabs>
          <w:tab w:val="right" w:leader="dot" w:pos="8306"/>
        </w:tabs>
      </w:pPr>
      <w:hyperlink w:anchor="_Toc30390" w:history="1">
        <w:r>
          <w:rPr>
            <w:rFonts w:ascii="仿宋" w:eastAsia="仿宋" w:hAnsi="仿宋" w:cs="仿宋" w:hint="eastAsia"/>
            <w:lang w:eastAsia="zh-CN"/>
          </w:rPr>
          <w:t>(二)、监督与审计</w:t>
        </w:r>
        <w:r>
          <w:tab/>
        </w:r>
        <w:r>
          <w:fldChar w:fldCharType="begin"/>
        </w:r>
        <w:r>
          <w:instrText xml:space="preserve"> PAGEREF _Toc30390 \h </w:instrText>
        </w:r>
        <w:r>
          <w:fldChar w:fldCharType="separate"/>
        </w:r>
        <w:r>
          <w:t>60</w:t>
        </w:r>
        <w:r>
          <w:fldChar w:fldCharType="end"/>
        </w:r>
      </w:hyperlink>
    </w:p>
    <w:p>
      <w:pPr>
        <w:pStyle w:val="TOC1"/>
        <w:tabs>
          <w:tab w:val="right" w:leader="dot" w:pos="8306"/>
        </w:tabs>
      </w:pPr>
      <w:hyperlink w:anchor="_Toc6824" w:history="1">
        <w:r>
          <w:rPr>
            <w:rFonts w:ascii="仿宋" w:eastAsia="仿宋" w:hAnsi="仿宋" w:cs="仿宋" w:hint="eastAsia"/>
            <w:lang w:eastAsia="zh-CN"/>
          </w:rPr>
          <w:t>十六、特种运输项目变更管理</w:t>
        </w:r>
        <w:r>
          <w:tab/>
        </w:r>
        <w:r>
          <w:fldChar w:fldCharType="begin"/>
        </w:r>
        <w:r>
          <w:instrText xml:space="preserve"> PAGEREF _Toc6824 \h </w:instrText>
        </w:r>
        <w:r>
          <w:fldChar w:fldCharType="separate"/>
        </w:r>
        <w:r>
          <w:t>62</w:t>
        </w:r>
        <w:r>
          <w:fldChar w:fldCharType="end"/>
        </w:r>
      </w:hyperlink>
    </w:p>
    <w:p>
      <w:pPr>
        <w:pStyle w:val="TOC2"/>
        <w:tabs>
          <w:tab w:val="right" w:leader="dot" w:pos="8306"/>
        </w:tabs>
      </w:pPr>
      <w:hyperlink w:anchor="_Toc520" w:history="1">
        <w:r>
          <w:rPr>
            <w:rFonts w:ascii="仿宋" w:eastAsia="仿宋" w:hAnsi="仿宋" w:cs="仿宋" w:hint="eastAsia"/>
            <w:lang w:eastAsia="zh-CN"/>
          </w:rPr>
          <w:t>(一)、变更申请与评估</w:t>
        </w:r>
        <w:r>
          <w:tab/>
        </w:r>
        <w:r>
          <w:fldChar w:fldCharType="begin"/>
        </w:r>
        <w:r>
          <w:instrText xml:space="preserve"> PAGEREF _Toc520 \h </w:instrText>
        </w:r>
        <w:r>
          <w:fldChar w:fldCharType="separate"/>
        </w:r>
        <w:r>
          <w:t>62</w:t>
        </w:r>
        <w:r>
          <w:fldChar w:fldCharType="end"/>
        </w:r>
      </w:hyperlink>
    </w:p>
    <w:p>
      <w:pPr>
        <w:pStyle w:val="TOC2"/>
        <w:tabs>
          <w:tab w:val="right" w:leader="dot" w:pos="8306"/>
        </w:tabs>
      </w:pPr>
      <w:hyperlink w:anchor="_Toc16179" w:history="1">
        <w:r>
          <w:rPr>
            <w:rFonts w:ascii="仿宋" w:eastAsia="仿宋" w:hAnsi="仿宋" w:cs="仿宋" w:hint="eastAsia"/>
            <w:lang w:eastAsia="zh-CN"/>
          </w:rPr>
          <w:t>(二)、变更实施与控制</w:t>
        </w:r>
        <w:r>
          <w:tab/>
        </w:r>
        <w:r>
          <w:fldChar w:fldCharType="begin"/>
        </w:r>
        <w:r>
          <w:instrText xml:space="preserve"> PAGEREF _Toc16179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538"/>
      <w:r>
        <w:rPr>
          <w:rFonts w:ascii="仿宋" w:eastAsia="仿宋" w:hAnsi="仿宋" w:cs="仿宋" w:hint="eastAsia"/>
          <w:sz w:val="28"/>
          <w:lang w:eastAsia="zh-CN"/>
        </w:rPr>
        <w:t>一、特种运输项目建设背景及必要性分析</w:t>
      </w:r>
      <w:bookmarkEnd w:id="2"/>
    </w:p>
    <w:p>
      <w:pPr>
        <w:pStyle w:val="Heading2"/>
        <w:rPr>
          <w:rFonts w:ascii="仿宋" w:eastAsia="仿宋" w:hAnsi="仿宋" w:cs="仿宋" w:hint="eastAsia"/>
          <w:lang w:eastAsia="zh-CN"/>
        </w:rPr>
      </w:pPr>
      <w:bookmarkStart w:id="3" w:name="_Toc11733"/>
      <w:r>
        <w:rPr>
          <w:rFonts w:ascii="仿宋" w:eastAsia="仿宋" w:hAnsi="仿宋" w:cs="仿宋" w:hint="eastAsia"/>
          <w:lang w:eastAsia="zh-CN"/>
        </w:rPr>
        <w:t>(一)、特种运输项目背景分析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运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特种运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特种运输项目在这个潮流中的定位。同时，我们将关注行业内涌现的新兴机遇，以便特种运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特种运输项目提供了强大的发展动力。我们将聚焦于行业内最新的技术发展趋势，包括但不限于人工智能、大数据分析、物联网等领域。通过深度的技术研究，我们将确保特种运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特种运输项目发展的源泉。我们将投入更多的精力对市场需求进行深入剖析，超越表面的需求，深入挖掘潜在的市场痛点和机遇。通过对市场需求的细致了解，特种运输项目将更有针对性地设计解决方案，满足市场的多样化需求，从而更好地促进特种运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特种运输项目战略至关重要。我们将对竞争态势进行更为深入的分析，包括但不限于市场份额、产品特点、客户满意度等多个维度。通过深度的竞争分析，特种运输项目将能够更准确地把握市场脉搏，制定具有竞争力的特种运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特种运输项目的发展具有直接的影响。我们将进行更为全面的法规和政策分析，了解行业发展中的潜在法律风险和合规挑战。通过充分了解和遵守相关法规，特种运输项目将确保在法律框架内合法合规运营，为特种运输项目的稳健发展提供有力支持。</w:t>
      </w:r>
    </w:p>
    <w:p>
      <w:pPr>
        <w:pStyle w:val="Heading2"/>
        <w:ind w:firstLine="560" w:firstLineChars="200"/>
        <w:rPr>
          <w:rFonts w:ascii="仿宋" w:eastAsia="仿宋" w:hAnsi="仿宋" w:cs="仿宋" w:hint="eastAsia"/>
          <w:sz w:val="28"/>
          <w:lang w:eastAsia="zh-CN"/>
        </w:rPr>
      </w:pPr>
      <w:bookmarkStart w:id="4" w:name="_Toc32342"/>
      <w:r>
        <w:rPr>
          <w:rFonts w:ascii="仿宋" w:eastAsia="仿宋" w:hAnsi="仿宋" w:cs="仿宋" w:hint="eastAsia"/>
          <w:sz w:val="28"/>
          <w:lang w:eastAsia="zh-CN"/>
        </w:rPr>
        <w:t>(二)、特种运输项目建设必要性分析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运输项目建设的迫切性源于对行业发展趋势的深刻洞察。我们正处于一个行业变革的时代，科技创新、数字化转型成为企业发展的关键动力。特种运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运输项目建设不仅仅是为了跟上潮流，更是为了通过技术创新推动企业的持续发展。通过引入先进的技术和解决方案，特种运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特种运输项目的建设成为必然选择，通过提高产品质量、拓展服务领域，从而在竞争中获得更多的机会。特种运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特种运输项目建设的必要性体现在对客户需求更精准的满足。通过特种运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运输项目建设的背后是对企业持续创新的追求。只有通过不断创新，企业才能在竞争中立于不败之地。特种运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603"/>
      <w:r>
        <w:rPr>
          <w:rFonts w:ascii="仿宋" w:eastAsia="仿宋" w:hAnsi="仿宋" w:cs="仿宋" w:hint="eastAsia"/>
          <w:sz w:val="28"/>
          <w:lang w:eastAsia="zh-CN"/>
        </w:rPr>
        <w:t>二、特种运输项目绩效评估</w:t>
      </w:r>
      <w:bookmarkEnd w:id="5"/>
    </w:p>
    <w:p>
      <w:pPr>
        <w:pStyle w:val="Heading2"/>
        <w:rPr>
          <w:rFonts w:ascii="仿宋" w:eastAsia="仿宋" w:hAnsi="仿宋" w:cs="仿宋" w:hint="eastAsia"/>
          <w:lang w:eastAsia="zh-CN"/>
        </w:rPr>
      </w:pPr>
      <w:bookmarkStart w:id="6" w:name="_Toc2121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特种运输项目中，我们设计了一套全面的绩效评估指标，以确保特种运输项目的可控和成功交付。这些指标跨足特种运输项目目标、成本、进度和质量等多个维度，为我们提供了全面洞察特种运输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运输项目目标达成率是我们关注的首要指标。我们设定了明确的目标，并通过定期监测和评估，迅速发现并应对潜在的目标偏差。这为特种运输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成本绩效是另一个核心关注点。通过实际成本与预算成本的对比分析，我们深入了解成本差异的原因，及时调整资源分配，保持特种运输项目在经济效益方面的合理水平。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运输项目进度作为关键的绩效指标之一，得到了精心的关注。我们制定了详细的特种运输项目进度计划，并设立了进度符合度指标，确保实际进度与计划进度保持一致。这使我们能够快速发现和解决潜在的进度问题，保持特种运输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特种运输项目绩效的不可或缺的一环。我们引入了一系列的质量标准和客户满意度指标，以确保特种运输项目交付的成果在质量上达到或超越预期水平。通过持续监测这些指标，我们努力提升特种运输项目整体质量水平，为特种运输项目的成功交付提供有力保障。通过这些科学且全面的绩效评估，我们能够更好地引导特种运输项目的持续改进，确保特种运输项目目标的顺利达成。</w:t>
      </w:r>
    </w:p>
    <w:p>
      <w:pPr>
        <w:pStyle w:val="Heading2"/>
        <w:ind w:firstLine="560" w:firstLineChars="200"/>
        <w:rPr>
          <w:rFonts w:ascii="仿宋" w:eastAsia="仿宋" w:hAnsi="仿宋" w:cs="仿宋" w:hint="eastAsia"/>
          <w:sz w:val="28"/>
          <w:lang w:eastAsia="zh-CN"/>
        </w:rPr>
      </w:pPr>
      <w:bookmarkStart w:id="7" w:name="_Toc1047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绩效评估是特种运输项目中的关键环节，为确保特种运输项目达到预期目标，我们采用了多层次、多维度的绩效评估方法。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特种运输项目的战略目标对齐，确保每个决策和行动都与特种运输项目整体目标保持一致。团队会定期召开战略对齐会议，审视当前工作与特种运输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特种运输项目进度、质量、成本和风险等方面。这些指标通过数据收集和分析，为特种运输项目管理团队提供了客观的评估依据。例如，我们通过特种运输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绩效评估不仅仅停留在特种运输项目内部，还考虑了特种运输项目对外部环境的影响。我们定期进行干系人满意度调查，以了解各利益相关方对特种运输项目的期望和满意度，并及时做出调整。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这种多层次、多角度的绩效评估方法，使得我们能够全面了解特种运输项目的运行状态，及时做出调整，确保特种运输项目在不断变化的环境中保持稳健前行。</w:t>
      </w:r>
    </w:p>
    <w:p>
      <w:pPr>
        <w:pStyle w:val="Heading2"/>
        <w:ind w:firstLine="560" w:firstLineChars="200"/>
        <w:rPr>
          <w:rFonts w:ascii="仿宋" w:eastAsia="仿宋" w:hAnsi="仿宋" w:cs="仿宋" w:hint="eastAsia"/>
          <w:sz w:val="28"/>
          <w:lang w:eastAsia="zh-CN"/>
        </w:rPr>
      </w:pPr>
      <w:bookmarkStart w:id="8" w:name="_Toc3083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为了确保特种运输项目的有效管理和不断优化，我们采用了精心设计的绩效评估周期。这个周期旨在实现灵活、实时和全面的评估，以适应特种运输项目执行中的各种挑战。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特种运输项目的不同需求，分为短期、中期和长期。短期评估关注每个迭代或工作周期，以及时发现和解决当前任务中的问题。中期评估涵盖几个迭代，深入了解整体特种运输项目的趋势和性能。长期评估则着眼于整个特种运输项目阶段，确保特种运输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特种运输项目管理工具和协作平台，团队成员能够随时更新和分享特种运输项目数据。这种实时性的反馈机制使我们能够及时察觉潜在问题，快速调整，保持特种运输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特种运输项目的决策制定密不可分。每个周期的特种运输项目回顾会议成为集体总结经验、识别问题深层次原因并找到创新解决方案的平台。这种定期的反思与调整机制使特种运输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3720"/>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8105"/>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特种运输项目的技术管理特点体现在其创新导向。通过引入最先进的技术趋势和解决方案，特种运输项目致力于提升科技含量、提高质量和效率水平。这意味着我们将采用最新的工具和方法，确保特种运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种运输项目技术管理的显著特征。通过整合不同领域的技术资源，我们实现了跨学科的协同工作。这有助于优化技术架构，提高整体效能。此外，整合性策略还促进了不同技术团队之间的紧密沟通和高效合作，确保特种运输项目各方面的技术都能得到协同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特种运输项目所采用的技术。通过不断优化技术方案，特种运输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特种运输项目团队将在特种运输项目初期识别可能的技术风险，并采取相应的预防和应对措施。通过建立健全的风险评估机制，特种运输项目能够在实施过程中及时发现并解决潜在的技术问题，保障特种运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特种运输项目中，技术将成为特种运输项目成功的有力支持。这一深度剖析揭示了技术管理在特种运输项目实施中的关键作用，为特种运输项目的技术基础奠定了坚实的基础。</w:t>
      </w:r>
    </w:p>
    <w:p>
      <w:pPr>
        <w:pStyle w:val="Heading2"/>
        <w:ind w:firstLine="560" w:firstLineChars="200"/>
        <w:rPr>
          <w:rFonts w:ascii="仿宋" w:eastAsia="仿宋" w:hAnsi="仿宋" w:cs="仿宋" w:hint="eastAsia"/>
          <w:sz w:val="28"/>
          <w:lang w:eastAsia="zh-CN"/>
        </w:rPr>
      </w:pPr>
      <w:bookmarkStart w:id="11" w:name="_Toc3910"/>
      <w:r>
        <w:rPr>
          <w:rFonts w:ascii="仿宋" w:eastAsia="仿宋" w:hAnsi="仿宋" w:cs="仿宋" w:hint="eastAsia"/>
          <w:sz w:val="28"/>
          <w:lang w:eastAsia="zh-CN"/>
        </w:rPr>
        <w:t>(二)、特种运输项目工艺技术设计方案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特种运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特种运输项目将严格按照相关行业规范要求进行组织。通过有效控制产品质量，特种运输项目将致力于为顾客提供优质的特种运输项目产品和良好的服务。这体现了特种运输项目对于生产活动合规性和质量标准的高度重视，为特种运输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特种运输项目注重生态效益和清洁生产原则。特种运输项目建设将紧密结合地方特色经济发展，与社会经济发展规划和区域环境保护规划方案相协调一致。通过与当地区域自然生态系统的结合，特种运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特种运输项目产品具有多样化的客户需求和个性化的特点。因此，特种运输项目产品规格品种多样，且单批生产数量较小。为满足这一特点，特种运输项目承办单位将建设先进的柔性制造生产线。通过广泛应用柔性制造技术，特种运输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特种运输项目采用的技术具有较高的技术含量和自动化水平，处于国内先进水平。这一技术选用不仅体现了对生产效率、质量和环境友好性的高标准要求，同时为特种运输项目的可持续发展奠定了坚实的基础。</w:t>
      </w:r>
    </w:p>
    <w:p>
      <w:pPr>
        <w:pStyle w:val="Heading2"/>
        <w:ind w:firstLine="560" w:firstLineChars="200"/>
        <w:rPr>
          <w:rFonts w:ascii="仿宋" w:eastAsia="仿宋" w:hAnsi="仿宋" w:cs="仿宋" w:hint="eastAsia"/>
          <w:sz w:val="28"/>
          <w:lang w:eastAsia="zh-CN"/>
        </w:rPr>
      </w:pPr>
      <w:bookmarkStart w:id="12" w:name="_Toc16450"/>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为确保特种运输项目的高效生产和技术实施，我们制定了一套精心设计的设备选型方案，以满足特种运输项目生产、质量和环保的要求。该方案的主要特点如下：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特种运输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针对特种运输项目产品的多样性和小批量生产的特点，我们将建设柔性制造生产线。通过在设备选型中考虑柔性制造技术，可以灵活应对不同产品规格和生产需求，实现生产线的高度灵活性和适应性。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8868"/>
      <w:r>
        <w:rPr>
          <w:rFonts w:ascii="仿宋" w:eastAsia="仿宋" w:hAnsi="仿宋" w:cs="仿宋" w:hint="eastAsia"/>
          <w:sz w:val="28"/>
          <w:lang w:eastAsia="zh-CN"/>
        </w:rPr>
        <w:t>四、特种运输项目选址可行性分析</w:t>
      </w:r>
      <w:bookmarkEnd w:id="13"/>
    </w:p>
    <w:p>
      <w:pPr>
        <w:pStyle w:val="Heading2"/>
        <w:rPr>
          <w:rFonts w:ascii="仿宋" w:eastAsia="仿宋" w:hAnsi="仿宋" w:cs="仿宋" w:hint="eastAsia"/>
          <w:lang w:eastAsia="zh-CN"/>
        </w:rPr>
      </w:pPr>
      <w:bookmarkStart w:id="14" w:name="_Toc3089"/>
      <w:r>
        <w:rPr>
          <w:rFonts w:ascii="仿宋" w:eastAsia="仿宋" w:hAnsi="仿宋" w:cs="仿宋" w:hint="eastAsia"/>
          <w:lang w:eastAsia="zh-CN"/>
        </w:rPr>
        <w:t>(一)、特种运输项目选址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该特种运输项目选址位于XX省XX市XX区XXX街道</w:t>
      </w:r>
    </w:p>
    <w:p>
      <w:pPr>
        <w:pStyle w:val="Heading2"/>
        <w:ind w:firstLine="560" w:firstLineChars="200"/>
        <w:rPr>
          <w:rFonts w:ascii="仿宋" w:eastAsia="仿宋" w:hAnsi="仿宋" w:cs="仿宋" w:hint="eastAsia"/>
          <w:sz w:val="28"/>
          <w:lang w:eastAsia="zh-CN"/>
        </w:rPr>
      </w:pPr>
      <w:bookmarkStart w:id="15" w:name="_Toc3613"/>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特种运输项目的征地面积将根据特种运输项目的实际规模和需求进行精确规划。具体面积XXX平方米，旨在确保特种运输项目不仅能够满足当前的发展需求，还能够预留空间以适应未来的扩展。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净用地面积是在征地面积基础上去除不可利用面积后的实际可开发用地。具体面积XXX平方米，考虑到环保、交通、安全等多方面因素，以确保特种运输项目在整体利用效率上达到最优。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特种运输项目计划建设的建筑总规模具体面积XXX平方米。这一规模的确定综合考虑了特种运输项目的性质、规模，以及城市规划的相关要求，确保建筑布局与周边环境协调一致。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绿地率是特种运输项目用地中被规划为绿地的比例。具体面积XXX平方米，旨在通过合理规划绿地，改善特种运输项目周边环境，提升居民生活质量，并符合城市整体绿化规划。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容积率是用地上可以建设的建筑总体积与用地面积之比。具体面积XXX，通过合理的容积率规划，确保特种运输项目建筑规模与周边环境和谐共生。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确保特种运输项目选址与当地城市规划相一致，具体面积XXX平方米。通过与城市规划部门深入沟通，确保特种运输项目不仅符合城市的整体发展方向，还能够融入城市的发展布局，为城市的长远发展贡献力量。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特种运输项目选址符合当地产业政策，具体面积XXX平方米。这包括特种运输项目对当地经济的促进作用，以及对相关产业的带动效应，确保特种运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用地总体要求必须符合环保和可持续发展的原则，具体面积XXX平方米。通过采用绿色建筑设计、节能减排等措施，确保特种运输项目在建设和运营过程中对环境的影响最小化，达到可持续发展的要求。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确保特种运输项目选址具备必要的公共设施配套，具体面积XXX平方米。这包括交通便利性、教育、医疗等基础设施，以提高居民生活品质，使得特种运输项目选址更具吸引力。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考虑用地总体要求对当地社会稳定性的影响，具体面积XXX平方米。通过深入了解当地社区反馈，确保特种运输项目的选址和建设过程对当地社会和谐稳定产生积极作用。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特种运输项目选址不仅符合法规和规划，还在实际操作中具有可行性。这一全面规划将为特种运输项目的成功实施提供坚实的基础，确保特种运输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5566"/>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运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特种运输项目的设备规划和空间设计中，我们将采取灵活设备布局的措施。设备布局将根据实际需求进行灵活设计，避免不必要的浪费。通过合理规划设备摆放位置，我们将提高设备的利用率，减少设备间距，以确保特种运输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特种运输项目内部引入共享设施的概念，例如共享会议室、办公区等。通过这种方式，我们可以减少对资源的重复建设，提高资源共享效率，从而减小特种运输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6434"/>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特种运输项目的总图布置中，我们将不同功能区域进行明确的规划，以最大程度满足特种运输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https://d.book118.com/996115131111010101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特种运输项目规划设计方案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231C70"/>
    <w:rsid w:val="71231C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6115131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2024-03-03T08:17:00Z</dcterms:created>
  <dcterms:modified xsi:type="dcterms:W3CDTF">2024-03-03T08:17:24Z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2199D7939E8247C9A33FA80FF577AD4A_11</vt:lpwstr>
  </property>
  <property fmtid="{D5CDD505-2E9C-101B-9397-08002B2CF9AE}" pid="3" name="KSOProductBuildVer">
    <vt:lpwstr>2052-12.1.0.16388</vt:lpwstr>
  </property>
</Properties>
</file>