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甾体药物原料项目计划设计方案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70" w:history="1">
        <w:r>
          <w:rPr>
            <w:rFonts w:ascii="仿宋" w:eastAsia="仿宋" w:hAnsi="仿宋" w:cs="仿宋" w:hint="eastAsia"/>
            <w:lang w:eastAsia="zh-CN"/>
          </w:rPr>
          <w:t>前言</w:t>
        </w:r>
        <w:r>
          <w:tab/>
        </w:r>
        <w:r>
          <w:fldChar w:fldCharType="begin"/>
        </w:r>
        <w:r>
          <w:instrText xml:space="preserve"> PAGEREF _Toc30470 \h </w:instrText>
        </w:r>
        <w:r>
          <w:fldChar w:fldCharType="separate"/>
        </w:r>
        <w:r>
          <w:t>3</w:t>
        </w:r>
        <w:r>
          <w:fldChar w:fldCharType="end"/>
        </w:r>
      </w:hyperlink>
    </w:p>
    <w:p>
      <w:pPr>
        <w:pStyle w:val="TOC1"/>
        <w:tabs>
          <w:tab w:val="right" w:leader="dot" w:pos="8306"/>
        </w:tabs>
      </w:pPr>
      <w:hyperlink w:anchor="_Toc24887" w:history="1">
        <w:r>
          <w:rPr>
            <w:rFonts w:ascii="仿宋" w:eastAsia="仿宋" w:hAnsi="仿宋" w:cs="仿宋" w:hint="eastAsia"/>
            <w:lang w:eastAsia="zh-CN"/>
          </w:rPr>
          <w:t>一、甾体药物原料项目危机管理</w:t>
        </w:r>
        <w:r>
          <w:tab/>
        </w:r>
        <w:r>
          <w:fldChar w:fldCharType="begin"/>
        </w:r>
        <w:r>
          <w:instrText xml:space="preserve"> PAGEREF _Toc24887 \h </w:instrText>
        </w:r>
        <w:r>
          <w:fldChar w:fldCharType="separate"/>
        </w:r>
        <w:r>
          <w:t>3</w:t>
        </w:r>
        <w:r>
          <w:fldChar w:fldCharType="end"/>
        </w:r>
      </w:hyperlink>
    </w:p>
    <w:p>
      <w:pPr>
        <w:pStyle w:val="TOC2"/>
        <w:tabs>
          <w:tab w:val="right" w:leader="dot" w:pos="8306"/>
        </w:tabs>
      </w:pPr>
      <w:hyperlink w:anchor="_Toc13170" w:history="1">
        <w:r>
          <w:rPr>
            <w:rFonts w:ascii="仿宋" w:eastAsia="仿宋" w:hAnsi="仿宋" w:cs="仿宋" w:hint="eastAsia"/>
            <w:lang w:eastAsia="zh-CN"/>
          </w:rPr>
          <w:t>(一)、危机预警与识别</w:t>
        </w:r>
        <w:r>
          <w:tab/>
        </w:r>
        <w:r>
          <w:fldChar w:fldCharType="begin"/>
        </w:r>
        <w:r>
          <w:instrText xml:space="preserve"> PAGEREF _Toc13170 \h </w:instrText>
        </w:r>
        <w:r>
          <w:fldChar w:fldCharType="separate"/>
        </w:r>
        <w:r>
          <w:t>3</w:t>
        </w:r>
        <w:r>
          <w:fldChar w:fldCharType="end"/>
        </w:r>
      </w:hyperlink>
    </w:p>
    <w:p>
      <w:pPr>
        <w:pStyle w:val="TOC2"/>
        <w:tabs>
          <w:tab w:val="right" w:leader="dot" w:pos="8306"/>
        </w:tabs>
      </w:pPr>
      <w:hyperlink w:anchor="_Toc2251" w:history="1">
        <w:r>
          <w:rPr>
            <w:rFonts w:ascii="仿宋" w:eastAsia="仿宋" w:hAnsi="仿宋" w:cs="仿宋" w:hint="eastAsia"/>
            <w:lang w:eastAsia="zh-CN"/>
          </w:rPr>
          <w:t>(二)、危机应对与恢复</w:t>
        </w:r>
        <w:r>
          <w:tab/>
        </w:r>
        <w:r>
          <w:fldChar w:fldCharType="begin"/>
        </w:r>
        <w:r>
          <w:instrText xml:space="preserve"> PAGEREF _Toc2251 \h </w:instrText>
        </w:r>
        <w:r>
          <w:fldChar w:fldCharType="separate"/>
        </w:r>
        <w:r>
          <w:t>4</w:t>
        </w:r>
        <w:r>
          <w:fldChar w:fldCharType="end"/>
        </w:r>
      </w:hyperlink>
    </w:p>
    <w:p>
      <w:pPr>
        <w:pStyle w:val="TOC1"/>
        <w:tabs>
          <w:tab w:val="right" w:leader="dot" w:pos="8306"/>
        </w:tabs>
      </w:pPr>
      <w:hyperlink w:anchor="_Toc26963" w:history="1">
        <w:r>
          <w:rPr>
            <w:rFonts w:ascii="仿宋" w:eastAsia="仿宋" w:hAnsi="仿宋" w:cs="仿宋" w:hint="eastAsia"/>
            <w:lang w:eastAsia="zh-CN"/>
          </w:rPr>
          <w:t>二、甾体药物原料项目文档管理</w:t>
        </w:r>
        <w:r>
          <w:tab/>
        </w:r>
        <w:r>
          <w:fldChar w:fldCharType="begin"/>
        </w:r>
        <w:r>
          <w:instrText xml:space="preserve"> PAGEREF _Toc26963 \h </w:instrText>
        </w:r>
        <w:r>
          <w:fldChar w:fldCharType="separate"/>
        </w:r>
        <w:r>
          <w:t>5</w:t>
        </w:r>
        <w:r>
          <w:fldChar w:fldCharType="end"/>
        </w:r>
      </w:hyperlink>
    </w:p>
    <w:p>
      <w:pPr>
        <w:pStyle w:val="TOC2"/>
        <w:tabs>
          <w:tab w:val="right" w:leader="dot" w:pos="8306"/>
        </w:tabs>
      </w:pPr>
      <w:hyperlink w:anchor="_Toc6128" w:history="1">
        <w:r>
          <w:rPr>
            <w:rFonts w:ascii="仿宋" w:eastAsia="仿宋" w:hAnsi="仿宋" w:cs="仿宋" w:hint="eastAsia"/>
            <w:lang w:eastAsia="zh-CN"/>
          </w:rPr>
          <w:t>(一)、文档编制与审查</w:t>
        </w:r>
        <w:r>
          <w:tab/>
        </w:r>
        <w:r>
          <w:fldChar w:fldCharType="begin"/>
        </w:r>
        <w:r>
          <w:instrText xml:space="preserve"> PAGEREF _Toc6128 \h </w:instrText>
        </w:r>
        <w:r>
          <w:fldChar w:fldCharType="separate"/>
        </w:r>
        <w:r>
          <w:t>5</w:t>
        </w:r>
        <w:r>
          <w:fldChar w:fldCharType="end"/>
        </w:r>
      </w:hyperlink>
    </w:p>
    <w:p>
      <w:pPr>
        <w:pStyle w:val="TOC2"/>
        <w:tabs>
          <w:tab w:val="right" w:leader="dot" w:pos="8306"/>
        </w:tabs>
      </w:pPr>
      <w:hyperlink w:anchor="_Toc1452" w:history="1">
        <w:r>
          <w:rPr>
            <w:rFonts w:ascii="仿宋" w:eastAsia="仿宋" w:hAnsi="仿宋" w:cs="仿宋" w:hint="eastAsia"/>
            <w:lang w:eastAsia="zh-CN"/>
          </w:rPr>
          <w:t>(二)、文档发布与分发</w:t>
        </w:r>
        <w:r>
          <w:tab/>
        </w:r>
        <w:r>
          <w:fldChar w:fldCharType="begin"/>
        </w:r>
        <w:r>
          <w:instrText xml:space="preserve"> PAGEREF _Toc1452 \h </w:instrText>
        </w:r>
        <w:r>
          <w:fldChar w:fldCharType="separate"/>
        </w:r>
        <w:r>
          <w:t>7</w:t>
        </w:r>
        <w:r>
          <w:fldChar w:fldCharType="end"/>
        </w:r>
      </w:hyperlink>
    </w:p>
    <w:p>
      <w:pPr>
        <w:pStyle w:val="TOC2"/>
        <w:tabs>
          <w:tab w:val="right" w:leader="dot" w:pos="8306"/>
        </w:tabs>
      </w:pPr>
      <w:hyperlink w:anchor="_Toc20788" w:history="1">
        <w:r>
          <w:rPr>
            <w:rFonts w:ascii="仿宋" w:eastAsia="仿宋" w:hAnsi="仿宋" w:cs="仿宋" w:hint="eastAsia"/>
            <w:lang w:eastAsia="zh-CN"/>
          </w:rPr>
          <w:t>(三)、文档存档与归档</w:t>
        </w:r>
        <w:r>
          <w:tab/>
        </w:r>
        <w:r>
          <w:fldChar w:fldCharType="begin"/>
        </w:r>
        <w:r>
          <w:instrText xml:space="preserve"> PAGEREF _Toc20788 \h </w:instrText>
        </w:r>
        <w:r>
          <w:fldChar w:fldCharType="separate"/>
        </w:r>
        <w:r>
          <w:t>8</w:t>
        </w:r>
        <w:r>
          <w:fldChar w:fldCharType="end"/>
        </w:r>
      </w:hyperlink>
    </w:p>
    <w:p>
      <w:pPr>
        <w:pStyle w:val="TOC1"/>
        <w:tabs>
          <w:tab w:val="right" w:leader="dot" w:pos="8306"/>
        </w:tabs>
      </w:pPr>
      <w:hyperlink w:anchor="_Toc27674" w:history="1">
        <w:r>
          <w:rPr>
            <w:rFonts w:ascii="仿宋" w:eastAsia="仿宋" w:hAnsi="仿宋" w:cs="仿宋" w:hint="eastAsia"/>
            <w:lang w:eastAsia="zh-CN"/>
          </w:rPr>
          <w:t>三、产品规划分析</w:t>
        </w:r>
        <w:r>
          <w:tab/>
        </w:r>
        <w:r>
          <w:fldChar w:fldCharType="begin"/>
        </w:r>
        <w:r>
          <w:instrText xml:space="preserve"> PAGEREF _Toc27674 \h </w:instrText>
        </w:r>
        <w:r>
          <w:fldChar w:fldCharType="separate"/>
        </w:r>
        <w:r>
          <w:t>9</w:t>
        </w:r>
        <w:r>
          <w:fldChar w:fldCharType="end"/>
        </w:r>
      </w:hyperlink>
    </w:p>
    <w:p>
      <w:pPr>
        <w:pStyle w:val="TOC2"/>
        <w:tabs>
          <w:tab w:val="right" w:leader="dot" w:pos="8306"/>
        </w:tabs>
      </w:pPr>
      <w:hyperlink w:anchor="_Toc12251" w:history="1">
        <w:r>
          <w:rPr>
            <w:rFonts w:ascii="仿宋" w:eastAsia="仿宋" w:hAnsi="仿宋" w:cs="仿宋" w:hint="eastAsia"/>
            <w:lang w:eastAsia="zh-CN"/>
          </w:rPr>
          <w:t>(一)、产品规划</w:t>
        </w:r>
        <w:r>
          <w:tab/>
        </w:r>
        <w:r>
          <w:fldChar w:fldCharType="begin"/>
        </w:r>
        <w:r>
          <w:instrText xml:space="preserve"> PAGEREF _Toc12251 \h </w:instrText>
        </w:r>
        <w:r>
          <w:fldChar w:fldCharType="separate"/>
        </w:r>
        <w:r>
          <w:t>9</w:t>
        </w:r>
        <w:r>
          <w:fldChar w:fldCharType="end"/>
        </w:r>
      </w:hyperlink>
    </w:p>
    <w:p>
      <w:pPr>
        <w:pStyle w:val="TOC2"/>
        <w:tabs>
          <w:tab w:val="right" w:leader="dot" w:pos="8306"/>
        </w:tabs>
      </w:pPr>
      <w:hyperlink w:anchor="_Toc16491" w:history="1">
        <w:r>
          <w:rPr>
            <w:rFonts w:ascii="仿宋" w:eastAsia="仿宋" w:hAnsi="仿宋" w:cs="仿宋" w:hint="eastAsia"/>
            <w:lang w:eastAsia="zh-CN"/>
          </w:rPr>
          <w:t>(二)、建设规模</w:t>
        </w:r>
        <w:r>
          <w:tab/>
        </w:r>
        <w:r>
          <w:fldChar w:fldCharType="begin"/>
        </w:r>
        <w:r>
          <w:instrText xml:space="preserve"> PAGEREF _Toc16491 \h </w:instrText>
        </w:r>
        <w:r>
          <w:fldChar w:fldCharType="separate"/>
        </w:r>
        <w:r>
          <w:t>10</w:t>
        </w:r>
        <w:r>
          <w:fldChar w:fldCharType="end"/>
        </w:r>
      </w:hyperlink>
    </w:p>
    <w:p>
      <w:pPr>
        <w:pStyle w:val="TOC1"/>
        <w:tabs>
          <w:tab w:val="right" w:leader="dot" w:pos="8306"/>
        </w:tabs>
      </w:pPr>
      <w:hyperlink w:anchor="_Toc28595" w:history="1">
        <w:r>
          <w:rPr>
            <w:rFonts w:ascii="仿宋" w:eastAsia="仿宋" w:hAnsi="仿宋" w:cs="仿宋" w:hint="eastAsia"/>
            <w:lang w:eastAsia="zh-CN"/>
          </w:rPr>
          <w:t>四、工艺说明</w:t>
        </w:r>
        <w:r>
          <w:tab/>
        </w:r>
        <w:r>
          <w:fldChar w:fldCharType="begin"/>
        </w:r>
        <w:r>
          <w:instrText xml:space="preserve"> PAGEREF _Toc28595 \h </w:instrText>
        </w:r>
        <w:r>
          <w:fldChar w:fldCharType="separate"/>
        </w:r>
        <w:r>
          <w:t>11</w:t>
        </w:r>
        <w:r>
          <w:fldChar w:fldCharType="end"/>
        </w:r>
      </w:hyperlink>
    </w:p>
    <w:p>
      <w:pPr>
        <w:pStyle w:val="TOC2"/>
        <w:tabs>
          <w:tab w:val="right" w:leader="dot" w:pos="8306"/>
        </w:tabs>
      </w:pPr>
      <w:hyperlink w:anchor="_Toc8608" w:history="1">
        <w:r>
          <w:rPr>
            <w:rFonts w:ascii="仿宋" w:eastAsia="仿宋" w:hAnsi="仿宋" w:cs="仿宋" w:hint="eastAsia"/>
            <w:lang w:eastAsia="zh-CN"/>
          </w:rPr>
          <w:t>(一)、技术管理特点</w:t>
        </w:r>
        <w:r>
          <w:tab/>
        </w:r>
        <w:r>
          <w:fldChar w:fldCharType="begin"/>
        </w:r>
        <w:r>
          <w:instrText xml:space="preserve"> PAGEREF _Toc8608 \h </w:instrText>
        </w:r>
        <w:r>
          <w:fldChar w:fldCharType="separate"/>
        </w:r>
        <w:r>
          <w:t>11</w:t>
        </w:r>
        <w:r>
          <w:fldChar w:fldCharType="end"/>
        </w:r>
      </w:hyperlink>
    </w:p>
    <w:p>
      <w:pPr>
        <w:pStyle w:val="TOC2"/>
        <w:tabs>
          <w:tab w:val="right" w:leader="dot" w:pos="8306"/>
        </w:tabs>
      </w:pPr>
      <w:hyperlink w:anchor="_Toc25723" w:history="1">
        <w:r>
          <w:rPr>
            <w:rFonts w:ascii="仿宋" w:eastAsia="仿宋" w:hAnsi="仿宋" w:cs="仿宋" w:hint="eastAsia"/>
            <w:lang w:eastAsia="zh-CN"/>
          </w:rPr>
          <w:t>(二)、甾体药物原料项目工艺技术设计方案</w:t>
        </w:r>
        <w:r>
          <w:tab/>
        </w:r>
        <w:r>
          <w:fldChar w:fldCharType="begin"/>
        </w:r>
        <w:r>
          <w:instrText xml:space="preserve"> PAGEREF _Toc25723 \h </w:instrText>
        </w:r>
        <w:r>
          <w:fldChar w:fldCharType="separate"/>
        </w:r>
        <w:r>
          <w:t>12</w:t>
        </w:r>
        <w:r>
          <w:fldChar w:fldCharType="end"/>
        </w:r>
      </w:hyperlink>
    </w:p>
    <w:p>
      <w:pPr>
        <w:pStyle w:val="TOC2"/>
        <w:tabs>
          <w:tab w:val="right" w:leader="dot" w:pos="8306"/>
        </w:tabs>
      </w:pPr>
      <w:hyperlink w:anchor="_Toc2615" w:history="1">
        <w:r>
          <w:rPr>
            <w:rFonts w:ascii="仿宋" w:eastAsia="仿宋" w:hAnsi="仿宋" w:cs="仿宋" w:hint="eastAsia"/>
            <w:lang w:eastAsia="zh-CN"/>
          </w:rPr>
          <w:t>(三)、设备选型方案</w:t>
        </w:r>
        <w:r>
          <w:tab/>
        </w:r>
        <w:r>
          <w:fldChar w:fldCharType="begin"/>
        </w:r>
        <w:r>
          <w:instrText xml:space="preserve"> PAGEREF _Toc2615 \h </w:instrText>
        </w:r>
        <w:r>
          <w:fldChar w:fldCharType="separate"/>
        </w:r>
        <w:r>
          <w:t>13</w:t>
        </w:r>
        <w:r>
          <w:fldChar w:fldCharType="end"/>
        </w:r>
      </w:hyperlink>
    </w:p>
    <w:p>
      <w:pPr>
        <w:pStyle w:val="TOC1"/>
        <w:tabs>
          <w:tab w:val="right" w:leader="dot" w:pos="8306"/>
        </w:tabs>
      </w:pPr>
      <w:hyperlink w:anchor="_Toc9606" w:history="1">
        <w:r>
          <w:rPr>
            <w:rFonts w:ascii="仿宋" w:eastAsia="仿宋" w:hAnsi="仿宋" w:cs="仿宋" w:hint="eastAsia"/>
            <w:lang w:eastAsia="zh-CN"/>
          </w:rPr>
          <w:t>五、甾体药物原料项目建设背景及必要性分析</w:t>
        </w:r>
        <w:r>
          <w:tab/>
        </w:r>
        <w:r>
          <w:fldChar w:fldCharType="begin"/>
        </w:r>
        <w:r>
          <w:instrText xml:space="preserve"> PAGEREF _Toc9606 \h </w:instrText>
        </w:r>
        <w:r>
          <w:fldChar w:fldCharType="separate"/>
        </w:r>
        <w:r>
          <w:t>15</w:t>
        </w:r>
        <w:r>
          <w:fldChar w:fldCharType="end"/>
        </w:r>
      </w:hyperlink>
    </w:p>
    <w:p>
      <w:pPr>
        <w:pStyle w:val="TOC2"/>
        <w:tabs>
          <w:tab w:val="right" w:leader="dot" w:pos="8306"/>
        </w:tabs>
      </w:pPr>
      <w:hyperlink w:anchor="_Toc26562" w:history="1">
        <w:r>
          <w:rPr>
            <w:rFonts w:ascii="仿宋" w:eastAsia="仿宋" w:hAnsi="仿宋" w:cs="仿宋" w:hint="eastAsia"/>
            <w:lang w:eastAsia="zh-CN"/>
          </w:rPr>
          <w:t>(一)、甾体药物原料项目背景分析</w:t>
        </w:r>
        <w:r>
          <w:tab/>
        </w:r>
        <w:r>
          <w:fldChar w:fldCharType="begin"/>
        </w:r>
        <w:r>
          <w:instrText xml:space="preserve"> PAGEREF _Toc26562 \h </w:instrText>
        </w:r>
        <w:r>
          <w:fldChar w:fldCharType="separate"/>
        </w:r>
        <w:r>
          <w:t>15</w:t>
        </w:r>
        <w:r>
          <w:fldChar w:fldCharType="end"/>
        </w:r>
      </w:hyperlink>
    </w:p>
    <w:p>
      <w:pPr>
        <w:pStyle w:val="TOC2"/>
        <w:tabs>
          <w:tab w:val="right" w:leader="dot" w:pos="8306"/>
        </w:tabs>
      </w:pPr>
      <w:hyperlink w:anchor="_Toc30597" w:history="1">
        <w:r>
          <w:rPr>
            <w:rFonts w:ascii="仿宋" w:eastAsia="仿宋" w:hAnsi="仿宋" w:cs="仿宋" w:hint="eastAsia"/>
            <w:lang w:eastAsia="zh-CN"/>
          </w:rPr>
          <w:t>(二)、甾体药物原料项目建设必要性分析</w:t>
        </w:r>
        <w:r>
          <w:tab/>
        </w:r>
        <w:r>
          <w:fldChar w:fldCharType="begin"/>
        </w:r>
        <w:r>
          <w:instrText xml:space="preserve"> PAGEREF _Toc30597 \h </w:instrText>
        </w:r>
        <w:r>
          <w:fldChar w:fldCharType="separate"/>
        </w:r>
        <w:r>
          <w:t>16</w:t>
        </w:r>
        <w:r>
          <w:fldChar w:fldCharType="end"/>
        </w:r>
      </w:hyperlink>
    </w:p>
    <w:p>
      <w:pPr>
        <w:pStyle w:val="TOC1"/>
        <w:tabs>
          <w:tab w:val="right" w:leader="dot" w:pos="8306"/>
        </w:tabs>
      </w:pPr>
      <w:hyperlink w:anchor="_Toc19460" w:history="1">
        <w:r>
          <w:rPr>
            <w:rFonts w:ascii="仿宋" w:eastAsia="仿宋" w:hAnsi="仿宋" w:cs="仿宋" w:hint="eastAsia"/>
            <w:lang w:eastAsia="zh-CN"/>
          </w:rPr>
          <w:t>六、甾体药物原料项目建设单位说明</w:t>
        </w:r>
        <w:r>
          <w:tab/>
        </w:r>
        <w:r>
          <w:fldChar w:fldCharType="begin"/>
        </w:r>
        <w:r>
          <w:instrText xml:space="preserve"> PAGEREF _Toc19460 \h </w:instrText>
        </w:r>
        <w:r>
          <w:fldChar w:fldCharType="separate"/>
        </w:r>
        <w:r>
          <w:t>18</w:t>
        </w:r>
        <w:r>
          <w:fldChar w:fldCharType="end"/>
        </w:r>
      </w:hyperlink>
    </w:p>
    <w:p>
      <w:pPr>
        <w:pStyle w:val="TOC2"/>
        <w:tabs>
          <w:tab w:val="right" w:leader="dot" w:pos="8306"/>
        </w:tabs>
      </w:pPr>
      <w:hyperlink w:anchor="_Toc28065" w:history="1">
        <w:r>
          <w:rPr>
            <w:rFonts w:ascii="仿宋" w:eastAsia="仿宋" w:hAnsi="仿宋" w:cs="仿宋" w:hint="eastAsia"/>
            <w:lang w:eastAsia="zh-CN"/>
          </w:rPr>
          <w:t>(一)、甾体药物原料项目承办单位基本情况</w:t>
        </w:r>
        <w:r>
          <w:tab/>
        </w:r>
        <w:r>
          <w:fldChar w:fldCharType="begin"/>
        </w:r>
        <w:r>
          <w:instrText xml:space="preserve"> PAGEREF _Toc28065 \h </w:instrText>
        </w:r>
        <w:r>
          <w:fldChar w:fldCharType="separate"/>
        </w:r>
        <w:r>
          <w:t>18</w:t>
        </w:r>
        <w:r>
          <w:fldChar w:fldCharType="end"/>
        </w:r>
      </w:hyperlink>
    </w:p>
    <w:p>
      <w:pPr>
        <w:pStyle w:val="TOC2"/>
        <w:tabs>
          <w:tab w:val="right" w:leader="dot" w:pos="8306"/>
        </w:tabs>
      </w:pPr>
      <w:hyperlink w:anchor="_Toc27695" w:history="1">
        <w:r>
          <w:rPr>
            <w:rFonts w:ascii="仿宋" w:eastAsia="仿宋" w:hAnsi="仿宋" w:cs="仿宋" w:hint="eastAsia"/>
            <w:lang w:eastAsia="zh-CN"/>
          </w:rPr>
          <w:t>(二)、公司经济效益分析</w:t>
        </w:r>
        <w:r>
          <w:tab/>
        </w:r>
        <w:r>
          <w:fldChar w:fldCharType="begin"/>
        </w:r>
        <w:r>
          <w:instrText xml:space="preserve"> PAGEREF _Toc27695 \h </w:instrText>
        </w:r>
        <w:r>
          <w:fldChar w:fldCharType="separate"/>
        </w:r>
        <w:r>
          <w:t>18</w:t>
        </w:r>
        <w:r>
          <w:fldChar w:fldCharType="end"/>
        </w:r>
      </w:hyperlink>
    </w:p>
    <w:p>
      <w:pPr>
        <w:pStyle w:val="TOC1"/>
        <w:tabs>
          <w:tab w:val="right" w:leader="dot" w:pos="8306"/>
        </w:tabs>
      </w:pPr>
      <w:hyperlink w:anchor="_Toc17475" w:history="1">
        <w:r>
          <w:rPr>
            <w:rFonts w:ascii="仿宋" w:eastAsia="仿宋" w:hAnsi="仿宋" w:cs="仿宋" w:hint="eastAsia"/>
            <w:lang w:eastAsia="zh-CN"/>
          </w:rPr>
          <w:t>七、甾体药物原料项目环境影响分析</w:t>
        </w:r>
        <w:r>
          <w:tab/>
        </w:r>
        <w:r>
          <w:fldChar w:fldCharType="begin"/>
        </w:r>
        <w:r>
          <w:instrText xml:space="preserve"> PAGEREF _Toc17475 \h </w:instrText>
        </w:r>
        <w:r>
          <w:fldChar w:fldCharType="separate"/>
        </w:r>
        <w:r>
          <w:t>19</w:t>
        </w:r>
        <w:r>
          <w:fldChar w:fldCharType="end"/>
        </w:r>
      </w:hyperlink>
    </w:p>
    <w:p>
      <w:pPr>
        <w:pStyle w:val="TOC2"/>
        <w:tabs>
          <w:tab w:val="right" w:leader="dot" w:pos="8306"/>
        </w:tabs>
      </w:pPr>
      <w:hyperlink w:anchor="_Toc1795" w:history="1">
        <w:r>
          <w:rPr>
            <w:rFonts w:ascii="仿宋" w:eastAsia="仿宋" w:hAnsi="仿宋" w:cs="仿宋" w:hint="eastAsia"/>
            <w:lang w:eastAsia="zh-CN"/>
          </w:rPr>
          <w:t>(一)、建设区域环境质量现状</w:t>
        </w:r>
        <w:r>
          <w:tab/>
        </w:r>
        <w:r>
          <w:fldChar w:fldCharType="begin"/>
        </w:r>
        <w:r>
          <w:instrText xml:space="preserve"> PAGEREF _Toc1795 \h </w:instrText>
        </w:r>
        <w:r>
          <w:fldChar w:fldCharType="separate"/>
        </w:r>
        <w:r>
          <w:t>19</w:t>
        </w:r>
        <w:r>
          <w:fldChar w:fldCharType="end"/>
        </w:r>
      </w:hyperlink>
    </w:p>
    <w:p>
      <w:pPr>
        <w:pStyle w:val="TOC2"/>
        <w:tabs>
          <w:tab w:val="right" w:leader="dot" w:pos="8306"/>
        </w:tabs>
      </w:pPr>
      <w:hyperlink w:anchor="_Toc19260" w:history="1">
        <w:r>
          <w:rPr>
            <w:rFonts w:ascii="仿宋" w:eastAsia="仿宋" w:hAnsi="仿宋" w:cs="仿宋" w:hint="eastAsia"/>
            <w:lang w:eastAsia="zh-CN"/>
          </w:rPr>
          <w:t>(二)、建设期环境保护</w:t>
        </w:r>
        <w:r>
          <w:tab/>
        </w:r>
        <w:r>
          <w:fldChar w:fldCharType="begin"/>
        </w:r>
        <w:r>
          <w:instrText xml:space="preserve"> PAGEREF _Toc19260 \h </w:instrText>
        </w:r>
        <w:r>
          <w:fldChar w:fldCharType="separate"/>
        </w:r>
        <w:r>
          <w:t>21</w:t>
        </w:r>
        <w:r>
          <w:fldChar w:fldCharType="end"/>
        </w:r>
      </w:hyperlink>
    </w:p>
    <w:p>
      <w:pPr>
        <w:pStyle w:val="TOC2"/>
        <w:tabs>
          <w:tab w:val="right" w:leader="dot" w:pos="8306"/>
        </w:tabs>
      </w:pPr>
      <w:hyperlink w:anchor="_Toc20692" w:history="1">
        <w:r>
          <w:rPr>
            <w:rFonts w:ascii="仿宋" w:eastAsia="仿宋" w:hAnsi="仿宋" w:cs="仿宋" w:hint="eastAsia"/>
            <w:lang w:eastAsia="zh-CN"/>
          </w:rPr>
          <w:t>(三)、运营期环境保护</w:t>
        </w:r>
        <w:r>
          <w:tab/>
        </w:r>
        <w:r>
          <w:fldChar w:fldCharType="begin"/>
        </w:r>
        <w:r>
          <w:instrText xml:space="preserve"> PAGEREF _Toc20692 \h </w:instrText>
        </w:r>
        <w:r>
          <w:fldChar w:fldCharType="separate"/>
        </w:r>
        <w:r>
          <w:t>22</w:t>
        </w:r>
        <w:r>
          <w:fldChar w:fldCharType="end"/>
        </w:r>
      </w:hyperlink>
    </w:p>
    <w:p>
      <w:pPr>
        <w:pStyle w:val="TOC2"/>
        <w:tabs>
          <w:tab w:val="right" w:leader="dot" w:pos="8306"/>
        </w:tabs>
      </w:pPr>
      <w:hyperlink w:anchor="_Toc8758" w:history="1">
        <w:r>
          <w:rPr>
            <w:rFonts w:ascii="仿宋" w:eastAsia="仿宋" w:hAnsi="仿宋" w:cs="仿宋" w:hint="eastAsia"/>
            <w:lang w:eastAsia="zh-CN"/>
          </w:rPr>
          <w:t>(四)、甾体药物原料项目建设对区域经济的影响</w:t>
        </w:r>
        <w:r>
          <w:tab/>
        </w:r>
        <w:r>
          <w:fldChar w:fldCharType="begin"/>
        </w:r>
        <w:r>
          <w:instrText xml:space="preserve"> PAGEREF _Toc8758 \h </w:instrText>
        </w:r>
        <w:r>
          <w:fldChar w:fldCharType="separate"/>
        </w:r>
        <w:r>
          <w:t>24</w:t>
        </w:r>
        <w:r>
          <w:fldChar w:fldCharType="end"/>
        </w:r>
      </w:hyperlink>
    </w:p>
    <w:p>
      <w:pPr>
        <w:pStyle w:val="TOC2"/>
        <w:tabs>
          <w:tab w:val="right" w:leader="dot" w:pos="8306"/>
        </w:tabs>
      </w:pPr>
      <w:hyperlink w:anchor="_Toc15550" w:history="1">
        <w:r>
          <w:rPr>
            <w:rFonts w:ascii="仿宋" w:eastAsia="仿宋" w:hAnsi="仿宋" w:cs="仿宋" w:hint="eastAsia"/>
            <w:lang w:eastAsia="zh-CN"/>
          </w:rPr>
          <w:t>(五)、废弃物处理</w:t>
        </w:r>
        <w:r>
          <w:tab/>
        </w:r>
        <w:r>
          <w:fldChar w:fldCharType="begin"/>
        </w:r>
        <w:r>
          <w:instrText xml:space="preserve"> PAGEREF _Toc15550 \h </w:instrText>
        </w:r>
        <w:r>
          <w:fldChar w:fldCharType="separate"/>
        </w:r>
        <w:r>
          <w:t>25</w:t>
        </w:r>
        <w:r>
          <w:fldChar w:fldCharType="end"/>
        </w:r>
      </w:hyperlink>
    </w:p>
    <w:p>
      <w:pPr>
        <w:pStyle w:val="TOC2"/>
        <w:tabs>
          <w:tab w:val="right" w:leader="dot" w:pos="8306"/>
        </w:tabs>
      </w:pPr>
      <w:hyperlink w:anchor="_Toc24973" w:history="1">
        <w:r>
          <w:rPr>
            <w:rFonts w:ascii="仿宋" w:eastAsia="仿宋" w:hAnsi="仿宋" w:cs="仿宋" w:hint="eastAsia"/>
            <w:lang w:eastAsia="zh-CN"/>
          </w:rPr>
          <w:t>(六)、特殊环境影响分析</w:t>
        </w:r>
        <w:r>
          <w:tab/>
        </w:r>
        <w:r>
          <w:fldChar w:fldCharType="begin"/>
        </w:r>
        <w:r>
          <w:instrText xml:space="preserve"> PAGEREF _Toc24973 \h </w:instrText>
        </w:r>
        <w:r>
          <w:fldChar w:fldCharType="separate"/>
        </w:r>
        <w:r>
          <w:t>27</w:t>
        </w:r>
        <w:r>
          <w:fldChar w:fldCharType="end"/>
        </w:r>
      </w:hyperlink>
    </w:p>
    <w:p>
      <w:pPr>
        <w:pStyle w:val="TOC2"/>
        <w:tabs>
          <w:tab w:val="right" w:leader="dot" w:pos="8306"/>
        </w:tabs>
      </w:pPr>
      <w:hyperlink w:anchor="_Toc29848" w:history="1">
        <w:r>
          <w:rPr>
            <w:rFonts w:ascii="仿宋" w:eastAsia="仿宋" w:hAnsi="仿宋" w:cs="仿宋" w:hint="eastAsia"/>
            <w:lang w:eastAsia="zh-CN"/>
          </w:rPr>
          <w:t>(七)、清洁生产</w:t>
        </w:r>
        <w:r>
          <w:tab/>
        </w:r>
        <w:r>
          <w:fldChar w:fldCharType="begin"/>
        </w:r>
        <w:r>
          <w:instrText xml:space="preserve"> PAGEREF _Toc29848 \h </w:instrText>
        </w:r>
        <w:r>
          <w:fldChar w:fldCharType="separate"/>
        </w:r>
        <w:r>
          <w:t>28</w:t>
        </w:r>
        <w:r>
          <w:fldChar w:fldCharType="end"/>
        </w:r>
      </w:hyperlink>
    </w:p>
    <w:p>
      <w:pPr>
        <w:pStyle w:val="TOC2"/>
        <w:tabs>
          <w:tab w:val="right" w:leader="dot" w:pos="8306"/>
        </w:tabs>
      </w:pPr>
      <w:hyperlink w:anchor="_Toc23295" w:history="1">
        <w:r>
          <w:rPr>
            <w:rFonts w:ascii="仿宋" w:eastAsia="仿宋" w:hAnsi="仿宋" w:cs="仿宋" w:hint="eastAsia"/>
            <w:lang w:eastAsia="zh-CN"/>
          </w:rPr>
          <w:t>(八)、环境保护综合评价</w:t>
        </w:r>
        <w:r>
          <w:tab/>
        </w:r>
        <w:r>
          <w:fldChar w:fldCharType="begin"/>
        </w:r>
        <w:r>
          <w:instrText xml:space="preserve"> PAGEREF _Toc23295 \h </w:instrText>
        </w:r>
        <w:r>
          <w:fldChar w:fldCharType="separate"/>
        </w:r>
        <w:r>
          <w:t>29</w:t>
        </w:r>
        <w:r>
          <w:fldChar w:fldCharType="end"/>
        </w:r>
      </w:hyperlink>
    </w:p>
    <w:p>
      <w:pPr>
        <w:pStyle w:val="TOC1"/>
        <w:tabs>
          <w:tab w:val="right" w:leader="dot" w:pos="8306"/>
        </w:tabs>
      </w:pPr>
      <w:hyperlink w:anchor="_Toc7524" w:history="1">
        <w:r>
          <w:rPr>
            <w:rFonts w:ascii="仿宋" w:eastAsia="仿宋" w:hAnsi="仿宋" w:cs="仿宋" w:hint="eastAsia"/>
            <w:lang w:eastAsia="zh-CN"/>
          </w:rPr>
          <w:t>八、甾体药物原料项目财务管理</w:t>
        </w:r>
        <w:r>
          <w:tab/>
        </w:r>
        <w:r>
          <w:fldChar w:fldCharType="begin"/>
        </w:r>
        <w:r>
          <w:instrText xml:space="preserve"> PAGEREF _Toc7524 \h </w:instrText>
        </w:r>
        <w:r>
          <w:fldChar w:fldCharType="separate"/>
        </w:r>
        <w:r>
          <w:t>30</w:t>
        </w:r>
        <w:r>
          <w:fldChar w:fldCharType="end"/>
        </w:r>
      </w:hyperlink>
    </w:p>
    <w:p>
      <w:pPr>
        <w:pStyle w:val="TOC2"/>
        <w:tabs>
          <w:tab w:val="right" w:leader="dot" w:pos="8306"/>
        </w:tabs>
      </w:pPr>
      <w:hyperlink w:anchor="_Toc14551" w:history="1">
        <w:r>
          <w:rPr>
            <w:rFonts w:ascii="仿宋" w:eastAsia="仿宋" w:hAnsi="仿宋" w:cs="仿宋" w:hint="eastAsia"/>
            <w:lang w:eastAsia="zh-CN"/>
          </w:rPr>
          <w:t>(一)、资金需求大</w:t>
        </w:r>
        <w:r>
          <w:tab/>
        </w:r>
        <w:r>
          <w:fldChar w:fldCharType="begin"/>
        </w:r>
        <w:r>
          <w:instrText xml:space="preserve"> PAGEREF _Toc14551 \h </w:instrText>
        </w:r>
        <w:r>
          <w:fldChar w:fldCharType="separate"/>
        </w:r>
        <w:r>
          <w:t>30</w:t>
        </w:r>
        <w:r>
          <w:fldChar w:fldCharType="end"/>
        </w:r>
      </w:hyperlink>
    </w:p>
    <w:p>
      <w:pPr>
        <w:pStyle w:val="TOC2"/>
        <w:tabs>
          <w:tab w:val="right" w:leader="dot" w:pos="8306"/>
        </w:tabs>
      </w:pPr>
      <w:hyperlink w:anchor="_Toc13386" w:history="1">
        <w:r>
          <w:rPr>
            <w:rFonts w:ascii="仿宋" w:eastAsia="仿宋" w:hAnsi="仿宋" w:cs="仿宋" w:hint="eastAsia"/>
            <w:lang w:eastAsia="zh-CN"/>
          </w:rPr>
          <w:t>(二)、研发周期长</w:t>
        </w:r>
        <w:r>
          <w:tab/>
        </w:r>
        <w:r>
          <w:fldChar w:fldCharType="begin"/>
        </w:r>
        <w:r>
          <w:instrText xml:space="preserve"> PAGEREF _Toc13386 \h </w:instrText>
        </w:r>
        <w:r>
          <w:fldChar w:fldCharType="separate"/>
        </w:r>
        <w:r>
          <w:t>31</w:t>
        </w:r>
        <w:r>
          <w:fldChar w:fldCharType="end"/>
        </w:r>
      </w:hyperlink>
    </w:p>
    <w:p>
      <w:pPr>
        <w:pStyle w:val="TOC2"/>
        <w:tabs>
          <w:tab w:val="right" w:leader="dot" w:pos="8306"/>
        </w:tabs>
      </w:pPr>
      <w:hyperlink w:anchor="_Toc14208" w:history="1">
        <w:r>
          <w:rPr>
            <w:rFonts w:ascii="仿宋" w:eastAsia="仿宋" w:hAnsi="仿宋" w:cs="仿宋" w:hint="eastAsia"/>
            <w:lang w:eastAsia="zh-CN"/>
          </w:rPr>
          <w:t>(三)、市场风险大</w:t>
        </w:r>
        <w:r>
          <w:tab/>
        </w:r>
        <w:r>
          <w:fldChar w:fldCharType="begin"/>
        </w:r>
        <w:r>
          <w:instrText xml:space="preserve"> PAGEREF _Toc14208 \h </w:instrText>
        </w:r>
        <w:r>
          <w:fldChar w:fldCharType="separate"/>
        </w:r>
        <w:r>
          <w:t>32</w:t>
        </w:r>
        <w:r>
          <w:fldChar w:fldCharType="end"/>
        </w:r>
      </w:hyperlink>
    </w:p>
    <w:p>
      <w:pPr>
        <w:pStyle w:val="TOC2"/>
        <w:tabs>
          <w:tab w:val="right" w:leader="dot" w:pos="8306"/>
        </w:tabs>
      </w:pPr>
      <w:hyperlink w:anchor="_Toc28769" w:history="1">
        <w:r>
          <w:rPr>
            <w:rFonts w:ascii="仿宋" w:eastAsia="仿宋" w:hAnsi="仿宋" w:cs="仿宋" w:hint="eastAsia"/>
            <w:lang w:eastAsia="zh-CN"/>
          </w:rPr>
          <w:t>(四)、利润率高</w:t>
        </w:r>
        <w:r>
          <w:tab/>
        </w:r>
        <w:r>
          <w:fldChar w:fldCharType="begin"/>
        </w:r>
        <w:r>
          <w:instrText xml:space="preserve"> PAGEREF _Toc28769 \h </w:instrText>
        </w:r>
        <w:r>
          <w:fldChar w:fldCharType="separate"/>
        </w:r>
        <w:r>
          <w:t>35</w:t>
        </w:r>
        <w:r>
          <w:fldChar w:fldCharType="end"/>
        </w:r>
      </w:hyperlink>
    </w:p>
    <w:p>
      <w:pPr>
        <w:pStyle w:val="TOC1"/>
        <w:tabs>
          <w:tab w:val="right" w:leader="dot" w:pos="8306"/>
        </w:tabs>
      </w:pPr>
      <w:hyperlink w:anchor="_Toc21667" w:history="1">
        <w:r>
          <w:rPr>
            <w:rFonts w:ascii="仿宋" w:eastAsia="仿宋" w:hAnsi="仿宋" w:cs="仿宋" w:hint="eastAsia"/>
            <w:lang w:eastAsia="zh-CN"/>
          </w:rPr>
          <w:t>九、甾体药物原料项目人力资源管理</w:t>
        </w:r>
        <w:r>
          <w:tab/>
        </w:r>
        <w:r>
          <w:fldChar w:fldCharType="begin"/>
        </w:r>
        <w:r>
          <w:instrText xml:space="preserve"> PAGEREF _Toc21667 \h </w:instrText>
        </w:r>
        <w:r>
          <w:fldChar w:fldCharType="separate"/>
        </w:r>
        <w:r>
          <w:t>37</w:t>
        </w:r>
        <w:r>
          <w:fldChar w:fldCharType="end"/>
        </w:r>
      </w:hyperlink>
    </w:p>
    <w:p>
      <w:pPr>
        <w:pStyle w:val="TOC2"/>
        <w:tabs>
          <w:tab w:val="right" w:leader="dot" w:pos="8306"/>
        </w:tabs>
      </w:pPr>
      <w:hyperlink w:anchor="_Toc14295" w:history="1">
        <w:r>
          <w:rPr>
            <w:rFonts w:ascii="仿宋" w:eastAsia="仿宋" w:hAnsi="仿宋" w:cs="仿宋" w:hint="eastAsia"/>
            <w:lang w:eastAsia="zh-CN"/>
          </w:rPr>
          <w:t>(一)、建立健全的预算管理制度</w:t>
        </w:r>
        <w:r>
          <w:tab/>
        </w:r>
        <w:r>
          <w:fldChar w:fldCharType="begin"/>
        </w:r>
        <w:r>
          <w:instrText xml:space="preserve"> PAGEREF _Toc14295 \h </w:instrText>
        </w:r>
        <w:r>
          <w:fldChar w:fldCharType="separate"/>
        </w:r>
        <w:r>
          <w:t>37</w:t>
        </w:r>
        <w:r>
          <w:fldChar w:fldCharType="end"/>
        </w:r>
      </w:hyperlink>
    </w:p>
    <w:p>
      <w:pPr>
        <w:pStyle w:val="TOC2"/>
        <w:tabs>
          <w:tab w:val="right" w:leader="dot" w:pos="8306"/>
        </w:tabs>
      </w:pPr>
      <w:hyperlink w:anchor="_Toc26686" w:history="1">
        <w:r>
          <w:rPr>
            <w:rFonts w:ascii="仿宋" w:eastAsia="仿宋" w:hAnsi="仿宋" w:cs="仿宋" w:hint="eastAsia"/>
            <w:lang w:eastAsia="zh-CN"/>
          </w:rPr>
          <w:t>(二)、加强资金流动监控</w:t>
        </w:r>
        <w:r>
          <w:tab/>
        </w:r>
        <w:r>
          <w:fldChar w:fldCharType="begin"/>
        </w:r>
        <w:r>
          <w:instrText xml:space="preserve"> PAGEREF _Toc26686 \h </w:instrText>
        </w:r>
        <w:r>
          <w:fldChar w:fldCharType="separate"/>
        </w:r>
        <w:r>
          <w:t>39</w:t>
        </w:r>
        <w:r>
          <w:fldChar w:fldCharType="end"/>
        </w:r>
      </w:hyperlink>
    </w:p>
    <w:p>
      <w:pPr>
        <w:pStyle w:val="TOC2"/>
        <w:tabs>
          <w:tab w:val="right" w:leader="dot" w:pos="8306"/>
        </w:tabs>
      </w:pPr>
      <w:hyperlink w:anchor="_Toc27442" w:history="1">
        <w:r>
          <w:rPr>
            <w:rFonts w:ascii="仿宋" w:eastAsia="仿宋" w:hAnsi="仿宋" w:cs="仿宋" w:hint="eastAsia"/>
            <w:lang w:eastAsia="zh-CN"/>
          </w:rPr>
          <w:t>(三)、制定完善的风险控制机制</w:t>
        </w:r>
        <w:r>
          <w:tab/>
        </w:r>
        <w:r>
          <w:fldChar w:fldCharType="begin"/>
        </w:r>
        <w:r>
          <w:instrText xml:space="preserve"> PAGEREF _Toc27442 \h </w:instrText>
        </w:r>
        <w:r>
          <w:fldChar w:fldCharType="separate"/>
        </w:r>
        <w:r>
          <w:t>40</w:t>
        </w:r>
        <w:r>
          <w:fldChar w:fldCharType="end"/>
        </w:r>
      </w:hyperlink>
    </w:p>
    <w:p>
      <w:pPr>
        <w:pStyle w:val="TOC2"/>
        <w:tabs>
          <w:tab w:val="right" w:leader="dot" w:pos="8306"/>
        </w:tabs>
      </w:pPr>
      <w:hyperlink w:anchor="_Toc32589" w:history="1">
        <w:r>
          <w:rPr>
            <w:rFonts w:ascii="仿宋" w:eastAsia="仿宋" w:hAnsi="仿宋" w:cs="仿宋" w:hint="eastAsia"/>
            <w:lang w:eastAsia="zh-CN"/>
          </w:rPr>
          <w:t>(四)、优化成本管理</w:t>
        </w:r>
        <w:r>
          <w:tab/>
        </w:r>
        <w:r>
          <w:fldChar w:fldCharType="begin"/>
        </w:r>
        <w:r>
          <w:instrText xml:space="preserve"> PAGEREF _Toc32589 \h </w:instrText>
        </w:r>
        <w:r>
          <w:fldChar w:fldCharType="separate"/>
        </w:r>
        <w:r>
          <w:t>41</w:t>
        </w:r>
        <w:r>
          <w:fldChar w:fldCharType="end"/>
        </w:r>
      </w:hyperlink>
    </w:p>
    <w:p>
      <w:pPr>
        <w:pStyle w:val="TOC1"/>
        <w:tabs>
          <w:tab w:val="right" w:leader="dot" w:pos="8306"/>
        </w:tabs>
      </w:pPr>
      <w:hyperlink w:anchor="_Toc8129" w:history="1">
        <w:r>
          <w:rPr>
            <w:rFonts w:ascii="仿宋" w:eastAsia="仿宋" w:hAnsi="仿宋" w:cs="仿宋" w:hint="eastAsia"/>
            <w:lang w:eastAsia="zh-CN"/>
          </w:rPr>
          <w:t>十、甾体药物原料项目投资规划</w:t>
        </w:r>
        <w:r>
          <w:tab/>
        </w:r>
        <w:r>
          <w:fldChar w:fldCharType="begin"/>
        </w:r>
        <w:r>
          <w:instrText xml:space="preserve"> PAGEREF _Toc8129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21" w:history="1">
        <w:r>
          <w:rPr>
            <w:rFonts w:ascii="仿宋" w:eastAsia="仿宋" w:hAnsi="仿宋" w:cs="仿宋" w:hint="eastAsia"/>
            <w:lang w:eastAsia="zh-CN"/>
          </w:rPr>
          <w:t>(一)、甾体药物原料项目总投资估算</w:t>
        </w:r>
        <w:r>
          <w:tab/>
        </w:r>
        <w:r>
          <w:fldChar w:fldCharType="begin"/>
        </w:r>
        <w:r>
          <w:instrText xml:space="preserve"> PAGEREF _Toc19721 \h </w:instrText>
        </w:r>
        <w:r>
          <w:fldChar w:fldCharType="separate"/>
        </w:r>
        <w:r>
          <w:t>43</w:t>
        </w:r>
        <w:r>
          <w:fldChar w:fldCharType="end"/>
        </w:r>
      </w:hyperlink>
    </w:p>
    <w:p>
      <w:pPr>
        <w:pStyle w:val="TOC2"/>
        <w:tabs>
          <w:tab w:val="right" w:leader="dot" w:pos="8306"/>
        </w:tabs>
      </w:pPr>
      <w:hyperlink w:anchor="_Toc27256" w:history="1">
        <w:r>
          <w:rPr>
            <w:rFonts w:ascii="仿宋" w:eastAsia="仿宋" w:hAnsi="仿宋" w:cs="仿宋" w:hint="eastAsia"/>
            <w:lang w:eastAsia="zh-CN"/>
          </w:rPr>
          <w:t>(二)、资金筹措</w:t>
        </w:r>
        <w:r>
          <w:tab/>
        </w:r>
        <w:r>
          <w:fldChar w:fldCharType="begin"/>
        </w:r>
        <w:r>
          <w:instrText xml:space="preserve"> PAGEREF _Toc27256 \h </w:instrText>
        </w:r>
        <w:r>
          <w:fldChar w:fldCharType="separate"/>
        </w:r>
        <w:r>
          <w:t>44</w:t>
        </w:r>
        <w:r>
          <w:fldChar w:fldCharType="end"/>
        </w:r>
      </w:hyperlink>
    </w:p>
    <w:p>
      <w:pPr>
        <w:pStyle w:val="TOC1"/>
        <w:tabs>
          <w:tab w:val="right" w:leader="dot" w:pos="8306"/>
        </w:tabs>
      </w:pPr>
      <w:hyperlink w:anchor="_Toc28355" w:history="1">
        <w:r>
          <w:rPr>
            <w:rFonts w:ascii="仿宋" w:eastAsia="仿宋" w:hAnsi="仿宋" w:cs="仿宋" w:hint="eastAsia"/>
            <w:lang w:eastAsia="zh-CN"/>
          </w:rPr>
          <w:t>十一、甾体药物原料项目经营效益</w:t>
        </w:r>
        <w:r>
          <w:tab/>
        </w:r>
        <w:r>
          <w:fldChar w:fldCharType="begin"/>
        </w:r>
        <w:r>
          <w:instrText xml:space="preserve"> PAGEREF _Toc28355 \h </w:instrText>
        </w:r>
        <w:r>
          <w:fldChar w:fldCharType="separate"/>
        </w:r>
        <w:r>
          <w:t>45</w:t>
        </w:r>
        <w:r>
          <w:fldChar w:fldCharType="end"/>
        </w:r>
      </w:hyperlink>
    </w:p>
    <w:p>
      <w:pPr>
        <w:pStyle w:val="TOC2"/>
        <w:tabs>
          <w:tab w:val="right" w:leader="dot" w:pos="8306"/>
        </w:tabs>
      </w:pPr>
      <w:hyperlink w:anchor="_Toc9932" w:history="1">
        <w:r>
          <w:rPr>
            <w:rFonts w:ascii="仿宋" w:eastAsia="仿宋" w:hAnsi="仿宋" w:cs="仿宋" w:hint="eastAsia"/>
            <w:lang w:eastAsia="zh-CN"/>
          </w:rPr>
          <w:t>(一)、经济评价财务测算</w:t>
        </w:r>
        <w:r>
          <w:tab/>
        </w:r>
        <w:r>
          <w:fldChar w:fldCharType="begin"/>
        </w:r>
        <w:r>
          <w:instrText xml:space="preserve"> PAGEREF _Toc9932 \h </w:instrText>
        </w:r>
        <w:r>
          <w:fldChar w:fldCharType="separate"/>
        </w:r>
        <w:r>
          <w:t>45</w:t>
        </w:r>
        <w:r>
          <w:fldChar w:fldCharType="end"/>
        </w:r>
      </w:hyperlink>
    </w:p>
    <w:p>
      <w:pPr>
        <w:pStyle w:val="TOC2"/>
        <w:tabs>
          <w:tab w:val="right" w:leader="dot" w:pos="8306"/>
        </w:tabs>
      </w:pPr>
      <w:hyperlink w:anchor="_Toc24544" w:history="1">
        <w:r>
          <w:rPr>
            <w:rFonts w:ascii="仿宋" w:eastAsia="仿宋" w:hAnsi="仿宋" w:cs="仿宋" w:hint="eastAsia"/>
            <w:lang w:eastAsia="zh-CN"/>
          </w:rPr>
          <w:t>(二)、甾体药物原料项目盈利能力分析</w:t>
        </w:r>
        <w:r>
          <w:tab/>
        </w:r>
        <w:r>
          <w:fldChar w:fldCharType="begin"/>
        </w:r>
        <w:r>
          <w:instrText xml:space="preserve"> PAGEREF _Toc24544 \h </w:instrText>
        </w:r>
        <w:r>
          <w:fldChar w:fldCharType="separate"/>
        </w:r>
        <w:r>
          <w:t>46</w:t>
        </w:r>
        <w:r>
          <w:fldChar w:fldCharType="end"/>
        </w:r>
      </w:hyperlink>
    </w:p>
    <w:p>
      <w:pPr>
        <w:pStyle w:val="TOC1"/>
        <w:tabs>
          <w:tab w:val="right" w:leader="dot" w:pos="8306"/>
        </w:tabs>
      </w:pPr>
      <w:hyperlink w:anchor="_Toc16715" w:history="1">
        <w:r>
          <w:rPr>
            <w:rFonts w:ascii="仿宋" w:eastAsia="仿宋" w:hAnsi="仿宋" w:cs="仿宋" w:hint="eastAsia"/>
            <w:lang w:eastAsia="zh-CN"/>
          </w:rPr>
          <w:t>十二、甾体药物原料项目计划安排</w:t>
        </w:r>
        <w:r>
          <w:tab/>
        </w:r>
        <w:r>
          <w:fldChar w:fldCharType="begin"/>
        </w:r>
        <w:r>
          <w:instrText xml:space="preserve"> PAGEREF _Toc16715 \h </w:instrText>
        </w:r>
        <w:r>
          <w:fldChar w:fldCharType="separate"/>
        </w:r>
        <w:r>
          <w:t>47</w:t>
        </w:r>
        <w:r>
          <w:fldChar w:fldCharType="end"/>
        </w:r>
      </w:hyperlink>
    </w:p>
    <w:p>
      <w:pPr>
        <w:pStyle w:val="TOC2"/>
        <w:tabs>
          <w:tab w:val="right" w:leader="dot" w:pos="8306"/>
        </w:tabs>
      </w:pPr>
      <w:hyperlink w:anchor="_Toc9866" w:history="1">
        <w:r>
          <w:rPr>
            <w:rFonts w:ascii="仿宋" w:eastAsia="仿宋" w:hAnsi="仿宋" w:cs="仿宋" w:hint="eastAsia"/>
            <w:lang w:eastAsia="zh-CN"/>
          </w:rPr>
          <w:t>(一)、建设周期</w:t>
        </w:r>
        <w:r>
          <w:tab/>
        </w:r>
        <w:r>
          <w:fldChar w:fldCharType="begin"/>
        </w:r>
        <w:r>
          <w:instrText xml:space="preserve"> PAGEREF _Toc9866 \h </w:instrText>
        </w:r>
        <w:r>
          <w:fldChar w:fldCharType="separate"/>
        </w:r>
        <w:r>
          <w:t>47</w:t>
        </w:r>
        <w:r>
          <w:fldChar w:fldCharType="end"/>
        </w:r>
      </w:hyperlink>
    </w:p>
    <w:p>
      <w:pPr>
        <w:pStyle w:val="TOC2"/>
        <w:tabs>
          <w:tab w:val="right" w:leader="dot" w:pos="8306"/>
        </w:tabs>
      </w:pPr>
      <w:hyperlink w:anchor="_Toc3067" w:history="1">
        <w:r>
          <w:rPr>
            <w:rFonts w:ascii="仿宋" w:eastAsia="仿宋" w:hAnsi="仿宋" w:cs="仿宋" w:hint="eastAsia"/>
            <w:lang w:eastAsia="zh-CN"/>
          </w:rPr>
          <w:t>(二)、建设进度</w:t>
        </w:r>
        <w:r>
          <w:tab/>
        </w:r>
        <w:r>
          <w:fldChar w:fldCharType="begin"/>
        </w:r>
        <w:r>
          <w:instrText xml:space="preserve"> PAGEREF _Toc3067 \h </w:instrText>
        </w:r>
        <w:r>
          <w:fldChar w:fldCharType="separate"/>
        </w:r>
        <w:r>
          <w:t>48</w:t>
        </w:r>
        <w:r>
          <w:fldChar w:fldCharType="end"/>
        </w:r>
      </w:hyperlink>
    </w:p>
    <w:p>
      <w:pPr>
        <w:pStyle w:val="TOC2"/>
        <w:tabs>
          <w:tab w:val="right" w:leader="dot" w:pos="8306"/>
        </w:tabs>
      </w:pPr>
      <w:hyperlink w:anchor="_Toc18191" w:history="1">
        <w:r>
          <w:rPr>
            <w:rFonts w:ascii="仿宋" w:eastAsia="仿宋" w:hAnsi="仿宋" w:cs="仿宋" w:hint="eastAsia"/>
            <w:lang w:eastAsia="zh-CN"/>
          </w:rPr>
          <w:t>(三)、进度安排注意事项</w:t>
        </w:r>
        <w:r>
          <w:tab/>
        </w:r>
        <w:r>
          <w:fldChar w:fldCharType="begin"/>
        </w:r>
        <w:r>
          <w:instrText xml:space="preserve"> PAGEREF _Toc18191 \h </w:instrText>
        </w:r>
        <w:r>
          <w:fldChar w:fldCharType="separate"/>
        </w:r>
        <w:r>
          <w:t>49</w:t>
        </w:r>
        <w:r>
          <w:fldChar w:fldCharType="end"/>
        </w:r>
      </w:hyperlink>
    </w:p>
    <w:p>
      <w:pPr>
        <w:pStyle w:val="TOC2"/>
        <w:tabs>
          <w:tab w:val="right" w:leader="dot" w:pos="8306"/>
        </w:tabs>
      </w:pPr>
      <w:hyperlink w:anchor="_Toc4816" w:history="1">
        <w:r>
          <w:rPr>
            <w:rFonts w:ascii="仿宋" w:eastAsia="仿宋" w:hAnsi="仿宋" w:cs="仿宋" w:hint="eastAsia"/>
            <w:lang w:eastAsia="zh-CN"/>
          </w:rPr>
          <w:t>(四)、人力资源配置</w:t>
        </w:r>
        <w:r>
          <w:tab/>
        </w:r>
        <w:r>
          <w:fldChar w:fldCharType="begin"/>
        </w:r>
        <w:r>
          <w:instrText xml:space="preserve"> PAGEREF _Toc4816 \h </w:instrText>
        </w:r>
        <w:r>
          <w:fldChar w:fldCharType="separate"/>
        </w:r>
        <w:r>
          <w:t>50</w:t>
        </w:r>
        <w:r>
          <w:fldChar w:fldCharType="end"/>
        </w:r>
      </w:hyperlink>
    </w:p>
    <w:p>
      <w:pPr>
        <w:pStyle w:val="TOC1"/>
        <w:tabs>
          <w:tab w:val="right" w:leader="dot" w:pos="8306"/>
        </w:tabs>
      </w:pPr>
      <w:hyperlink w:anchor="_Toc15106" w:history="1">
        <w:r>
          <w:rPr>
            <w:rFonts w:ascii="仿宋" w:eastAsia="仿宋" w:hAnsi="仿宋" w:cs="仿宋" w:hint="eastAsia"/>
            <w:lang w:eastAsia="zh-CN"/>
          </w:rPr>
          <w:t>十三、供应链管理</w:t>
        </w:r>
        <w:r>
          <w:tab/>
        </w:r>
        <w:r>
          <w:fldChar w:fldCharType="begin"/>
        </w:r>
        <w:r>
          <w:instrText xml:space="preserve"> PAGEREF _Toc15106 \h </w:instrText>
        </w:r>
        <w:r>
          <w:fldChar w:fldCharType="separate"/>
        </w:r>
        <w:r>
          <w:t>51</w:t>
        </w:r>
        <w:r>
          <w:fldChar w:fldCharType="end"/>
        </w:r>
      </w:hyperlink>
    </w:p>
    <w:p>
      <w:pPr>
        <w:pStyle w:val="TOC2"/>
        <w:tabs>
          <w:tab w:val="right" w:leader="dot" w:pos="8306"/>
        </w:tabs>
      </w:pPr>
      <w:hyperlink w:anchor="_Toc22714" w:history="1">
        <w:r>
          <w:rPr>
            <w:rFonts w:ascii="仿宋" w:eastAsia="仿宋" w:hAnsi="仿宋" w:cs="仿宋" w:hint="eastAsia"/>
            <w:lang w:eastAsia="zh-CN"/>
          </w:rPr>
          <w:t>(一)、供应链战略规划</w:t>
        </w:r>
        <w:r>
          <w:tab/>
        </w:r>
        <w:r>
          <w:fldChar w:fldCharType="begin"/>
        </w:r>
        <w:r>
          <w:instrText xml:space="preserve"> PAGEREF _Toc22714 \h </w:instrText>
        </w:r>
        <w:r>
          <w:fldChar w:fldCharType="separate"/>
        </w:r>
        <w:r>
          <w:t>51</w:t>
        </w:r>
        <w:r>
          <w:fldChar w:fldCharType="end"/>
        </w:r>
      </w:hyperlink>
    </w:p>
    <w:p>
      <w:pPr>
        <w:pStyle w:val="TOC2"/>
        <w:tabs>
          <w:tab w:val="right" w:leader="dot" w:pos="8306"/>
        </w:tabs>
      </w:pPr>
      <w:hyperlink w:anchor="_Toc21146" w:history="1">
        <w:r>
          <w:rPr>
            <w:rFonts w:ascii="仿宋" w:eastAsia="仿宋" w:hAnsi="仿宋" w:cs="仿宋" w:hint="eastAsia"/>
            <w:lang w:eastAsia="zh-CN"/>
          </w:rPr>
          <w:t>(二)、供应商选择与合作</w:t>
        </w:r>
        <w:r>
          <w:tab/>
        </w:r>
        <w:r>
          <w:fldChar w:fldCharType="begin"/>
        </w:r>
        <w:r>
          <w:instrText xml:space="preserve"> PAGEREF _Toc21146 \h </w:instrText>
        </w:r>
        <w:r>
          <w:fldChar w:fldCharType="separate"/>
        </w:r>
        <w:r>
          <w:t>53</w:t>
        </w:r>
        <w:r>
          <w:fldChar w:fldCharType="end"/>
        </w:r>
      </w:hyperlink>
    </w:p>
    <w:p>
      <w:pPr>
        <w:pStyle w:val="TOC2"/>
        <w:tabs>
          <w:tab w:val="right" w:leader="dot" w:pos="8306"/>
        </w:tabs>
      </w:pPr>
      <w:hyperlink w:anchor="_Toc27150" w:history="1">
        <w:r>
          <w:rPr>
            <w:rFonts w:ascii="仿宋" w:eastAsia="仿宋" w:hAnsi="仿宋" w:cs="仿宋" w:hint="eastAsia"/>
            <w:lang w:eastAsia="zh-CN"/>
          </w:rPr>
          <w:t>(三)、物流与库存管理</w:t>
        </w:r>
        <w:r>
          <w:tab/>
        </w:r>
        <w:r>
          <w:fldChar w:fldCharType="begin"/>
        </w:r>
        <w:r>
          <w:instrText xml:space="preserve"> PAGEREF _Toc27150 \h </w:instrText>
        </w:r>
        <w:r>
          <w:fldChar w:fldCharType="separate"/>
        </w:r>
        <w:r>
          <w:t>54</w:t>
        </w:r>
        <w:r>
          <w:fldChar w:fldCharType="end"/>
        </w:r>
      </w:hyperlink>
    </w:p>
    <w:p>
      <w:pPr>
        <w:pStyle w:val="TOC1"/>
        <w:tabs>
          <w:tab w:val="right" w:leader="dot" w:pos="8306"/>
        </w:tabs>
      </w:pPr>
      <w:hyperlink w:anchor="_Toc23018" w:history="1">
        <w:r>
          <w:rPr>
            <w:rFonts w:ascii="仿宋" w:eastAsia="仿宋" w:hAnsi="仿宋" w:cs="仿宋" w:hint="eastAsia"/>
            <w:lang w:eastAsia="zh-CN"/>
          </w:rPr>
          <w:t>十四、利益相关者分析与沟通计划</w:t>
        </w:r>
        <w:r>
          <w:tab/>
        </w:r>
        <w:r>
          <w:fldChar w:fldCharType="begin"/>
        </w:r>
        <w:r>
          <w:instrText xml:space="preserve"> PAGEREF _Toc23018 \h </w:instrText>
        </w:r>
        <w:r>
          <w:fldChar w:fldCharType="separate"/>
        </w:r>
        <w:r>
          <w:t>55</w:t>
        </w:r>
        <w:r>
          <w:fldChar w:fldCharType="end"/>
        </w:r>
      </w:hyperlink>
    </w:p>
    <w:p>
      <w:pPr>
        <w:pStyle w:val="TOC2"/>
        <w:tabs>
          <w:tab w:val="right" w:leader="dot" w:pos="8306"/>
        </w:tabs>
      </w:pPr>
      <w:hyperlink w:anchor="_Toc22365" w:history="1">
        <w:r>
          <w:rPr>
            <w:rFonts w:ascii="仿宋" w:eastAsia="仿宋" w:hAnsi="仿宋" w:cs="仿宋" w:hint="eastAsia"/>
            <w:lang w:eastAsia="zh-CN"/>
          </w:rPr>
          <w:t>(一)、利益相关者分析</w:t>
        </w:r>
        <w:r>
          <w:tab/>
        </w:r>
        <w:r>
          <w:fldChar w:fldCharType="begin"/>
        </w:r>
        <w:r>
          <w:instrText xml:space="preserve"> PAGEREF _Toc22365 \h </w:instrText>
        </w:r>
        <w:r>
          <w:fldChar w:fldCharType="separate"/>
        </w:r>
        <w:r>
          <w:t>55</w:t>
        </w:r>
        <w:r>
          <w:fldChar w:fldCharType="end"/>
        </w:r>
      </w:hyperlink>
    </w:p>
    <w:p>
      <w:pPr>
        <w:pStyle w:val="TOC2"/>
        <w:tabs>
          <w:tab w:val="right" w:leader="dot" w:pos="8306"/>
        </w:tabs>
      </w:pPr>
      <w:hyperlink w:anchor="_Toc26846" w:history="1">
        <w:r>
          <w:rPr>
            <w:rFonts w:ascii="仿宋" w:eastAsia="仿宋" w:hAnsi="仿宋" w:cs="仿宋" w:hint="eastAsia"/>
            <w:lang w:eastAsia="zh-CN"/>
          </w:rPr>
          <w:t>(二)、沟通计划</w:t>
        </w:r>
        <w:r>
          <w:tab/>
        </w:r>
        <w:r>
          <w:fldChar w:fldCharType="begin"/>
        </w:r>
        <w:r>
          <w:instrText xml:space="preserve"> PAGEREF _Toc26846 \h </w:instrText>
        </w:r>
        <w:r>
          <w:fldChar w:fldCharType="separate"/>
        </w:r>
        <w:r>
          <w:t>57</w:t>
        </w:r>
        <w:r>
          <w:fldChar w:fldCharType="end"/>
        </w:r>
      </w:hyperlink>
    </w:p>
    <w:p>
      <w:pPr>
        <w:pStyle w:val="TOC1"/>
        <w:tabs>
          <w:tab w:val="right" w:leader="dot" w:pos="8306"/>
        </w:tabs>
      </w:pPr>
      <w:hyperlink w:anchor="_Toc1021" w:history="1">
        <w:r>
          <w:rPr>
            <w:rFonts w:ascii="仿宋" w:eastAsia="仿宋" w:hAnsi="仿宋" w:cs="仿宋" w:hint="eastAsia"/>
            <w:lang w:eastAsia="zh-CN"/>
          </w:rPr>
          <w:t>十五、甾体药物原料项目变更管理</w:t>
        </w:r>
        <w:r>
          <w:tab/>
        </w:r>
        <w:r>
          <w:fldChar w:fldCharType="begin"/>
        </w:r>
        <w:r>
          <w:instrText xml:space="preserve"> PAGEREF _Toc1021 \h </w:instrText>
        </w:r>
        <w:r>
          <w:fldChar w:fldCharType="separate"/>
        </w:r>
        <w:r>
          <w:t>58</w:t>
        </w:r>
        <w:r>
          <w:fldChar w:fldCharType="end"/>
        </w:r>
      </w:hyperlink>
    </w:p>
    <w:p>
      <w:pPr>
        <w:pStyle w:val="TOC2"/>
        <w:tabs>
          <w:tab w:val="right" w:leader="dot" w:pos="8306"/>
        </w:tabs>
      </w:pPr>
      <w:hyperlink w:anchor="_Toc15398" w:history="1">
        <w:r>
          <w:rPr>
            <w:rFonts w:ascii="仿宋" w:eastAsia="仿宋" w:hAnsi="仿宋" w:cs="仿宋" w:hint="eastAsia"/>
            <w:lang w:eastAsia="zh-CN"/>
          </w:rPr>
          <w:t>(一)、变更申请与评估</w:t>
        </w:r>
        <w:r>
          <w:tab/>
        </w:r>
        <w:r>
          <w:fldChar w:fldCharType="begin"/>
        </w:r>
        <w:r>
          <w:instrText xml:space="preserve"> PAGEREF _Toc15398 \h </w:instrText>
        </w:r>
        <w:r>
          <w:fldChar w:fldCharType="separate"/>
        </w:r>
        <w:r>
          <w:t>58</w:t>
        </w:r>
        <w:r>
          <w:fldChar w:fldCharType="end"/>
        </w:r>
      </w:hyperlink>
    </w:p>
    <w:p>
      <w:pPr>
        <w:pStyle w:val="TOC2"/>
        <w:tabs>
          <w:tab w:val="right" w:leader="dot" w:pos="8306"/>
        </w:tabs>
      </w:pPr>
      <w:hyperlink w:anchor="_Toc19913" w:history="1">
        <w:r>
          <w:rPr>
            <w:rFonts w:ascii="仿宋" w:eastAsia="仿宋" w:hAnsi="仿宋" w:cs="仿宋" w:hint="eastAsia"/>
            <w:lang w:eastAsia="zh-CN"/>
          </w:rPr>
          <w:t>(二)、变更实施与控制</w:t>
        </w:r>
        <w:r>
          <w:tab/>
        </w:r>
        <w:r>
          <w:fldChar w:fldCharType="begin"/>
        </w:r>
        <w:r>
          <w:instrText xml:space="preserve"> PAGEREF _Toc19913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887"/>
      <w:r>
        <w:rPr>
          <w:rFonts w:ascii="仿宋" w:eastAsia="仿宋" w:hAnsi="仿宋" w:cs="仿宋" w:hint="eastAsia"/>
          <w:sz w:val="28"/>
          <w:lang w:eastAsia="zh-CN"/>
        </w:rPr>
        <w:t>一、甾体药物原料项目危机管理</w:t>
      </w:r>
      <w:bookmarkEnd w:id="2"/>
    </w:p>
    <w:p>
      <w:pPr>
        <w:pStyle w:val="Heading2"/>
        <w:rPr>
          <w:rFonts w:ascii="仿宋" w:eastAsia="仿宋" w:hAnsi="仿宋" w:cs="仿宋" w:hint="eastAsia"/>
          <w:lang w:eastAsia="zh-CN"/>
        </w:rPr>
      </w:pPr>
      <w:bookmarkStart w:id="3" w:name="_Toc1317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危机管理中，危机预警与识别是确保甾体药物原料项目稳健运行的核心步骤。通过建立全面的监测机制，甾体药物原料项目团队旨在及时发现和理解潜在的风险和危机因素，以便采取及时的预防和应对措施，确保甾体药物原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首先，通过深入的风险评估，甾体药物原料项目团队全面分析了整个甾体药物原料项目和各个阶段可能存在的威胁。这包括准确评估每个潜在风险的发生概率和可能影响的程度，为后续危机预警提供了有力支持。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甾体药物原料项目团队着重于明确定义甾体药物原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甾体药物原料项目进展的持续监控，团队能够及时发现潜在问题并作出迅速反应。甾体药物原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在这一阶段，团队的专业素养和反应速度将发挥至关重要的作用，以确保潜在危机能够在初期得到有效的处理，最大程度地减轻负面影响。通过危机预警与识别，甾体药物原料项目得以更有序、可控地推进。</w:t>
      </w:r>
    </w:p>
    <w:p>
      <w:pPr>
        <w:pStyle w:val="Heading2"/>
        <w:ind w:firstLine="560" w:firstLineChars="200"/>
        <w:rPr>
          <w:rFonts w:ascii="仿宋" w:eastAsia="仿宋" w:hAnsi="仿宋" w:cs="仿宋" w:hint="eastAsia"/>
          <w:sz w:val="28"/>
          <w:lang w:eastAsia="zh-CN"/>
        </w:rPr>
      </w:pPr>
      <w:bookmarkStart w:id="4" w:name="_Toc225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在危机发生时，甾体药物原料项目团队立即行动，成立了应急小组。该小组的任务是迅速制定并实施紧急应对措施，以最小化潜在损失。以下是采取的主要措施：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暂停甾体药物原料项目进度：为遏制危机蔓延，甾体药物原料项目暂时停止进行，以便全面评估当前状况。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资源重新分配：重新评估甾体药物原料项目资源的分配，确保最大限度地减小损失。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实时沟通：与关键利益相关者建立实时沟通机制，向他们传递甾体药物原料项目危机的实际状况，保障甾体药物原料项目核心利益。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在紧急应对的同时，甾体药物原料项目团队强调了团队协作和有效沟通的重要性。以下是团队协作的关键举措：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信息共享机制：建立了信息共享平台，确保团队成员能够及时获取甾体药物原料项目危机的实时信息。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领导者沟通：甾体药物原料项目领导者通过定期会议和即时沟通工具，指导团队应对危机，保持团队稳定运行。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随着危机得到初步控制，甾体药物原料项目团队转向制定恢复计划，以确保甾体药物原料项目能够从中迅速恢复。主要恢复计划包括：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修复受损的进度计划：重新评估甾体药物原料项目进度，制定修复计划，确保甾体药物原料项目尽快回归正常进程。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重新调整资源分配：优化资源分配，确保甾体药物原料项目在有限资源下高效运转。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风险管理机制加强：对甾体药物原料项目风险进行全面评估，制定更强化的风险管理策略，以预防未来可能的危机。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963"/>
      <w:r>
        <w:rPr>
          <w:rFonts w:ascii="仿宋" w:eastAsia="仿宋" w:hAnsi="仿宋" w:cs="仿宋" w:hint="eastAsia"/>
          <w:sz w:val="28"/>
          <w:lang w:eastAsia="zh-CN"/>
        </w:rPr>
        <w:t>二、甾体药物原料项目文档管理</w:t>
      </w:r>
      <w:bookmarkEnd w:id="5"/>
    </w:p>
    <w:p>
      <w:pPr>
        <w:pStyle w:val="Heading2"/>
        <w:rPr>
          <w:rFonts w:ascii="仿宋" w:eastAsia="仿宋" w:hAnsi="仿宋" w:cs="仿宋" w:hint="eastAsia"/>
          <w:lang w:eastAsia="zh-CN"/>
        </w:rPr>
      </w:pPr>
      <w:bookmarkStart w:id="6" w:name="_Toc612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甾体药物原料项目高度重视文档的质量和准确性，以支持甾体药物原料项目的各项活动和决策。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文档的编制始于甾体药物原料项目计划的初期，我们制定了详细的文档编制计划，明确了每个文档的内容、格式和编写责任人。在甾体药物原料项目启动阶段，我们首先编制了甾体药物原料项目章程，明确定义了甾体药物原料项目的目标、范围、风险等关键要素。随后，甾体药物原料项目团队根据计划陆续编制了需求文档、设计文档、测试文档等各类文档，确保甾体药物原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甾体药物原料项目管理中的重要环节，旨在确保甾体药物原料项目文档符合质量标准和甾体药物原料项目需求。在甾体药物原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了内部审查，我们还进行了外部审查，邀请甾体药物原料项目相关利益方和专业领域的专家对文档进行独立审查。这有助于获取更全面、客观的反馈，确保甾体药物原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甾体药物原料项目在文档编制与审查方面建立了严格的管理机制，通过规范的流程和多维度的审查，确保甾体药物原料项目文档的质量、准确性和可靠性，为甾体药物原料项目的顺利推进提供了有力支持。</w:t>
      </w:r>
    </w:p>
    <w:p>
      <w:pPr>
        <w:pStyle w:val="Heading2"/>
        <w:ind w:firstLine="560" w:firstLineChars="200"/>
        <w:rPr>
          <w:rFonts w:ascii="仿宋" w:eastAsia="仿宋" w:hAnsi="仿宋" w:cs="仿宋" w:hint="eastAsia"/>
          <w:sz w:val="28"/>
          <w:lang w:eastAsia="zh-CN"/>
        </w:rPr>
      </w:pPr>
      <w:bookmarkStart w:id="7" w:name="_Toc145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我们通过多渠道发布文档，包括电子邮件、甾体药物原料项目管理平台、内部网站等，以满足不同团队成员的偏好和需求。多渠道发布确保了信息的全面覆盖。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我们采用了精细的权限控制，确保只有授权人员可以访问敏感信息。这种安全措施保护了甾体药物原料项目文档的机密性，防止了未经授权的信息泄露。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78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甾体药物原料项目生命周期中一个至关重要的环节，直接关系到甾体药物原料项目信息的长期保存和历史记录的完整性。在甾体药物原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67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225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甾体药物原料项目的主要产品是XXXX，预计年产值为XXX万元。这一产品在市场中占据着重要的地位，其广泛的应用范围使得该甾体药物原料项目的市场前景非常广阔。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甾体药物原料项目的xxx产品作为重要的原材料之一，将在多个领域发挥关键作用。其在建筑、交通、能源等方面的广泛应用将为整个产业链提供强大的支持，形成产业协同效应。甾体药物原料项目的年产值XXX万XXX万XXX万万元不仅反映了其在市场上的巨大潜力，更预示着它对国民经济的积极贡献。这种关联度高、涉及面广的产业关系，使得该甾体药物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649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总征地面积为XXXX平方米，相当于约XX.XX亩，其中净用地面积为XXXX平方米，红线范围内相当于约XX.XX亩。这一用地规模充分考虑了甾体药物原料项目的建设需求，保障了甾体药物原料项目在合适的空间内得以充分发展。甾体药物原料项目规划的总建筑面积为XXXX平方米，其中主体工程建设占XXXX平方米，计容建筑面积达XXXX平方米。预计建筑工程的投资将达到XXXX万元，为甾体药物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计划购置的设备共计XXXX台（套），设备购置费用为XXXX万元。这一设备购置计划充分考虑到甾体药物原料项目的生产需求和技术要求，确保了甾体药物原料项目在生产运营中具备先进的技术装备和高效的生产能力。设备的合理配置将为甾体药物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计划总投资为XXXX万元，预计年实现营业收入为XXXX万元。这一产能规模的设定旨在确保甾体药物原料项目能够在投资与回报之间取得平衡，实现长期可持续的发展。甾体药物原料项目的总投资充分考虑到各个方面的需求，包括用地建设、设备购置等多个环节，以确保甾体药物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859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860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的技术管理特点体现在其创新导向。通过引入最先进的技术趋势和解决方案，甾体药物原料项目致力于提升科技含量、提高质量和效率水平。这意味着我们将采用最新的工具和方法，确保甾体药物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甾体药物原料项目技术管理的显著特征。通过整合不同领域的技术资源，我们实现了跨学科的协同工作。这有助于优化技术架构，提高整体效能。此外，整合性策略还促进了不同技术团队之间的紧密沟通和高效合作，确保甾体药物原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甾体药物原料项目所采用的技术。通过不断优化技术方案，甾体药物原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甾体药物原料项目团队将在甾体药物原料项目初期识别可能的技术风险，并采取相应的预防和应对措施。通过建立健全的风险评估机制，甾体药物原料项目能够在实施过程中及时发现并解决潜在的技术问题，保障甾体药物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甾体药物原料项目中，技术将成为甾体药物原料项目成功的有力支持。这一深度剖析揭示了技术管理在甾体药物原料项目实施中的关键作用，为甾体药物原料项目的技术基础奠定了坚实的基础。</w:t>
      </w:r>
    </w:p>
    <w:p>
      <w:pPr>
        <w:pStyle w:val="Heading2"/>
        <w:ind w:firstLine="560" w:firstLineChars="200"/>
        <w:rPr>
          <w:rFonts w:ascii="仿宋" w:eastAsia="仿宋" w:hAnsi="仿宋" w:cs="仿宋" w:hint="eastAsia"/>
          <w:sz w:val="28"/>
          <w:lang w:eastAsia="zh-CN"/>
        </w:rPr>
      </w:pPr>
      <w:bookmarkStart w:id="14" w:name="_Toc25723"/>
      <w:r>
        <w:rPr>
          <w:rFonts w:ascii="仿宋" w:eastAsia="仿宋" w:hAnsi="仿宋" w:cs="仿宋" w:hint="eastAsia"/>
          <w:sz w:val="28"/>
          <w:lang w:eastAsia="zh-CN"/>
        </w:rPr>
        <w:t>(二)、甾体药物原料项目工艺技术设计方案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甾体药物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甾体药物原料项目将严格按照相关行业规范要求进行组织。通过有效控制产品质量，甾体药物原料项目将致力于为顾客提供优质的甾体药物原料项目产品和良好的服务。这体现了甾体药物原料项目对于生产活动合规性和质量标准的高度重视，为甾体药物原料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甾体药物原料项目注重生态效益和清洁生产原则。甾体药物原料项目建设将紧密结合地方特色经济发展，与社会经济发展规划和区域环境保护规划方案相协调一致。通过与当地区域自然生态系统的结合，甾体药物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甾体药物原料项目产品具有多样化的客户需求和个性化的特点。因此，甾体药物原料项目产品规格品种多样，且单批生产数量较小。为满足这一特点，甾体药物原料项目承办单位将建设先进的柔性制造生产线。通过广泛应用柔性制造技术，甾体药物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甾体药物原料项目采用的技术具有较高的技术含量和自动化水平，处于国内先进水平。这一技术选用不仅体现了对生产效率、质量和环境友好性的高标准要求，同时为甾体药物原料项目的可持续发展奠定了坚实的基础。</w:t>
      </w:r>
    </w:p>
    <w:p>
      <w:pPr>
        <w:pStyle w:val="Heading2"/>
        <w:ind w:firstLine="560" w:firstLineChars="200"/>
        <w:rPr>
          <w:rFonts w:ascii="仿宋" w:eastAsia="仿宋" w:hAnsi="仿宋" w:cs="仿宋" w:hint="eastAsia"/>
          <w:sz w:val="28"/>
          <w:lang w:eastAsia="zh-CN"/>
        </w:rPr>
      </w:pPr>
      <w:bookmarkStart w:id="15" w:name="_Toc261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为确保甾体药物原料项目的高效生产和技术实施，我们制定了一套精心设计的设备选型方案，以满足甾体药物原料项目生产、质量和环保的要求。该方案的主要特点如下：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甾体药物原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针对甾体药物原料项目产品的多样性和小批量生产的特点，我们将建设柔性制造生产线。通过在设备选型中考虑柔性制造技术，可以灵活应对不同产品规格和生产需求，实现生产线的高度灵活性和适应性。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9606"/>
      <w:r>
        <w:rPr>
          <w:rFonts w:ascii="仿宋" w:eastAsia="仿宋" w:hAnsi="仿宋" w:cs="仿宋" w:hint="eastAsia"/>
          <w:sz w:val="28"/>
          <w:lang w:eastAsia="zh-CN"/>
        </w:rPr>
        <w:t>五、甾体药物原料项目建设背景及必要性分析</w:t>
      </w:r>
      <w:bookmarkEnd w:id="16"/>
    </w:p>
    <w:p>
      <w:pPr>
        <w:pStyle w:val="Heading2"/>
        <w:rPr>
          <w:rFonts w:ascii="仿宋" w:eastAsia="仿宋" w:hAnsi="仿宋" w:cs="仿宋" w:hint="eastAsia"/>
          <w:lang w:eastAsia="zh-CN"/>
        </w:rPr>
      </w:pPr>
      <w:bookmarkStart w:id="17" w:name="_Toc26562"/>
      <w:r>
        <w:rPr>
          <w:rFonts w:ascii="仿宋" w:eastAsia="仿宋" w:hAnsi="仿宋" w:cs="仿宋" w:hint="eastAsia"/>
          <w:lang w:eastAsia="zh-CN"/>
        </w:rPr>
        <w:t>(一)、甾体药物原料项目背景分析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甾体药物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甾体药物原料项目在这个潮流中的定位。同时，我们将关注行业内涌现的新兴机遇，以便甾体药物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甾体药物原料项目提供了强大的发展动力。我们将聚焦于行业内最新的技术发展趋势，包括但不限于人工智能、大数据分析、物联网等领域。通过深度的技术研究，我们将确保甾体药物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甾体药物原料项目发展的源泉。我们将投入更多的精力对市场需求进行深入剖析，超越表面的需求，深入挖掘潜在的市场痛点和机遇。通过对市场需求的细致了解，甾体药物原料项目将更有针对性地设计解决方案，满足市场的多样化需求，从而更好地促进甾体药物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甾体药物原料项目战略至关重要。我们将对竞争态势进行更为深入的分析，包括但不限于市场份额、产品特点、客户满意度等多个维度。通过深度的竞争分析，甾体药物原料项目将能够更准确地把握市场脉搏，制定具有竞争力的甾体药物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甾体药物原料项目的发展具有直接的影响。我们将进行更为全面的法规和政策分析，了解行业发展中的潜在法律风险和合规挑战。通过充分了解和遵守相关法规，甾体药物原料项目将确保在法律框架内合法合规运营，为甾体药物原料项目的稳健发展提供有力支持。</w:t>
      </w:r>
    </w:p>
    <w:p>
      <w:pPr>
        <w:pStyle w:val="Heading2"/>
        <w:ind w:firstLine="560" w:firstLineChars="200"/>
        <w:rPr>
          <w:rFonts w:ascii="仿宋" w:eastAsia="仿宋" w:hAnsi="仿宋" w:cs="仿宋" w:hint="eastAsia"/>
          <w:sz w:val="28"/>
          <w:lang w:eastAsia="zh-CN"/>
        </w:rPr>
      </w:pPr>
      <w:bookmarkStart w:id="18" w:name="_Toc30597"/>
      <w:r>
        <w:rPr>
          <w:rFonts w:ascii="仿宋" w:eastAsia="仿宋" w:hAnsi="仿宋" w:cs="仿宋" w:hint="eastAsia"/>
          <w:sz w:val="28"/>
          <w:lang w:eastAsia="zh-CN"/>
        </w:rPr>
        <w:t>(二)、甾体药物原料项目建设必要性分析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https://d.book118.com/996120132113010042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D02B07"/>
    <w:rsid w:val="35D02B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12013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2024-01-28T23:00:00Z</dcterms:created>
  <dcterms:modified xsi:type="dcterms:W3CDTF">2024-01-28T23:00:25Z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55F44325EBA146E49A593D7A6DEB2371_11</vt:lpwstr>
  </property>
  <property fmtid="{D5CDD505-2E9C-101B-9397-08002B2CF9AE}" pid="3" name="KSOProductBuildVer">
    <vt:lpwstr>2052-12.1.0.16250</vt:lpwstr>
  </property>
</Properties>
</file>