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高线密度玻璃纤维直接无捻粗纱项目规划设计蓝图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2479" w:history="1">
        <w:r>
          <w:rPr>
            <w:rFonts w:ascii="仿宋" w:eastAsia="仿宋" w:hAnsi="仿宋" w:cs="仿宋" w:hint="eastAsia"/>
            <w:lang w:eastAsia="zh-CN"/>
          </w:rPr>
          <w:t>序言</w:t>
        </w:r>
        <w:r>
          <w:tab/>
        </w:r>
        <w:r>
          <w:fldChar w:fldCharType="begin"/>
        </w:r>
        <w:r>
          <w:instrText xml:space="preserve"> PAGEREF _Toc12479 \h </w:instrText>
        </w:r>
        <w:r>
          <w:fldChar w:fldCharType="separate"/>
        </w:r>
        <w:r>
          <w:t>3</w:t>
        </w:r>
        <w:r>
          <w:fldChar w:fldCharType="end"/>
        </w:r>
      </w:hyperlink>
    </w:p>
    <w:p>
      <w:pPr>
        <w:pStyle w:val="TOC1"/>
        <w:tabs>
          <w:tab w:val="right" w:leader="dot" w:pos="8306"/>
        </w:tabs>
      </w:pPr>
      <w:hyperlink w:anchor="_Toc28589" w:history="1">
        <w:r>
          <w:rPr>
            <w:rFonts w:ascii="仿宋" w:eastAsia="仿宋" w:hAnsi="仿宋" w:cs="仿宋" w:hint="eastAsia"/>
            <w:lang w:eastAsia="zh-CN"/>
          </w:rPr>
          <w:t>一、高线密度玻璃纤维直接无捻粗纱项目概论</w:t>
        </w:r>
        <w:r>
          <w:tab/>
        </w:r>
        <w:r>
          <w:fldChar w:fldCharType="begin"/>
        </w:r>
        <w:r>
          <w:instrText xml:space="preserve"> PAGEREF _Toc28589 \h </w:instrText>
        </w:r>
        <w:r>
          <w:fldChar w:fldCharType="separate"/>
        </w:r>
        <w:r>
          <w:t>3</w:t>
        </w:r>
        <w:r>
          <w:fldChar w:fldCharType="end"/>
        </w:r>
      </w:hyperlink>
    </w:p>
    <w:p>
      <w:pPr>
        <w:pStyle w:val="TOC2"/>
        <w:tabs>
          <w:tab w:val="right" w:leader="dot" w:pos="8306"/>
        </w:tabs>
      </w:pPr>
      <w:hyperlink w:anchor="_Toc23136" w:history="1">
        <w:r>
          <w:rPr>
            <w:rFonts w:ascii="仿宋" w:eastAsia="仿宋" w:hAnsi="仿宋" w:cs="仿宋" w:hint="eastAsia"/>
            <w:lang w:eastAsia="zh-CN"/>
          </w:rPr>
          <w:t>(一)、高线密度玻璃纤维直接无捻粗纱项目概况</w:t>
        </w:r>
        <w:r>
          <w:tab/>
        </w:r>
        <w:r>
          <w:fldChar w:fldCharType="begin"/>
        </w:r>
        <w:r>
          <w:instrText xml:space="preserve"> PAGEREF _Toc23136 \h </w:instrText>
        </w:r>
        <w:r>
          <w:fldChar w:fldCharType="separate"/>
        </w:r>
        <w:r>
          <w:t>3</w:t>
        </w:r>
        <w:r>
          <w:fldChar w:fldCharType="end"/>
        </w:r>
      </w:hyperlink>
    </w:p>
    <w:p>
      <w:pPr>
        <w:pStyle w:val="TOC2"/>
        <w:tabs>
          <w:tab w:val="right" w:leader="dot" w:pos="8306"/>
        </w:tabs>
      </w:pPr>
      <w:hyperlink w:anchor="_Toc19836" w:history="1">
        <w:r>
          <w:rPr>
            <w:rFonts w:ascii="仿宋" w:eastAsia="仿宋" w:hAnsi="仿宋" w:cs="仿宋" w:hint="eastAsia"/>
            <w:lang w:eastAsia="zh-CN"/>
          </w:rPr>
          <w:t>(二)、高线密度玻璃纤维直接无捻粗纱项目目标</w:t>
        </w:r>
        <w:r>
          <w:tab/>
        </w:r>
        <w:r>
          <w:fldChar w:fldCharType="begin"/>
        </w:r>
        <w:r>
          <w:instrText xml:space="preserve"> PAGEREF _Toc19836 \h </w:instrText>
        </w:r>
        <w:r>
          <w:fldChar w:fldCharType="separate"/>
        </w:r>
        <w:r>
          <w:t>6</w:t>
        </w:r>
        <w:r>
          <w:fldChar w:fldCharType="end"/>
        </w:r>
      </w:hyperlink>
    </w:p>
    <w:p>
      <w:pPr>
        <w:pStyle w:val="TOC2"/>
        <w:tabs>
          <w:tab w:val="right" w:leader="dot" w:pos="8306"/>
        </w:tabs>
      </w:pPr>
      <w:hyperlink w:anchor="_Toc7550" w:history="1">
        <w:r>
          <w:rPr>
            <w:rFonts w:ascii="仿宋" w:eastAsia="仿宋" w:hAnsi="仿宋" w:cs="仿宋" w:hint="eastAsia"/>
            <w:lang w:eastAsia="zh-CN"/>
          </w:rPr>
          <w:t>(三)、高线密度玻璃纤维直接无捻粗纱项目提出的理由</w:t>
        </w:r>
        <w:r>
          <w:tab/>
        </w:r>
        <w:r>
          <w:fldChar w:fldCharType="begin"/>
        </w:r>
        <w:r>
          <w:instrText xml:space="preserve"> PAGEREF _Toc7550 \h </w:instrText>
        </w:r>
        <w:r>
          <w:fldChar w:fldCharType="separate"/>
        </w:r>
        <w:r>
          <w:t>7</w:t>
        </w:r>
        <w:r>
          <w:fldChar w:fldCharType="end"/>
        </w:r>
      </w:hyperlink>
    </w:p>
    <w:p>
      <w:pPr>
        <w:pStyle w:val="TOC2"/>
        <w:tabs>
          <w:tab w:val="right" w:leader="dot" w:pos="8306"/>
        </w:tabs>
      </w:pPr>
      <w:hyperlink w:anchor="_Toc10411" w:history="1">
        <w:r>
          <w:rPr>
            <w:rFonts w:ascii="仿宋" w:eastAsia="仿宋" w:hAnsi="仿宋" w:cs="仿宋" w:hint="eastAsia"/>
            <w:lang w:eastAsia="zh-CN"/>
          </w:rPr>
          <w:t>(四)、高线密度玻璃纤维直接无捻粗纱项目意义</w:t>
        </w:r>
        <w:r>
          <w:tab/>
        </w:r>
        <w:r>
          <w:fldChar w:fldCharType="begin"/>
        </w:r>
        <w:r>
          <w:instrText xml:space="preserve"> PAGEREF _Toc10411 \h </w:instrText>
        </w:r>
        <w:r>
          <w:fldChar w:fldCharType="separate"/>
        </w:r>
        <w:r>
          <w:t>9</w:t>
        </w:r>
        <w:r>
          <w:fldChar w:fldCharType="end"/>
        </w:r>
      </w:hyperlink>
    </w:p>
    <w:p>
      <w:pPr>
        <w:pStyle w:val="TOC2"/>
        <w:tabs>
          <w:tab w:val="right" w:leader="dot" w:pos="8306"/>
        </w:tabs>
      </w:pPr>
      <w:hyperlink w:anchor="_Toc28663" w:history="1">
        <w:r>
          <w:rPr>
            <w:rFonts w:ascii="仿宋" w:eastAsia="仿宋" w:hAnsi="仿宋" w:cs="仿宋" w:hint="eastAsia"/>
            <w:lang w:eastAsia="zh-CN"/>
          </w:rPr>
          <w:t>(五)、高线密度玻璃纤维直接无捻粗纱项目背景</w:t>
        </w:r>
        <w:r>
          <w:tab/>
        </w:r>
        <w:r>
          <w:fldChar w:fldCharType="begin"/>
        </w:r>
        <w:r>
          <w:instrText xml:space="preserve"> PAGEREF _Toc28663 \h </w:instrText>
        </w:r>
        <w:r>
          <w:fldChar w:fldCharType="separate"/>
        </w:r>
        <w:r>
          <w:t>10</w:t>
        </w:r>
        <w:r>
          <w:fldChar w:fldCharType="end"/>
        </w:r>
      </w:hyperlink>
    </w:p>
    <w:p>
      <w:pPr>
        <w:pStyle w:val="TOC1"/>
        <w:tabs>
          <w:tab w:val="right" w:leader="dot" w:pos="8306"/>
        </w:tabs>
      </w:pPr>
      <w:hyperlink w:anchor="_Toc4166" w:history="1">
        <w:r>
          <w:rPr>
            <w:rFonts w:ascii="仿宋" w:eastAsia="仿宋" w:hAnsi="仿宋" w:cs="仿宋" w:hint="eastAsia"/>
            <w:lang w:eastAsia="zh-CN"/>
          </w:rPr>
          <w:t>二、高线密度玻璃纤维直接无捻粗纱项目绩效评估</w:t>
        </w:r>
        <w:r>
          <w:tab/>
        </w:r>
        <w:r>
          <w:fldChar w:fldCharType="begin"/>
        </w:r>
        <w:r>
          <w:instrText xml:space="preserve"> PAGEREF _Toc4166 \h </w:instrText>
        </w:r>
        <w:r>
          <w:fldChar w:fldCharType="separate"/>
        </w:r>
        <w:r>
          <w:t>11</w:t>
        </w:r>
        <w:r>
          <w:fldChar w:fldCharType="end"/>
        </w:r>
      </w:hyperlink>
    </w:p>
    <w:p>
      <w:pPr>
        <w:pStyle w:val="TOC2"/>
        <w:tabs>
          <w:tab w:val="right" w:leader="dot" w:pos="8306"/>
        </w:tabs>
      </w:pPr>
      <w:hyperlink w:anchor="_Toc31410" w:history="1">
        <w:r>
          <w:rPr>
            <w:rFonts w:ascii="仿宋" w:eastAsia="仿宋" w:hAnsi="仿宋" w:cs="仿宋" w:hint="eastAsia"/>
            <w:lang w:eastAsia="zh-CN"/>
          </w:rPr>
          <w:t>(一)、绩效评估指标</w:t>
        </w:r>
        <w:r>
          <w:tab/>
        </w:r>
        <w:r>
          <w:fldChar w:fldCharType="begin"/>
        </w:r>
        <w:r>
          <w:instrText xml:space="preserve"> PAGEREF _Toc31410 \h </w:instrText>
        </w:r>
        <w:r>
          <w:fldChar w:fldCharType="separate"/>
        </w:r>
        <w:r>
          <w:t>11</w:t>
        </w:r>
        <w:r>
          <w:fldChar w:fldCharType="end"/>
        </w:r>
      </w:hyperlink>
    </w:p>
    <w:p>
      <w:pPr>
        <w:pStyle w:val="TOC2"/>
        <w:tabs>
          <w:tab w:val="right" w:leader="dot" w:pos="8306"/>
        </w:tabs>
      </w:pPr>
      <w:hyperlink w:anchor="_Toc3990" w:history="1">
        <w:r>
          <w:rPr>
            <w:rFonts w:ascii="仿宋" w:eastAsia="仿宋" w:hAnsi="仿宋" w:cs="仿宋" w:hint="eastAsia"/>
            <w:lang w:eastAsia="zh-CN"/>
          </w:rPr>
          <w:t>(二)、绩效评估方法</w:t>
        </w:r>
        <w:r>
          <w:tab/>
        </w:r>
        <w:r>
          <w:fldChar w:fldCharType="begin"/>
        </w:r>
        <w:r>
          <w:instrText xml:space="preserve"> PAGEREF _Toc3990 \h </w:instrText>
        </w:r>
        <w:r>
          <w:fldChar w:fldCharType="separate"/>
        </w:r>
        <w:r>
          <w:t>12</w:t>
        </w:r>
        <w:r>
          <w:fldChar w:fldCharType="end"/>
        </w:r>
      </w:hyperlink>
    </w:p>
    <w:p>
      <w:pPr>
        <w:pStyle w:val="TOC2"/>
        <w:tabs>
          <w:tab w:val="right" w:leader="dot" w:pos="8306"/>
        </w:tabs>
      </w:pPr>
      <w:hyperlink w:anchor="_Toc29153" w:history="1">
        <w:r>
          <w:rPr>
            <w:rFonts w:ascii="仿宋" w:eastAsia="仿宋" w:hAnsi="仿宋" w:cs="仿宋" w:hint="eastAsia"/>
            <w:lang w:eastAsia="zh-CN"/>
          </w:rPr>
          <w:t>(三)、绩效评估周期</w:t>
        </w:r>
        <w:r>
          <w:tab/>
        </w:r>
        <w:r>
          <w:fldChar w:fldCharType="begin"/>
        </w:r>
        <w:r>
          <w:instrText xml:space="preserve"> PAGEREF _Toc29153 \h </w:instrText>
        </w:r>
        <w:r>
          <w:fldChar w:fldCharType="separate"/>
        </w:r>
        <w:r>
          <w:t>13</w:t>
        </w:r>
        <w:r>
          <w:fldChar w:fldCharType="end"/>
        </w:r>
      </w:hyperlink>
    </w:p>
    <w:p>
      <w:pPr>
        <w:pStyle w:val="TOC1"/>
        <w:tabs>
          <w:tab w:val="right" w:leader="dot" w:pos="8306"/>
        </w:tabs>
      </w:pPr>
      <w:hyperlink w:anchor="_Toc20428" w:history="1">
        <w:r>
          <w:rPr>
            <w:rFonts w:ascii="仿宋" w:eastAsia="仿宋" w:hAnsi="仿宋" w:cs="仿宋" w:hint="eastAsia"/>
            <w:lang w:eastAsia="zh-CN"/>
          </w:rPr>
          <w:t>三、高线密度玻璃纤维直接无捻粗纱项目危机管理</w:t>
        </w:r>
        <w:r>
          <w:tab/>
        </w:r>
        <w:r>
          <w:fldChar w:fldCharType="begin"/>
        </w:r>
        <w:r>
          <w:instrText xml:space="preserve"> PAGEREF _Toc20428 \h </w:instrText>
        </w:r>
        <w:r>
          <w:fldChar w:fldCharType="separate"/>
        </w:r>
        <w:r>
          <w:t>14</w:t>
        </w:r>
        <w:r>
          <w:fldChar w:fldCharType="end"/>
        </w:r>
      </w:hyperlink>
    </w:p>
    <w:p>
      <w:pPr>
        <w:pStyle w:val="TOC2"/>
        <w:tabs>
          <w:tab w:val="right" w:leader="dot" w:pos="8306"/>
        </w:tabs>
      </w:pPr>
      <w:hyperlink w:anchor="_Toc12435" w:history="1">
        <w:r>
          <w:rPr>
            <w:rFonts w:ascii="仿宋" w:eastAsia="仿宋" w:hAnsi="仿宋" w:cs="仿宋" w:hint="eastAsia"/>
            <w:lang w:eastAsia="zh-CN"/>
          </w:rPr>
          <w:t>(一)、危机预警与识别</w:t>
        </w:r>
        <w:r>
          <w:tab/>
        </w:r>
        <w:r>
          <w:fldChar w:fldCharType="begin"/>
        </w:r>
        <w:r>
          <w:instrText xml:space="preserve"> PAGEREF _Toc12435 \h </w:instrText>
        </w:r>
        <w:r>
          <w:fldChar w:fldCharType="separate"/>
        </w:r>
        <w:r>
          <w:t>14</w:t>
        </w:r>
        <w:r>
          <w:fldChar w:fldCharType="end"/>
        </w:r>
      </w:hyperlink>
    </w:p>
    <w:p>
      <w:pPr>
        <w:pStyle w:val="TOC2"/>
        <w:tabs>
          <w:tab w:val="right" w:leader="dot" w:pos="8306"/>
        </w:tabs>
      </w:pPr>
      <w:hyperlink w:anchor="_Toc17369" w:history="1">
        <w:r>
          <w:rPr>
            <w:rFonts w:ascii="仿宋" w:eastAsia="仿宋" w:hAnsi="仿宋" w:cs="仿宋" w:hint="eastAsia"/>
            <w:lang w:eastAsia="zh-CN"/>
          </w:rPr>
          <w:t>(二)、危机应对与恢复</w:t>
        </w:r>
        <w:r>
          <w:tab/>
        </w:r>
        <w:r>
          <w:fldChar w:fldCharType="begin"/>
        </w:r>
        <w:r>
          <w:instrText xml:space="preserve"> PAGEREF _Toc17369 \h </w:instrText>
        </w:r>
        <w:r>
          <w:fldChar w:fldCharType="separate"/>
        </w:r>
        <w:r>
          <w:t>16</w:t>
        </w:r>
        <w:r>
          <w:fldChar w:fldCharType="end"/>
        </w:r>
      </w:hyperlink>
    </w:p>
    <w:p>
      <w:pPr>
        <w:pStyle w:val="TOC1"/>
        <w:tabs>
          <w:tab w:val="right" w:leader="dot" w:pos="8306"/>
        </w:tabs>
      </w:pPr>
      <w:hyperlink w:anchor="_Toc14763" w:history="1">
        <w:r>
          <w:rPr>
            <w:rFonts w:ascii="仿宋" w:eastAsia="仿宋" w:hAnsi="仿宋" w:cs="仿宋" w:hint="eastAsia"/>
            <w:lang w:eastAsia="zh-CN"/>
          </w:rPr>
          <w:t>四、高线密度玻璃纤维直接无捻粗纱项目土建工程</w:t>
        </w:r>
        <w:r>
          <w:tab/>
        </w:r>
        <w:r>
          <w:fldChar w:fldCharType="begin"/>
        </w:r>
        <w:r>
          <w:instrText xml:space="preserve"> PAGEREF _Toc14763 \h </w:instrText>
        </w:r>
        <w:r>
          <w:fldChar w:fldCharType="separate"/>
        </w:r>
        <w:r>
          <w:t>17</w:t>
        </w:r>
        <w:r>
          <w:fldChar w:fldCharType="end"/>
        </w:r>
      </w:hyperlink>
    </w:p>
    <w:p>
      <w:pPr>
        <w:pStyle w:val="TOC2"/>
        <w:tabs>
          <w:tab w:val="right" w:leader="dot" w:pos="8306"/>
        </w:tabs>
      </w:pPr>
      <w:hyperlink w:anchor="_Toc6136" w:history="1">
        <w:r>
          <w:rPr>
            <w:rFonts w:ascii="仿宋" w:eastAsia="仿宋" w:hAnsi="仿宋" w:cs="仿宋" w:hint="eastAsia"/>
            <w:lang w:eastAsia="zh-CN"/>
          </w:rPr>
          <w:t>(一)、建筑工程设计原则</w:t>
        </w:r>
        <w:r>
          <w:tab/>
        </w:r>
        <w:r>
          <w:fldChar w:fldCharType="begin"/>
        </w:r>
        <w:r>
          <w:instrText xml:space="preserve"> PAGEREF _Toc6136 \h </w:instrText>
        </w:r>
        <w:r>
          <w:fldChar w:fldCharType="separate"/>
        </w:r>
        <w:r>
          <w:t>17</w:t>
        </w:r>
        <w:r>
          <w:fldChar w:fldCharType="end"/>
        </w:r>
      </w:hyperlink>
    </w:p>
    <w:p>
      <w:pPr>
        <w:pStyle w:val="TOC2"/>
        <w:tabs>
          <w:tab w:val="right" w:leader="dot" w:pos="8306"/>
        </w:tabs>
      </w:pPr>
      <w:hyperlink w:anchor="_Toc4532" w:history="1">
        <w:r>
          <w:rPr>
            <w:rFonts w:ascii="仿宋" w:eastAsia="仿宋" w:hAnsi="仿宋" w:cs="仿宋" w:hint="eastAsia"/>
            <w:lang w:eastAsia="zh-CN"/>
          </w:rPr>
          <w:t>(二)、土建工程设计年限及安全等级</w:t>
        </w:r>
        <w:r>
          <w:tab/>
        </w:r>
        <w:r>
          <w:fldChar w:fldCharType="begin"/>
        </w:r>
        <w:r>
          <w:instrText xml:space="preserve"> PAGEREF _Toc4532 \h </w:instrText>
        </w:r>
        <w:r>
          <w:fldChar w:fldCharType="separate"/>
        </w:r>
        <w:r>
          <w:t>18</w:t>
        </w:r>
        <w:r>
          <w:fldChar w:fldCharType="end"/>
        </w:r>
      </w:hyperlink>
    </w:p>
    <w:p>
      <w:pPr>
        <w:pStyle w:val="TOC2"/>
        <w:tabs>
          <w:tab w:val="right" w:leader="dot" w:pos="8306"/>
        </w:tabs>
      </w:pPr>
      <w:hyperlink w:anchor="_Toc10952" w:history="1">
        <w:r>
          <w:rPr>
            <w:rFonts w:ascii="仿宋" w:eastAsia="仿宋" w:hAnsi="仿宋" w:cs="仿宋" w:hint="eastAsia"/>
            <w:lang w:eastAsia="zh-CN"/>
          </w:rPr>
          <w:t>(三)、建筑工程设计总体要求</w:t>
        </w:r>
        <w:r>
          <w:tab/>
        </w:r>
        <w:r>
          <w:fldChar w:fldCharType="begin"/>
        </w:r>
        <w:r>
          <w:instrText xml:space="preserve"> PAGEREF _Toc10952 \h </w:instrText>
        </w:r>
        <w:r>
          <w:fldChar w:fldCharType="separate"/>
        </w:r>
        <w:r>
          <w:t>20</w:t>
        </w:r>
        <w:r>
          <w:fldChar w:fldCharType="end"/>
        </w:r>
      </w:hyperlink>
    </w:p>
    <w:p>
      <w:pPr>
        <w:pStyle w:val="TOC2"/>
        <w:tabs>
          <w:tab w:val="right" w:leader="dot" w:pos="8306"/>
        </w:tabs>
      </w:pPr>
      <w:hyperlink w:anchor="_Toc16425" w:history="1">
        <w:r>
          <w:rPr>
            <w:rFonts w:ascii="仿宋" w:eastAsia="仿宋" w:hAnsi="仿宋" w:cs="仿宋" w:hint="eastAsia"/>
            <w:lang w:eastAsia="zh-CN"/>
          </w:rPr>
          <w:t>(四)、土建工程建设指标</w:t>
        </w:r>
        <w:r>
          <w:tab/>
        </w:r>
        <w:r>
          <w:fldChar w:fldCharType="begin"/>
        </w:r>
        <w:r>
          <w:instrText xml:space="preserve"> PAGEREF _Toc16425 \h </w:instrText>
        </w:r>
        <w:r>
          <w:fldChar w:fldCharType="separate"/>
        </w:r>
        <w:r>
          <w:t>20</w:t>
        </w:r>
        <w:r>
          <w:fldChar w:fldCharType="end"/>
        </w:r>
      </w:hyperlink>
    </w:p>
    <w:p>
      <w:pPr>
        <w:pStyle w:val="TOC1"/>
        <w:tabs>
          <w:tab w:val="right" w:leader="dot" w:pos="8306"/>
        </w:tabs>
      </w:pPr>
      <w:hyperlink w:anchor="_Toc17373" w:history="1">
        <w:r>
          <w:rPr>
            <w:rFonts w:ascii="仿宋" w:eastAsia="仿宋" w:hAnsi="仿宋" w:cs="仿宋" w:hint="eastAsia"/>
            <w:lang w:eastAsia="zh-CN"/>
          </w:rPr>
          <w:t>五、高线密度玻璃纤维直接无捻粗纱项目建设单位说明</w:t>
        </w:r>
        <w:r>
          <w:tab/>
        </w:r>
        <w:r>
          <w:fldChar w:fldCharType="begin"/>
        </w:r>
        <w:r>
          <w:instrText xml:space="preserve"> PAGEREF _Toc17373 \h </w:instrText>
        </w:r>
        <w:r>
          <w:fldChar w:fldCharType="separate"/>
        </w:r>
        <w:r>
          <w:t>21</w:t>
        </w:r>
        <w:r>
          <w:fldChar w:fldCharType="end"/>
        </w:r>
      </w:hyperlink>
    </w:p>
    <w:p>
      <w:pPr>
        <w:pStyle w:val="TOC2"/>
        <w:tabs>
          <w:tab w:val="right" w:leader="dot" w:pos="8306"/>
        </w:tabs>
      </w:pPr>
      <w:hyperlink w:anchor="_Toc31786" w:history="1">
        <w:r>
          <w:rPr>
            <w:rFonts w:ascii="仿宋" w:eastAsia="仿宋" w:hAnsi="仿宋" w:cs="仿宋" w:hint="eastAsia"/>
            <w:lang w:eastAsia="zh-CN"/>
          </w:rPr>
          <w:t>(一)、高线密度玻璃纤维直接无捻粗纱项目承办单位基本情况</w:t>
        </w:r>
        <w:r>
          <w:tab/>
        </w:r>
        <w:r>
          <w:fldChar w:fldCharType="begin"/>
        </w:r>
        <w:r>
          <w:instrText xml:space="preserve"> PAGEREF _Toc31786 \h </w:instrText>
        </w:r>
        <w:r>
          <w:fldChar w:fldCharType="separate"/>
        </w:r>
        <w:r>
          <w:t>21</w:t>
        </w:r>
        <w:r>
          <w:fldChar w:fldCharType="end"/>
        </w:r>
      </w:hyperlink>
    </w:p>
    <w:p>
      <w:pPr>
        <w:pStyle w:val="TOC2"/>
        <w:tabs>
          <w:tab w:val="right" w:leader="dot" w:pos="8306"/>
        </w:tabs>
      </w:pPr>
      <w:hyperlink w:anchor="_Toc7220" w:history="1">
        <w:r>
          <w:rPr>
            <w:rFonts w:ascii="仿宋" w:eastAsia="仿宋" w:hAnsi="仿宋" w:cs="仿宋" w:hint="eastAsia"/>
            <w:lang w:eastAsia="zh-CN"/>
          </w:rPr>
          <w:t>(二)、公司经济效益分析</w:t>
        </w:r>
        <w:r>
          <w:tab/>
        </w:r>
        <w:r>
          <w:fldChar w:fldCharType="begin"/>
        </w:r>
        <w:r>
          <w:instrText xml:space="preserve"> PAGEREF _Toc7220 \h </w:instrText>
        </w:r>
        <w:r>
          <w:fldChar w:fldCharType="separate"/>
        </w:r>
        <w:r>
          <w:t>21</w:t>
        </w:r>
        <w:r>
          <w:fldChar w:fldCharType="end"/>
        </w:r>
      </w:hyperlink>
    </w:p>
    <w:p>
      <w:pPr>
        <w:pStyle w:val="TOC1"/>
        <w:tabs>
          <w:tab w:val="right" w:leader="dot" w:pos="8306"/>
        </w:tabs>
      </w:pPr>
      <w:hyperlink w:anchor="_Toc26553" w:history="1">
        <w:r>
          <w:rPr>
            <w:rFonts w:ascii="仿宋" w:eastAsia="仿宋" w:hAnsi="仿宋" w:cs="仿宋" w:hint="eastAsia"/>
            <w:lang w:eastAsia="zh-CN"/>
          </w:rPr>
          <w:t>六、高线密度玻璃纤维直接无捻粗纱项目选址可行性分析</w:t>
        </w:r>
        <w:r>
          <w:tab/>
        </w:r>
        <w:r>
          <w:fldChar w:fldCharType="begin"/>
        </w:r>
        <w:r>
          <w:instrText xml:space="preserve"> PAGEREF _Toc26553 \h </w:instrText>
        </w:r>
        <w:r>
          <w:fldChar w:fldCharType="separate"/>
        </w:r>
        <w:r>
          <w:t>22</w:t>
        </w:r>
        <w:r>
          <w:fldChar w:fldCharType="end"/>
        </w:r>
      </w:hyperlink>
    </w:p>
    <w:p>
      <w:pPr>
        <w:pStyle w:val="TOC2"/>
        <w:tabs>
          <w:tab w:val="right" w:leader="dot" w:pos="8306"/>
        </w:tabs>
      </w:pPr>
      <w:hyperlink w:anchor="_Toc12014" w:history="1">
        <w:r>
          <w:rPr>
            <w:rFonts w:ascii="仿宋" w:eastAsia="仿宋" w:hAnsi="仿宋" w:cs="仿宋" w:hint="eastAsia"/>
            <w:lang w:eastAsia="zh-CN"/>
          </w:rPr>
          <w:t>(一)、高线密度玻璃纤维直接无捻粗纱项目选址</w:t>
        </w:r>
        <w:r>
          <w:tab/>
        </w:r>
        <w:r>
          <w:fldChar w:fldCharType="begin"/>
        </w:r>
        <w:r>
          <w:instrText xml:space="preserve"> PAGEREF _Toc12014 \h </w:instrText>
        </w:r>
        <w:r>
          <w:fldChar w:fldCharType="separate"/>
        </w:r>
        <w:r>
          <w:t>22</w:t>
        </w:r>
        <w:r>
          <w:fldChar w:fldCharType="end"/>
        </w:r>
      </w:hyperlink>
    </w:p>
    <w:p>
      <w:pPr>
        <w:pStyle w:val="TOC2"/>
        <w:tabs>
          <w:tab w:val="right" w:leader="dot" w:pos="8306"/>
        </w:tabs>
      </w:pPr>
      <w:hyperlink w:anchor="_Toc5616" w:history="1">
        <w:r>
          <w:rPr>
            <w:rFonts w:ascii="仿宋" w:eastAsia="仿宋" w:hAnsi="仿宋" w:cs="仿宋" w:hint="eastAsia"/>
            <w:lang w:eastAsia="zh-CN"/>
          </w:rPr>
          <w:t>(二)、用地控制指标</w:t>
        </w:r>
        <w:r>
          <w:tab/>
        </w:r>
        <w:r>
          <w:fldChar w:fldCharType="begin"/>
        </w:r>
        <w:r>
          <w:instrText xml:space="preserve"> PAGEREF _Toc5616 \h </w:instrText>
        </w:r>
        <w:r>
          <w:fldChar w:fldCharType="separate"/>
        </w:r>
        <w:r>
          <w:t>23</w:t>
        </w:r>
        <w:r>
          <w:fldChar w:fldCharType="end"/>
        </w:r>
      </w:hyperlink>
    </w:p>
    <w:p>
      <w:pPr>
        <w:pStyle w:val="TOC2"/>
        <w:tabs>
          <w:tab w:val="right" w:leader="dot" w:pos="8306"/>
        </w:tabs>
      </w:pPr>
      <w:hyperlink w:anchor="_Toc15676" w:history="1">
        <w:r>
          <w:rPr>
            <w:rFonts w:ascii="仿宋" w:eastAsia="仿宋" w:hAnsi="仿宋" w:cs="仿宋" w:hint="eastAsia"/>
            <w:lang w:eastAsia="zh-CN"/>
          </w:rPr>
          <w:t>(三)、节约用地措施</w:t>
        </w:r>
        <w:r>
          <w:tab/>
        </w:r>
        <w:r>
          <w:fldChar w:fldCharType="begin"/>
        </w:r>
        <w:r>
          <w:instrText xml:space="preserve"> PAGEREF _Toc15676 \h </w:instrText>
        </w:r>
        <w:r>
          <w:fldChar w:fldCharType="separate"/>
        </w:r>
        <w:r>
          <w:t>25</w:t>
        </w:r>
        <w:r>
          <w:fldChar w:fldCharType="end"/>
        </w:r>
      </w:hyperlink>
    </w:p>
    <w:p>
      <w:pPr>
        <w:pStyle w:val="TOC2"/>
        <w:tabs>
          <w:tab w:val="right" w:leader="dot" w:pos="8306"/>
        </w:tabs>
      </w:pPr>
      <w:hyperlink w:anchor="_Toc15308" w:history="1">
        <w:r>
          <w:rPr>
            <w:rFonts w:ascii="仿宋" w:eastAsia="仿宋" w:hAnsi="仿宋" w:cs="仿宋" w:hint="eastAsia"/>
            <w:lang w:eastAsia="zh-CN"/>
          </w:rPr>
          <w:t>(四)、总图布置方案</w:t>
        </w:r>
        <w:r>
          <w:tab/>
        </w:r>
        <w:r>
          <w:fldChar w:fldCharType="begin"/>
        </w:r>
        <w:r>
          <w:instrText xml:space="preserve"> PAGEREF _Toc15308 \h </w:instrText>
        </w:r>
        <w:r>
          <w:fldChar w:fldCharType="separate"/>
        </w:r>
        <w:r>
          <w:t>26</w:t>
        </w:r>
        <w:r>
          <w:fldChar w:fldCharType="end"/>
        </w:r>
      </w:hyperlink>
    </w:p>
    <w:p>
      <w:pPr>
        <w:pStyle w:val="TOC2"/>
        <w:tabs>
          <w:tab w:val="right" w:leader="dot" w:pos="8306"/>
        </w:tabs>
      </w:pPr>
      <w:hyperlink w:anchor="_Toc1645" w:history="1">
        <w:r>
          <w:rPr>
            <w:rFonts w:ascii="仿宋" w:eastAsia="仿宋" w:hAnsi="仿宋" w:cs="仿宋" w:hint="eastAsia"/>
            <w:lang w:eastAsia="zh-CN"/>
          </w:rPr>
          <w:t>(五)、选址综合评价</w:t>
        </w:r>
        <w:r>
          <w:tab/>
        </w:r>
        <w:r>
          <w:fldChar w:fldCharType="begin"/>
        </w:r>
        <w:r>
          <w:instrText xml:space="preserve"> PAGEREF _Toc1645 \h </w:instrText>
        </w:r>
        <w:r>
          <w:fldChar w:fldCharType="separate"/>
        </w:r>
        <w:r>
          <w:t>27</w:t>
        </w:r>
        <w:r>
          <w:fldChar w:fldCharType="end"/>
        </w:r>
      </w:hyperlink>
    </w:p>
    <w:p>
      <w:pPr>
        <w:pStyle w:val="TOC1"/>
        <w:tabs>
          <w:tab w:val="right" w:leader="dot" w:pos="8306"/>
        </w:tabs>
      </w:pPr>
      <w:hyperlink w:anchor="_Toc10378" w:history="1">
        <w:r>
          <w:rPr>
            <w:rFonts w:ascii="仿宋" w:eastAsia="仿宋" w:hAnsi="仿宋" w:cs="仿宋" w:hint="eastAsia"/>
            <w:lang w:eastAsia="zh-CN"/>
          </w:rPr>
          <w:t>七、高线密度玻璃纤维直接无捻粗纱项目财务管理</w:t>
        </w:r>
        <w:r>
          <w:tab/>
        </w:r>
        <w:r>
          <w:fldChar w:fldCharType="begin"/>
        </w:r>
        <w:r>
          <w:instrText xml:space="preserve"> PAGEREF _Toc10378 \h </w:instrText>
        </w:r>
        <w:r>
          <w:fldChar w:fldCharType="separate"/>
        </w:r>
        <w:r>
          <w:t>28</w:t>
        </w:r>
        <w:r>
          <w:fldChar w:fldCharType="end"/>
        </w:r>
      </w:hyperlink>
    </w:p>
    <w:p>
      <w:pPr>
        <w:pStyle w:val="TOC2"/>
        <w:tabs>
          <w:tab w:val="right" w:leader="dot" w:pos="8306"/>
        </w:tabs>
      </w:pPr>
      <w:hyperlink w:anchor="_Toc32103" w:history="1">
        <w:r>
          <w:rPr>
            <w:rFonts w:ascii="仿宋" w:eastAsia="仿宋" w:hAnsi="仿宋" w:cs="仿宋" w:hint="eastAsia"/>
            <w:lang w:eastAsia="zh-CN"/>
          </w:rPr>
          <w:t>(一)、资金需求大</w:t>
        </w:r>
        <w:r>
          <w:tab/>
        </w:r>
        <w:r>
          <w:fldChar w:fldCharType="begin"/>
        </w:r>
        <w:r>
          <w:instrText xml:space="preserve"> PAGEREF _Toc32103 \h </w:instrText>
        </w:r>
        <w:r>
          <w:fldChar w:fldCharType="separate"/>
        </w:r>
        <w:r>
          <w:t>28</w:t>
        </w:r>
        <w:r>
          <w:fldChar w:fldCharType="end"/>
        </w:r>
      </w:hyperlink>
    </w:p>
    <w:p>
      <w:pPr>
        <w:pStyle w:val="TOC2"/>
        <w:tabs>
          <w:tab w:val="right" w:leader="dot" w:pos="8306"/>
        </w:tabs>
      </w:pPr>
      <w:hyperlink w:anchor="_Toc18851" w:history="1">
        <w:r>
          <w:rPr>
            <w:rFonts w:ascii="仿宋" w:eastAsia="仿宋" w:hAnsi="仿宋" w:cs="仿宋" w:hint="eastAsia"/>
            <w:lang w:eastAsia="zh-CN"/>
          </w:rPr>
          <w:t>(二)、研发周期长</w:t>
        </w:r>
        <w:r>
          <w:tab/>
        </w:r>
        <w:r>
          <w:fldChar w:fldCharType="begin"/>
        </w:r>
        <w:r>
          <w:instrText xml:space="preserve"> PAGEREF _Toc18851 \h </w:instrText>
        </w:r>
        <w:r>
          <w:fldChar w:fldCharType="separate"/>
        </w:r>
        <w:r>
          <w:t>30</w:t>
        </w:r>
        <w:r>
          <w:fldChar w:fldCharType="end"/>
        </w:r>
      </w:hyperlink>
    </w:p>
    <w:p>
      <w:pPr>
        <w:pStyle w:val="TOC2"/>
        <w:tabs>
          <w:tab w:val="right" w:leader="dot" w:pos="8306"/>
        </w:tabs>
      </w:pPr>
      <w:hyperlink w:anchor="_Toc20262" w:history="1">
        <w:r>
          <w:rPr>
            <w:rFonts w:ascii="仿宋" w:eastAsia="仿宋" w:hAnsi="仿宋" w:cs="仿宋" w:hint="eastAsia"/>
            <w:lang w:eastAsia="zh-CN"/>
          </w:rPr>
          <w:t>(三)、市场风险大</w:t>
        </w:r>
        <w:r>
          <w:tab/>
        </w:r>
        <w:r>
          <w:fldChar w:fldCharType="begin"/>
        </w:r>
        <w:r>
          <w:instrText xml:space="preserve"> PAGEREF _Toc20262 \h </w:instrText>
        </w:r>
        <w:r>
          <w:fldChar w:fldCharType="separate"/>
        </w:r>
        <w:r>
          <w:t>31</w:t>
        </w:r>
        <w:r>
          <w:fldChar w:fldCharType="end"/>
        </w:r>
      </w:hyperlink>
    </w:p>
    <w:p>
      <w:pPr>
        <w:pStyle w:val="TOC2"/>
        <w:tabs>
          <w:tab w:val="right" w:leader="dot" w:pos="8306"/>
        </w:tabs>
      </w:pPr>
      <w:hyperlink w:anchor="_Toc24553" w:history="1">
        <w:r>
          <w:rPr>
            <w:rFonts w:ascii="仿宋" w:eastAsia="仿宋" w:hAnsi="仿宋" w:cs="仿宋" w:hint="eastAsia"/>
            <w:lang w:eastAsia="zh-CN"/>
          </w:rPr>
          <w:t>(四)、利润率高</w:t>
        </w:r>
        <w:r>
          <w:tab/>
        </w:r>
        <w:r>
          <w:fldChar w:fldCharType="begin"/>
        </w:r>
        <w:r>
          <w:instrText xml:space="preserve"> PAGEREF _Toc24553 \h </w:instrText>
        </w:r>
        <w:r>
          <w:fldChar w:fldCharType="separate"/>
        </w:r>
        <w:r>
          <w:t>34</w:t>
        </w:r>
        <w:r>
          <w:fldChar w:fldCharType="end"/>
        </w:r>
      </w:hyperlink>
    </w:p>
    <w:p>
      <w:pPr>
        <w:pStyle w:val="TOC1"/>
        <w:tabs>
          <w:tab w:val="right" w:leader="dot" w:pos="8306"/>
        </w:tabs>
      </w:pPr>
      <w:hyperlink w:anchor="_Toc27120" w:history="1">
        <w:r>
          <w:rPr>
            <w:rFonts w:ascii="仿宋" w:eastAsia="仿宋" w:hAnsi="仿宋" w:cs="仿宋" w:hint="eastAsia"/>
            <w:lang w:eastAsia="zh-CN"/>
          </w:rPr>
          <w:t>八、生产安全保护</w:t>
        </w:r>
        <w:r>
          <w:tab/>
        </w:r>
        <w:r>
          <w:fldChar w:fldCharType="begin"/>
        </w:r>
        <w:r>
          <w:instrText xml:space="preserve"> PAGEREF _Toc27120 \h </w:instrText>
        </w:r>
        <w:r>
          <w:fldChar w:fldCharType="separate"/>
        </w:r>
        <w:r>
          <w:t>36</w:t>
        </w:r>
        <w:r>
          <w:fldChar w:fldCharType="end"/>
        </w:r>
      </w:hyperlink>
    </w:p>
    <w:p>
      <w:pPr>
        <w:pStyle w:val="TOC2"/>
        <w:tabs>
          <w:tab w:val="right" w:leader="dot" w:pos="8306"/>
        </w:tabs>
      </w:pPr>
      <w:hyperlink w:anchor="_Toc30295" w:history="1">
        <w:r>
          <w:rPr>
            <w:rFonts w:ascii="仿宋" w:eastAsia="仿宋" w:hAnsi="仿宋" w:cs="仿宋" w:hint="eastAsia"/>
            <w:lang w:eastAsia="zh-CN"/>
          </w:rPr>
          <w:t>(一)、消防安全</w:t>
        </w:r>
        <w:r>
          <w:tab/>
        </w:r>
        <w:r>
          <w:fldChar w:fldCharType="begin"/>
        </w:r>
        <w:r>
          <w:instrText xml:space="preserve"> PAGEREF _Toc30295 \h </w:instrText>
        </w:r>
        <w:r>
          <w:fldChar w:fldCharType="separate"/>
        </w:r>
        <w:r>
          <w:t>36</w:t>
        </w:r>
        <w:r>
          <w:fldChar w:fldCharType="end"/>
        </w:r>
      </w:hyperlink>
    </w:p>
    <w:p>
      <w:pPr>
        <w:pStyle w:val="TOC2"/>
        <w:tabs>
          <w:tab w:val="right" w:leader="dot" w:pos="8306"/>
        </w:tabs>
      </w:pPr>
      <w:hyperlink w:anchor="_Toc29532" w:history="1">
        <w:r>
          <w:rPr>
            <w:rFonts w:ascii="仿宋" w:eastAsia="仿宋" w:hAnsi="仿宋" w:cs="仿宋" w:hint="eastAsia"/>
            <w:lang w:eastAsia="zh-CN"/>
          </w:rPr>
          <w:t>(二)、防火防爆总图布置措施</w:t>
        </w:r>
        <w:r>
          <w:tab/>
        </w:r>
        <w:r>
          <w:fldChar w:fldCharType="begin"/>
        </w:r>
        <w:r>
          <w:instrText xml:space="preserve"> PAGEREF _Toc29532 \h </w:instrText>
        </w:r>
        <w:r>
          <w:fldChar w:fldCharType="separate"/>
        </w:r>
        <w:r>
          <w:t>38</w:t>
        </w:r>
        <w:r>
          <w:fldChar w:fldCharType="end"/>
        </w:r>
      </w:hyperlink>
    </w:p>
    <w:p>
      <w:pPr>
        <w:pStyle w:val="TOC2"/>
        <w:tabs>
          <w:tab w:val="right" w:leader="dot" w:pos="8306"/>
        </w:tabs>
      </w:pPr>
      <w:hyperlink w:anchor="_Toc28815" w:history="1">
        <w:r>
          <w:rPr>
            <w:rFonts w:ascii="仿宋" w:eastAsia="仿宋" w:hAnsi="仿宋" w:cs="仿宋" w:hint="eastAsia"/>
            <w:lang w:eastAsia="zh-CN"/>
          </w:rPr>
          <w:t>(三)、自然灾害防范措施</w:t>
        </w:r>
        <w:r>
          <w:tab/>
        </w:r>
        <w:r>
          <w:fldChar w:fldCharType="begin"/>
        </w:r>
        <w:r>
          <w:instrText xml:space="preserve"> PAGEREF _Toc28815 \h </w:instrText>
        </w:r>
        <w:r>
          <w:fldChar w:fldCharType="separate"/>
        </w:r>
        <w:r>
          <w:t>39</w:t>
        </w:r>
        <w:r>
          <w:fldChar w:fldCharType="end"/>
        </w:r>
      </w:hyperlink>
    </w:p>
    <w:p>
      <w:pPr>
        <w:pStyle w:val="TOC2"/>
        <w:tabs>
          <w:tab w:val="right" w:leader="dot" w:pos="8306"/>
        </w:tabs>
      </w:pPr>
      <w:hyperlink w:anchor="_Toc19297" w:history="1">
        <w:r>
          <w:rPr>
            <w:rFonts w:ascii="仿宋" w:eastAsia="仿宋" w:hAnsi="仿宋" w:cs="仿宋" w:hint="eastAsia"/>
            <w:lang w:eastAsia="zh-CN"/>
          </w:rPr>
          <w:t>(四)、安全色及安全标志使用要求</w:t>
        </w:r>
        <w:r>
          <w:tab/>
        </w:r>
        <w:r>
          <w:fldChar w:fldCharType="begin"/>
        </w:r>
        <w:r>
          <w:instrText xml:space="preserve"> PAGEREF _Toc19297 \h </w:instrText>
        </w:r>
        <w:r>
          <w:fldChar w:fldCharType="separate"/>
        </w:r>
        <w:r>
          <w:t>40</w:t>
        </w:r>
        <w:r>
          <w:fldChar w:fldCharType="end"/>
        </w:r>
      </w:hyperlink>
    </w:p>
    <w:p>
      <w:pPr>
        <w:pStyle w:val="TOC2"/>
        <w:tabs>
          <w:tab w:val="right" w:leader="dot" w:pos="8306"/>
        </w:tabs>
      </w:pPr>
      <w:hyperlink w:anchor="_Toc30236" w:history="1">
        <w:r>
          <w:rPr>
            <w:rFonts w:ascii="仿宋" w:eastAsia="仿宋" w:hAnsi="仿宋" w:cs="仿宋" w:hint="eastAsia"/>
            <w:lang w:eastAsia="zh-CN"/>
          </w:rPr>
          <w:t>(五)、防尘防毒措施</w:t>
        </w:r>
        <w:r>
          <w:tab/>
        </w:r>
        <w:r>
          <w:fldChar w:fldCharType="begin"/>
        </w:r>
        <w:r>
          <w:instrText xml:space="preserve"> PAGEREF _Toc30236 \h </w:instrText>
        </w:r>
        <w:r>
          <w:fldChar w:fldCharType="separate"/>
        </w:r>
        <w:r>
          <w:t>41</w:t>
        </w:r>
        <w:r>
          <w:fldChar w:fldCharType="end"/>
        </w:r>
      </w:hyperlink>
    </w:p>
    <w:p>
      <w:pPr>
        <w:pStyle w:val="TOC2"/>
        <w:tabs>
          <w:tab w:val="right" w:leader="dot" w:pos="8306"/>
        </w:tabs>
      </w:pPr>
      <w:hyperlink w:anchor="_Toc27908" w:history="1">
        <w:r>
          <w:rPr>
            <w:rFonts w:ascii="仿宋" w:eastAsia="仿宋" w:hAnsi="仿宋" w:cs="仿宋" w:hint="eastAsia"/>
            <w:lang w:eastAsia="zh-CN"/>
          </w:rPr>
          <w:t>(六)、防静电、触电防护及防雷措施</w:t>
        </w:r>
        <w:r>
          <w:tab/>
        </w:r>
        <w:r>
          <w:fldChar w:fldCharType="begin"/>
        </w:r>
        <w:r>
          <w:instrText xml:space="preserve"> PAGEREF _Toc27908 \h </w:instrText>
        </w:r>
        <w:r>
          <w:fldChar w:fldCharType="separate"/>
        </w:r>
        <w:r>
          <w:t>42</w:t>
        </w:r>
        <w:r>
          <w:fldChar w:fldCharType="end"/>
        </w:r>
      </w:hyperlink>
    </w:p>
    <w:p>
      <w:pPr>
        <w:pStyle w:val="TOC2"/>
        <w:tabs>
          <w:tab w:val="right" w:leader="dot" w:pos="8306"/>
        </w:tabs>
      </w:pPr>
      <w:hyperlink w:anchor="_Toc26867" w:history="1">
        <w:r>
          <w:rPr>
            <w:rFonts w:ascii="仿宋" w:eastAsia="仿宋" w:hAnsi="仿宋" w:cs="仿宋" w:hint="eastAsia"/>
            <w:lang w:eastAsia="zh-CN"/>
          </w:rPr>
          <w:t>(七)、机械设备安全保障措施</w:t>
        </w:r>
        <w:r>
          <w:tab/>
        </w:r>
        <w:r>
          <w:fldChar w:fldCharType="begin"/>
        </w:r>
        <w:r>
          <w:instrText xml:space="preserve"> PAGEREF _Toc26867 \h </w:instrText>
        </w:r>
        <w:r>
          <w:fldChar w:fldCharType="separate"/>
        </w:r>
        <w:r>
          <w:t>44</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6739" w:history="1">
        <w:r>
          <w:rPr>
            <w:rFonts w:ascii="仿宋" w:eastAsia="仿宋" w:hAnsi="仿宋" w:cs="仿宋" w:hint="eastAsia"/>
            <w:lang w:eastAsia="zh-CN"/>
          </w:rPr>
          <w:t>九、高线密度玻璃纤维直接无捻粗纱项目人力资源管理</w:t>
        </w:r>
        <w:r>
          <w:tab/>
        </w:r>
        <w:r>
          <w:fldChar w:fldCharType="begin"/>
        </w:r>
        <w:r>
          <w:instrText xml:space="preserve"> PAGEREF _Toc16739 \h </w:instrText>
        </w:r>
        <w:r>
          <w:fldChar w:fldCharType="separate"/>
        </w:r>
        <w:r>
          <w:t>45</w:t>
        </w:r>
        <w:r>
          <w:fldChar w:fldCharType="end"/>
        </w:r>
      </w:hyperlink>
    </w:p>
    <w:p>
      <w:pPr>
        <w:pStyle w:val="TOC2"/>
        <w:tabs>
          <w:tab w:val="right" w:leader="dot" w:pos="8306"/>
        </w:tabs>
      </w:pPr>
      <w:hyperlink w:anchor="_Toc18630" w:history="1">
        <w:r>
          <w:rPr>
            <w:rFonts w:ascii="仿宋" w:eastAsia="仿宋" w:hAnsi="仿宋" w:cs="仿宋" w:hint="eastAsia"/>
            <w:lang w:eastAsia="zh-CN"/>
          </w:rPr>
          <w:t>(一)、建立健全的预算管理制度</w:t>
        </w:r>
        <w:r>
          <w:tab/>
        </w:r>
        <w:r>
          <w:fldChar w:fldCharType="begin"/>
        </w:r>
        <w:r>
          <w:instrText xml:space="preserve"> PAGEREF _Toc18630 \h </w:instrText>
        </w:r>
        <w:r>
          <w:fldChar w:fldCharType="separate"/>
        </w:r>
        <w:r>
          <w:t>45</w:t>
        </w:r>
        <w:r>
          <w:fldChar w:fldCharType="end"/>
        </w:r>
      </w:hyperlink>
    </w:p>
    <w:p>
      <w:pPr>
        <w:pStyle w:val="TOC2"/>
        <w:tabs>
          <w:tab w:val="right" w:leader="dot" w:pos="8306"/>
        </w:tabs>
      </w:pPr>
      <w:hyperlink w:anchor="_Toc24625" w:history="1">
        <w:r>
          <w:rPr>
            <w:rFonts w:ascii="仿宋" w:eastAsia="仿宋" w:hAnsi="仿宋" w:cs="仿宋" w:hint="eastAsia"/>
            <w:lang w:eastAsia="zh-CN"/>
          </w:rPr>
          <w:t>(二)、加强资金流动监控</w:t>
        </w:r>
        <w:r>
          <w:tab/>
        </w:r>
        <w:r>
          <w:fldChar w:fldCharType="begin"/>
        </w:r>
        <w:r>
          <w:instrText xml:space="preserve"> PAGEREF _Toc24625 \h </w:instrText>
        </w:r>
        <w:r>
          <w:fldChar w:fldCharType="separate"/>
        </w:r>
        <w:r>
          <w:t>47</w:t>
        </w:r>
        <w:r>
          <w:fldChar w:fldCharType="end"/>
        </w:r>
      </w:hyperlink>
    </w:p>
    <w:p>
      <w:pPr>
        <w:pStyle w:val="TOC2"/>
        <w:tabs>
          <w:tab w:val="right" w:leader="dot" w:pos="8306"/>
        </w:tabs>
      </w:pPr>
      <w:hyperlink w:anchor="_Toc12839" w:history="1">
        <w:r>
          <w:rPr>
            <w:rFonts w:ascii="仿宋" w:eastAsia="仿宋" w:hAnsi="仿宋" w:cs="仿宋" w:hint="eastAsia"/>
            <w:lang w:eastAsia="zh-CN"/>
          </w:rPr>
          <w:t>(三)、制定完善的风险控制机制</w:t>
        </w:r>
        <w:r>
          <w:tab/>
        </w:r>
        <w:r>
          <w:fldChar w:fldCharType="begin"/>
        </w:r>
        <w:r>
          <w:instrText xml:space="preserve"> PAGEREF _Toc12839 \h </w:instrText>
        </w:r>
        <w:r>
          <w:fldChar w:fldCharType="separate"/>
        </w:r>
        <w:r>
          <w:t>48</w:t>
        </w:r>
        <w:r>
          <w:fldChar w:fldCharType="end"/>
        </w:r>
      </w:hyperlink>
    </w:p>
    <w:p>
      <w:pPr>
        <w:pStyle w:val="TOC2"/>
        <w:tabs>
          <w:tab w:val="right" w:leader="dot" w:pos="8306"/>
        </w:tabs>
      </w:pPr>
      <w:hyperlink w:anchor="_Toc20693" w:history="1">
        <w:r>
          <w:rPr>
            <w:rFonts w:ascii="仿宋" w:eastAsia="仿宋" w:hAnsi="仿宋" w:cs="仿宋" w:hint="eastAsia"/>
            <w:lang w:eastAsia="zh-CN"/>
          </w:rPr>
          <w:t>(四)、优化成本管理</w:t>
        </w:r>
        <w:r>
          <w:tab/>
        </w:r>
        <w:r>
          <w:fldChar w:fldCharType="begin"/>
        </w:r>
        <w:r>
          <w:instrText xml:space="preserve"> PAGEREF _Toc20693 \h </w:instrText>
        </w:r>
        <w:r>
          <w:fldChar w:fldCharType="separate"/>
        </w:r>
        <w:r>
          <w:t>50</w:t>
        </w:r>
        <w:r>
          <w:fldChar w:fldCharType="end"/>
        </w:r>
      </w:hyperlink>
    </w:p>
    <w:p>
      <w:pPr>
        <w:pStyle w:val="TOC1"/>
        <w:tabs>
          <w:tab w:val="right" w:leader="dot" w:pos="8306"/>
        </w:tabs>
      </w:pPr>
      <w:hyperlink w:anchor="_Toc24461" w:history="1">
        <w:r>
          <w:rPr>
            <w:rFonts w:ascii="仿宋" w:eastAsia="仿宋" w:hAnsi="仿宋" w:cs="仿宋" w:hint="eastAsia"/>
            <w:lang w:eastAsia="zh-CN"/>
          </w:rPr>
          <w:t>十、高线密度玻璃纤维直接无捻粗纱项目技术管理</w:t>
        </w:r>
        <w:r>
          <w:tab/>
        </w:r>
        <w:r>
          <w:fldChar w:fldCharType="begin"/>
        </w:r>
        <w:r>
          <w:instrText xml:space="preserve"> PAGEREF _Toc24461 \h </w:instrText>
        </w:r>
        <w:r>
          <w:fldChar w:fldCharType="separate"/>
        </w:r>
        <w:r>
          <w:t>52</w:t>
        </w:r>
        <w:r>
          <w:fldChar w:fldCharType="end"/>
        </w:r>
      </w:hyperlink>
    </w:p>
    <w:p>
      <w:pPr>
        <w:pStyle w:val="TOC2"/>
        <w:tabs>
          <w:tab w:val="right" w:leader="dot" w:pos="8306"/>
        </w:tabs>
      </w:pPr>
      <w:hyperlink w:anchor="_Toc14800" w:history="1">
        <w:r>
          <w:rPr>
            <w:rFonts w:ascii="仿宋" w:eastAsia="仿宋" w:hAnsi="仿宋" w:cs="仿宋" w:hint="eastAsia"/>
            <w:lang w:eastAsia="zh-CN"/>
          </w:rPr>
          <w:t>(一)、技术方案选用方向</w:t>
        </w:r>
        <w:r>
          <w:tab/>
        </w:r>
        <w:r>
          <w:fldChar w:fldCharType="begin"/>
        </w:r>
        <w:r>
          <w:instrText xml:space="preserve"> PAGEREF _Toc14800 \h </w:instrText>
        </w:r>
        <w:r>
          <w:fldChar w:fldCharType="separate"/>
        </w:r>
        <w:r>
          <w:t>52</w:t>
        </w:r>
        <w:r>
          <w:fldChar w:fldCharType="end"/>
        </w:r>
      </w:hyperlink>
    </w:p>
    <w:p>
      <w:pPr>
        <w:pStyle w:val="TOC2"/>
        <w:tabs>
          <w:tab w:val="right" w:leader="dot" w:pos="8306"/>
        </w:tabs>
      </w:pPr>
      <w:hyperlink w:anchor="_Toc952" w:history="1">
        <w:r>
          <w:rPr>
            <w:rFonts w:ascii="仿宋" w:eastAsia="仿宋" w:hAnsi="仿宋" w:cs="仿宋" w:hint="eastAsia"/>
            <w:lang w:eastAsia="zh-CN"/>
          </w:rPr>
          <w:t>(二)、工艺技术方案选用原则</w:t>
        </w:r>
        <w:r>
          <w:tab/>
        </w:r>
        <w:r>
          <w:fldChar w:fldCharType="begin"/>
        </w:r>
        <w:r>
          <w:instrText xml:space="preserve"> PAGEREF _Toc952 \h </w:instrText>
        </w:r>
        <w:r>
          <w:fldChar w:fldCharType="separate"/>
        </w:r>
        <w:r>
          <w:t>54</w:t>
        </w:r>
        <w:r>
          <w:fldChar w:fldCharType="end"/>
        </w:r>
      </w:hyperlink>
    </w:p>
    <w:p>
      <w:pPr>
        <w:pStyle w:val="TOC2"/>
        <w:tabs>
          <w:tab w:val="right" w:leader="dot" w:pos="8306"/>
        </w:tabs>
      </w:pPr>
      <w:hyperlink w:anchor="_Toc6171" w:history="1">
        <w:r>
          <w:rPr>
            <w:rFonts w:ascii="仿宋" w:eastAsia="仿宋" w:hAnsi="仿宋" w:cs="仿宋" w:hint="eastAsia"/>
            <w:lang w:eastAsia="zh-CN"/>
          </w:rPr>
          <w:t>(三)、工艺技术方案要求</w:t>
        </w:r>
        <w:r>
          <w:tab/>
        </w:r>
        <w:r>
          <w:fldChar w:fldCharType="begin"/>
        </w:r>
        <w:r>
          <w:instrText xml:space="preserve"> PAGEREF _Toc6171 \h </w:instrText>
        </w:r>
        <w:r>
          <w:fldChar w:fldCharType="separate"/>
        </w:r>
        <w:r>
          <w:t>56</w:t>
        </w:r>
        <w:r>
          <w:fldChar w:fldCharType="end"/>
        </w:r>
      </w:hyperlink>
    </w:p>
    <w:p>
      <w:pPr>
        <w:pStyle w:val="TOC1"/>
        <w:tabs>
          <w:tab w:val="right" w:leader="dot" w:pos="8306"/>
        </w:tabs>
      </w:pPr>
      <w:hyperlink w:anchor="_Toc20493" w:history="1">
        <w:r>
          <w:rPr>
            <w:rFonts w:ascii="仿宋" w:eastAsia="仿宋" w:hAnsi="仿宋" w:cs="仿宋" w:hint="eastAsia"/>
            <w:lang w:eastAsia="zh-CN"/>
          </w:rPr>
          <w:t>十一、高线密度玻璃纤维直接无捻粗纱项目投资规划</w:t>
        </w:r>
        <w:r>
          <w:tab/>
        </w:r>
        <w:r>
          <w:fldChar w:fldCharType="begin"/>
        </w:r>
        <w:r>
          <w:instrText xml:space="preserve"> PAGEREF _Toc20493 \h </w:instrText>
        </w:r>
        <w:r>
          <w:fldChar w:fldCharType="separate"/>
        </w:r>
        <w:r>
          <w:t>58</w:t>
        </w:r>
        <w:r>
          <w:fldChar w:fldCharType="end"/>
        </w:r>
      </w:hyperlink>
    </w:p>
    <w:p>
      <w:pPr>
        <w:pStyle w:val="TOC2"/>
        <w:tabs>
          <w:tab w:val="right" w:leader="dot" w:pos="8306"/>
        </w:tabs>
      </w:pPr>
      <w:hyperlink w:anchor="_Toc9877" w:history="1">
        <w:r>
          <w:rPr>
            <w:rFonts w:ascii="仿宋" w:eastAsia="仿宋" w:hAnsi="仿宋" w:cs="仿宋" w:hint="eastAsia"/>
            <w:lang w:eastAsia="zh-CN"/>
          </w:rPr>
          <w:t>(一)、高线密度玻璃纤维直接无捻粗纱项目总投资估算</w:t>
        </w:r>
        <w:r>
          <w:tab/>
        </w:r>
        <w:r>
          <w:fldChar w:fldCharType="begin"/>
        </w:r>
        <w:r>
          <w:instrText xml:space="preserve"> PAGEREF _Toc9877 \h </w:instrText>
        </w:r>
        <w:r>
          <w:fldChar w:fldCharType="separate"/>
        </w:r>
        <w:r>
          <w:t>58</w:t>
        </w:r>
        <w:r>
          <w:fldChar w:fldCharType="end"/>
        </w:r>
      </w:hyperlink>
    </w:p>
    <w:p>
      <w:pPr>
        <w:pStyle w:val="TOC2"/>
        <w:tabs>
          <w:tab w:val="right" w:leader="dot" w:pos="8306"/>
        </w:tabs>
      </w:pPr>
      <w:hyperlink w:anchor="_Toc20182" w:history="1">
        <w:r>
          <w:rPr>
            <w:rFonts w:ascii="仿宋" w:eastAsia="仿宋" w:hAnsi="仿宋" w:cs="仿宋" w:hint="eastAsia"/>
            <w:lang w:eastAsia="zh-CN"/>
          </w:rPr>
          <w:t>(二)、资金筹措</w:t>
        </w:r>
        <w:r>
          <w:tab/>
        </w:r>
        <w:r>
          <w:fldChar w:fldCharType="begin"/>
        </w:r>
        <w:r>
          <w:instrText xml:space="preserve"> PAGEREF _Toc20182 \h </w:instrText>
        </w:r>
        <w:r>
          <w:fldChar w:fldCharType="separate"/>
        </w:r>
        <w:r>
          <w:t>60</w:t>
        </w:r>
        <w:r>
          <w:fldChar w:fldCharType="end"/>
        </w:r>
      </w:hyperlink>
    </w:p>
    <w:p>
      <w:pPr>
        <w:pStyle w:val="TOC1"/>
        <w:tabs>
          <w:tab w:val="right" w:leader="dot" w:pos="8306"/>
        </w:tabs>
      </w:pPr>
      <w:hyperlink w:anchor="_Toc7609" w:history="1">
        <w:r>
          <w:rPr>
            <w:rFonts w:ascii="仿宋" w:eastAsia="仿宋" w:hAnsi="仿宋" w:cs="仿宋" w:hint="eastAsia"/>
            <w:lang w:eastAsia="zh-CN"/>
          </w:rPr>
          <w:t>十二、高线密度玻璃纤维直接无捻粗纱项目风险管理</w:t>
        </w:r>
        <w:r>
          <w:tab/>
        </w:r>
        <w:r>
          <w:fldChar w:fldCharType="begin"/>
        </w:r>
        <w:r>
          <w:instrText xml:space="preserve"> PAGEREF _Toc7609 \h </w:instrText>
        </w:r>
        <w:r>
          <w:fldChar w:fldCharType="separate"/>
        </w:r>
        <w:r>
          <w:t>60</w:t>
        </w:r>
        <w:r>
          <w:fldChar w:fldCharType="end"/>
        </w:r>
      </w:hyperlink>
    </w:p>
    <w:p>
      <w:pPr>
        <w:pStyle w:val="TOC2"/>
        <w:tabs>
          <w:tab w:val="right" w:leader="dot" w:pos="8306"/>
        </w:tabs>
      </w:pPr>
      <w:hyperlink w:anchor="_Toc14481" w:history="1">
        <w:r>
          <w:rPr>
            <w:rFonts w:ascii="仿宋" w:eastAsia="仿宋" w:hAnsi="仿宋" w:cs="仿宋" w:hint="eastAsia"/>
            <w:lang w:eastAsia="zh-CN"/>
          </w:rPr>
          <w:t>(一)、风险识别与评估</w:t>
        </w:r>
        <w:r>
          <w:tab/>
        </w:r>
        <w:r>
          <w:fldChar w:fldCharType="begin"/>
        </w:r>
        <w:r>
          <w:instrText xml:space="preserve"> PAGEREF _Toc14481 \h </w:instrText>
        </w:r>
        <w:r>
          <w:fldChar w:fldCharType="separate"/>
        </w:r>
        <w:r>
          <w:t>60</w:t>
        </w:r>
        <w:r>
          <w:fldChar w:fldCharType="end"/>
        </w:r>
      </w:hyperlink>
    </w:p>
    <w:p>
      <w:pPr>
        <w:pStyle w:val="TOC2"/>
        <w:tabs>
          <w:tab w:val="right" w:leader="dot" w:pos="8306"/>
        </w:tabs>
      </w:pPr>
      <w:hyperlink w:anchor="_Toc30261" w:history="1">
        <w:r>
          <w:rPr>
            <w:rFonts w:ascii="仿宋" w:eastAsia="仿宋" w:hAnsi="仿宋" w:cs="仿宋" w:hint="eastAsia"/>
            <w:lang w:eastAsia="zh-CN"/>
          </w:rPr>
          <w:t>(二)、风险应对策略</w:t>
        </w:r>
        <w:r>
          <w:tab/>
        </w:r>
        <w:r>
          <w:fldChar w:fldCharType="begin"/>
        </w:r>
        <w:r>
          <w:instrText xml:space="preserve"> PAGEREF _Toc30261 \h </w:instrText>
        </w:r>
        <w:r>
          <w:fldChar w:fldCharType="separate"/>
        </w:r>
        <w:r>
          <w:t>62</w:t>
        </w:r>
        <w:r>
          <w:fldChar w:fldCharType="end"/>
        </w:r>
      </w:hyperlink>
    </w:p>
    <w:p>
      <w:pPr>
        <w:pStyle w:val="TOC2"/>
        <w:tabs>
          <w:tab w:val="right" w:leader="dot" w:pos="8306"/>
        </w:tabs>
      </w:pPr>
      <w:hyperlink w:anchor="_Toc25780" w:history="1">
        <w:r>
          <w:rPr>
            <w:rFonts w:ascii="仿宋" w:eastAsia="仿宋" w:hAnsi="仿宋" w:cs="仿宋" w:hint="eastAsia"/>
            <w:lang w:eastAsia="zh-CN"/>
          </w:rPr>
          <w:t>(三)、风险监控与控制</w:t>
        </w:r>
        <w:r>
          <w:tab/>
        </w:r>
        <w:r>
          <w:fldChar w:fldCharType="begin"/>
        </w:r>
        <w:r>
          <w:instrText xml:space="preserve"> PAGEREF _Toc25780 \h </w:instrText>
        </w:r>
        <w:r>
          <w:fldChar w:fldCharType="separate"/>
        </w:r>
        <w:r>
          <w:t>63</w:t>
        </w:r>
        <w:r>
          <w:fldChar w:fldCharType="end"/>
        </w:r>
      </w:hyperlink>
    </w:p>
    <w:p>
      <w:pPr>
        <w:pStyle w:val="TOC1"/>
        <w:tabs>
          <w:tab w:val="right" w:leader="dot" w:pos="8306"/>
        </w:tabs>
      </w:pPr>
      <w:hyperlink w:anchor="_Toc27936" w:history="1">
        <w:r>
          <w:rPr>
            <w:rFonts w:ascii="仿宋" w:eastAsia="仿宋" w:hAnsi="仿宋" w:cs="仿宋" w:hint="eastAsia"/>
            <w:lang w:eastAsia="zh-CN"/>
          </w:rPr>
          <w:t>十三、质量管理体系</w:t>
        </w:r>
        <w:r>
          <w:tab/>
        </w:r>
        <w:r>
          <w:fldChar w:fldCharType="begin"/>
        </w:r>
        <w:r>
          <w:instrText xml:space="preserve"> PAGEREF _Toc27936 \h </w:instrText>
        </w:r>
        <w:r>
          <w:fldChar w:fldCharType="separate"/>
        </w:r>
        <w:r>
          <w:t>65</w:t>
        </w:r>
        <w:r>
          <w:fldChar w:fldCharType="end"/>
        </w:r>
      </w:hyperlink>
    </w:p>
    <w:p>
      <w:pPr>
        <w:pStyle w:val="TOC2"/>
        <w:tabs>
          <w:tab w:val="right" w:leader="dot" w:pos="8306"/>
        </w:tabs>
      </w:pPr>
      <w:hyperlink w:anchor="_Toc14736" w:history="1">
        <w:r>
          <w:rPr>
            <w:rFonts w:ascii="仿宋" w:eastAsia="仿宋" w:hAnsi="仿宋" w:cs="仿宋" w:hint="eastAsia"/>
            <w:lang w:eastAsia="zh-CN"/>
          </w:rPr>
          <w:t>(一)、质量目标与方针</w:t>
        </w:r>
        <w:r>
          <w:tab/>
        </w:r>
        <w:r>
          <w:fldChar w:fldCharType="begin"/>
        </w:r>
        <w:r>
          <w:instrText xml:space="preserve"> PAGEREF _Toc14736 \h </w:instrText>
        </w:r>
        <w:r>
          <w:fldChar w:fldCharType="separate"/>
        </w:r>
        <w:r>
          <w:t>65</w:t>
        </w:r>
        <w:r>
          <w:fldChar w:fldCharType="end"/>
        </w:r>
      </w:hyperlink>
    </w:p>
    <w:p>
      <w:pPr>
        <w:pStyle w:val="TOC2"/>
        <w:tabs>
          <w:tab w:val="right" w:leader="dot" w:pos="8306"/>
        </w:tabs>
      </w:pPr>
      <w:hyperlink w:anchor="_Toc16086" w:history="1">
        <w:r>
          <w:rPr>
            <w:rFonts w:ascii="仿宋" w:eastAsia="仿宋" w:hAnsi="仿宋" w:cs="仿宋" w:hint="eastAsia"/>
            <w:lang w:eastAsia="zh-CN"/>
          </w:rPr>
          <w:t>(二)、质量管理责任</w:t>
        </w:r>
        <w:r>
          <w:tab/>
        </w:r>
        <w:r>
          <w:fldChar w:fldCharType="begin"/>
        </w:r>
        <w:r>
          <w:instrText xml:space="preserve"> PAGEREF _Toc16086 \h </w:instrText>
        </w:r>
        <w:r>
          <w:fldChar w:fldCharType="separate"/>
        </w:r>
        <w:r>
          <w:t>66</w:t>
        </w:r>
        <w:r>
          <w:fldChar w:fldCharType="end"/>
        </w:r>
      </w:hyperlink>
    </w:p>
    <w:p>
      <w:pPr>
        <w:pStyle w:val="TOC2"/>
        <w:tabs>
          <w:tab w:val="right" w:leader="dot" w:pos="8306"/>
        </w:tabs>
      </w:pPr>
      <w:hyperlink w:anchor="_Toc23602" w:history="1">
        <w:r>
          <w:rPr>
            <w:rFonts w:ascii="仿宋" w:eastAsia="仿宋" w:hAnsi="仿宋" w:cs="仿宋" w:hint="eastAsia"/>
            <w:lang w:eastAsia="zh-CN"/>
          </w:rPr>
          <w:t>(三)、质量管理体系文件</w:t>
        </w:r>
        <w:r>
          <w:tab/>
        </w:r>
        <w:r>
          <w:fldChar w:fldCharType="begin"/>
        </w:r>
        <w:r>
          <w:instrText xml:space="preserve"> PAGEREF _Toc23602 \h </w:instrText>
        </w:r>
        <w:r>
          <w:fldChar w:fldCharType="separate"/>
        </w:r>
        <w:r>
          <w:t>67</w:t>
        </w:r>
        <w:r>
          <w:fldChar w:fldCharType="end"/>
        </w:r>
      </w:hyperlink>
    </w:p>
    <w:p>
      <w:pPr>
        <w:pStyle w:val="TOC2"/>
        <w:tabs>
          <w:tab w:val="right" w:leader="dot" w:pos="8306"/>
        </w:tabs>
      </w:pPr>
      <w:hyperlink w:anchor="_Toc30151" w:history="1">
        <w:r>
          <w:rPr>
            <w:rFonts w:ascii="仿宋" w:eastAsia="仿宋" w:hAnsi="仿宋" w:cs="仿宋" w:hint="eastAsia"/>
            <w:lang w:eastAsia="zh-CN"/>
          </w:rPr>
          <w:t>(四)、质量培训与教育</w:t>
        </w:r>
        <w:r>
          <w:tab/>
        </w:r>
        <w:r>
          <w:fldChar w:fldCharType="begin"/>
        </w:r>
        <w:r>
          <w:instrText xml:space="preserve"> PAGEREF _Toc30151 \h </w:instrText>
        </w:r>
        <w:r>
          <w:fldChar w:fldCharType="separate"/>
        </w:r>
        <w:r>
          <w:t>70</w:t>
        </w:r>
        <w:r>
          <w:fldChar w:fldCharType="end"/>
        </w:r>
      </w:hyperlink>
    </w:p>
    <w:p>
      <w:pPr>
        <w:pStyle w:val="TOC2"/>
        <w:tabs>
          <w:tab w:val="right" w:leader="dot" w:pos="8306"/>
        </w:tabs>
      </w:pPr>
      <w:hyperlink w:anchor="_Toc10360" w:history="1">
        <w:r>
          <w:rPr>
            <w:rFonts w:ascii="仿宋" w:eastAsia="仿宋" w:hAnsi="仿宋" w:cs="仿宋" w:hint="eastAsia"/>
            <w:lang w:eastAsia="zh-CN"/>
          </w:rPr>
          <w:t>(五)、质量审核与评价</w:t>
        </w:r>
        <w:r>
          <w:tab/>
        </w:r>
        <w:r>
          <w:fldChar w:fldCharType="begin"/>
        </w:r>
        <w:r>
          <w:instrText xml:space="preserve"> PAGEREF _Toc10360 \h </w:instrText>
        </w:r>
        <w:r>
          <w:fldChar w:fldCharType="separate"/>
        </w:r>
        <w:r>
          <w:t>71</w:t>
        </w:r>
        <w:r>
          <w:fldChar w:fldCharType="end"/>
        </w:r>
      </w:hyperlink>
    </w:p>
    <w:p>
      <w:pPr>
        <w:pStyle w:val="TOC2"/>
        <w:tabs>
          <w:tab w:val="right" w:leader="dot" w:pos="8306"/>
        </w:tabs>
      </w:pPr>
      <w:hyperlink w:anchor="_Toc21699" w:history="1">
        <w:r>
          <w:rPr>
            <w:rFonts w:ascii="仿宋" w:eastAsia="仿宋" w:hAnsi="仿宋" w:cs="仿宋" w:hint="eastAsia"/>
            <w:lang w:eastAsia="zh-CN"/>
          </w:rPr>
          <w:t>(六)、不符合与纠正措施</w:t>
        </w:r>
        <w:r>
          <w:tab/>
        </w:r>
        <w:r>
          <w:fldChar w:fldCharType="begin"/>
        </w:r>
        <w:r>
          <w:instrText xml:space="preserve"> PAGEREF _Toc21699 \h </w:instrText>
        </w:r>
        <w:r>
          <w:fldChar w:fldCharType="separate"/>
        </w:r>
        <w:r>
          <w:t>72</w:t>
        </w:r>
        <w:r>
          <w:fldChar w:fldCharType="end"/>
        </w:r>
      </w:hyperlink>
    </w:p>
    <w:p>
      <w:pPr>
        <w:pStyle w:val="TOC1"/>
        <w:tabs>
          <w:tab w:val="right" w:leader="dot" w:pos="8306"/>
        </w:tabs>
      </w:pPr>
      <w:hyperlink w:anchor="_Toc31418" w:history="1">
        <w:r>
          <w:rPr>
            <w:rFonts w:ascii="仿宋" w:eastAsia="仿宋" w:hAnsi="仿宋" w:cs="仿宋" w:hint="eastAsia"/>
            <w:lang w:eastAsia="zh-CN"/>
          </w:rPr>
          <w:t>十四、高线密度玻璃纤维直接无捻粗纱项目实施时间节点</w:t>
        </w:r>
        <w:r>
          <w:tab/>
        </w:r>
        <w:r>
          <w:fldChar w:fldCharType="begin"/>
        </w:r>
        <w:r>
          <w:instrText xml:space="preserve"> PAGEREF _Toc31418 \h </w:instrText>
        </w:r>
        <w:r>
          <w:fldChar w:fldCharType="separate"/>
        </w:r>
        <w:r>
          <w:t>73</w:t>
        </w:r>
        <w:r>
          <w:fldChar w:fldCharType="end"/>
        </w:r>
      </w:hyperlink>
    </w:p>
    <w:p>
      <w:pPr>
        <w:pStyle w:val="TOC2"/>
        <w:tabs>
          <w:tab w:val="right" w:leader="dot" w:pos="8306"/>
        </w:tabs>
      </w:pPr>
      <w:hyperlink w:anchor="_Toc24702" w:history="1">
        <w:r>
          <w:rPr>
            <w:rFonts w:ascii="仿宋" w:eastAsia="仿宋" w:hAnsi="仿宋" w:cs="仿宋" w:hint="eastAsia"/>
            <w:lang w:eastAsia="zh-CN"/>
          </w:rPr>
          <w:t>(一)、高线密度玻璃纤维直接无捻粗纱项目启动阶段时间节点</w:t>
        </w:r>
        <w:r>
          <w:tab/>
        </w:r>
        <w:r>
          <w:fldChar w:fldCharType="begin"/>
        </w:r>
        <w:r>
          <w:instrText xml:space="preserve"> PAGEREF _Toc24702 \h </w:instrText>
        </w:r>
        <w:r>
          <w:fldChar w:fldCharType="separate"/>
        </w:r>
        <w:r>
          <w:t>73</w:t>
        </w:r>
        <w:r>
          <w:fldChar w:fldCharType="end"/>
        </w:r>
      </w:hyperlink>
    </w:p>
    <w:p>
      <w:pPr>
        <w:pStyle w:val="TOC2"/>
        <w:tabs>
          <w:tab w:val="right" w:leader="dot" w:pos="8306"/>
        </w:tabs>
      </w:pPr>
      <w:hyperlink w:anchor="_Toc24491" w:history="1">
        <w:r>
          <w:rPr>
            <w:rFonts w:ascii="仿宋" w:eastAsia="仿宋" w:hAnsi="仿宋" w:cs="仿宋" w:hint="eastAsia"/>
            <w:lang w:eastAsia="zh-CN"/>
          </w:rPr>
          <w:t>(二)、高线密度玻璃纤维直接无捻粗纱项目执行阶段时间节点</w:t>
        </w:r>
        <w:r>
          <w:tab/>
        </w:r>
        <w:r>
          <w:fldChar w:fldCharType="begin"/>
        </w:r>
        <w:r>
          <w:instrText xml:space="preserve"> PAGEREF _Toc24491 \h </w:instrText>
        </w:r>
        <w:r>
          <w:fldChar w:fldCharType="separate"/>
        </w:r>
        <w:r>
          <w:t>75</w:t>
        </w:r>
        <w:r>
          <w:fldChar w:fldCharType="end"/>
        </w:r>
      </w:hyperlink>
    </w:p>
    <w:p>
      <w:pPr>
        <w:pStyle w:val="TOC2"/>
        <w:tabs>
          <w:tab w:val="right" w:leader="dot" w:pos="8306"/>
        </w:tabs>
      </w:pPr>
      <w:hyperlink w:anchor="_Toc27237" w:history="1">
        <w:r>
          <w:rPr>
            <w:rFonts w:ascii="仿宋" w:eastAsia="仿宋" w:hAnsi="仿宋" w:cs="仿宋" w:hint="eastAsia"/>
            <w:lang w:eastAsia="zh-CN"/>
          </w:rPr>
          <w:t>(三)、高线密度玻璃纤维直接无捻粗纱项目完成阶段时间节点</w:t>
        </w:r>
        <w:r>
          <w:tab/>
        </w:r>
        <w:r>
          <w:fldChar w:fldCharType="begin"/>
        </w:r>
        <w:r>
          <w:instrText xml:space="preserve"> PAGEREF _Toc27237 \h </w:instrText>
        </w:r>
        <w:r>
          <w:fldChar w:fldCharType="separate"/>
        </w:r>
        <w:r>
          <w:t>76</w:t>
        </w:r>
        <w:r>
          <w:fldChar w:fldCharType="end"/>
        </w:r>
      </w:hyperlink>
    </w:p>
    <w:p>
      <w:pPr>
        <w:pStyle w:val="TOC1"/>
        <w:tabs>
          <w:tab w:val="right" w:leader="dot" w:pos="8306"/>
        </w:tabs>
      </w:pPr>
      <w:hyperlink w:anchor="_Toc9319" w:history="1">
        <w:r>
          <w:rPr>
            <w:rFonts w:ascii="仿宋" w:eastAsia="仿宋" w:hAnsi="仿宋" w:cs="仿宋" w:hint="eastAsia"/>
            <w:lang w:eastAsia="zh-CN"/>
          </w:rPr>
          <w:t>十五、风险识别与分类</w:t>
        </w:r>
        <w:r>
          <w:tab/>
        </w:r>
        <w:r>
          <w:fldChar w:fldCharType="begin"/>
        </w:r>
        <w:r>
          <w:instrText xml:space="preserve"> PAGEREF _Toc9319 \h </w:instrText>
        </w:r>
        <w:r>
          <w:fldChar w:fldCharType="separate"/>
        </w:r>
        <w:r>
          <w:t>77</w:t>
        </w:r>
        <w:r>
          <w:fldChar w:fldCharType="end"/>
        </w:r>
      </w:hyperlink>
    </w:p>
    <w:p>
      <w:pPr>
        <w:pStyle w:val="TOC2"/>
        <w:tabs>
          <w:tab w:val="right" w:leader="dot" w:pos="8306"/>
        </w:tabs>
      </w:pPr>
      <w:hyperlink w:anchor="_Toc20224" w:history="1">
        <w:r>
          <w:rPr>
            <w:rFonts w:ascii="仿宋" w:eastAsia="仿宋" w:hAnsi="仿宋" w:cs="仿宋" w:hint="eastAsia"/>
            <w:lang w:eastAsia="zh-CN"/>
          </w:rPr>
          <w:t>(一)、风险识别</w:t>
        </w:r>
        <w:r>
          <w:tab/>
        </w:r>
        <w:r>
          <w:fldChar w:fldCharType="begin"/>
        </w:r>
        <w:r>
          <w:instrText xml:space="preserve"> PAGEREF _Toc20224 \h </w:instrText>
        </w:r>
        <w:r>
          <w:fldChar w:fldCharType="separate"/>
        </w:r>
        <w:r>
          <w:t>77</w:t>
        </w:r>
        <w:r>
          <w:fldChar w:fldCharType="end"/>
        </w:r>
      </w:hyperlink>
    </w:p>
    <w:p>
      <w:pPr>
        <w:pStyle w:val="TOC2"/>
        <w:tabs>
          <w:tab w:val="right" w:leader="dot" w:pos="8306"/>
        </w:tabs>
      </w:pPr>
      <w:hyperlink w:anchor="_Toc20423" w:history="1">
        <w:r>
          <w:rPr>
            <w:rFonts w:ascii="仿宋" w:eastAsia="仿宋" w:hAnsi="仿宋" w:cs="仿宋" w:hint="eastAsia"/>
            <w:lang w:eastAsia="zh-CN"/>
          </w:rPr>
          <w:t>(二)、风险分类</w:t>
        </w:r>
        <w:r>
          <w:tab/>
        </w:r>
        <w:r>
          <w:fldChar w:fldCharType="begin"/>
        </w:r>
        <w:r>
          <w:instrText xml:space="preserve"> PAGEREF _Toc20423 \h </w:instrText>
        </w:r>
        <w:r>
          <w:fldChar w:fldCharType="separate"/>
        </w:r>
        <w:r>
          <w:t>79</w:t>
        </w:r>
        <w:r>
          <w:fldChar w:fldCharType="end"/>
        </w:r>
      </w:hyperlink>
    </w:p>
    <w:p>
      <w:pPr>
        <w:pStyle w:val="TOC1"/>
        <w:tabs>
          <w:tab w:val="right" w:leader="dot" w:pos="8306"/>
        </w:tabs>
      </w:pPr>
      <w:hyperlink w:anchor="_Toc27759" w:history="1">
        <w:r>
          <w:rPr>
            <w:rFonts w:ascii="仿宋" w:eastAsia="仿宋" w:hAnsi="仿宋" w:cs="仿宋" w:hint="eastAsia"/>
            <w:lang w:eastAsia="zh-CN"/>
          </w:rPr>
          <w:t>十六、高线密度玻璃纤维直接无捻粗纱项目治理与监督</w:t>
        </w:r>
        <w:r>
          <w:tab/>
        </w:r>
        <w:r>
          <w:fldChar w:fldCharType="begin"/>
        </w:r>
        <w:r>
          <w:instrText xml:space="preserve"> PAGEREF _Toc27759 \h </w:instrText>
        </w:r>
        <w:r>
          <w:fldChar w:fldCharType="separate"/>
        </w:r>
        <w:r>
          <w:t>81</w:t>
        </w:r>
        <w:r>
          <w:fldChar w:fldCharType="end"/>
        </w:r>
      </w:hyperlink>
    </w:p>
    <w:p>
      <w:pPr>
        <w:pStyle w:val="TOC2"/>
        <w:tabs>
          <w:tab w:val="right" w:leader="dot" w:pos="8306"/>
        </w:tabs>
      </w:pPr>
      <w:hyperlink w:anchor="_Toc5997" w:history="1">
        <w:r>
          <w:rPr>
            <w:rFonts w:ascii="仿宋" w:eastAsia="仿宋" w:hAnsi="仿宋" w:cs="仿宋" w:hint="eastAsia"/>
            <w:lang w:eastAsia="zh-CN"/>
          </w:rPr>
          <w:t>(一)、高线密度玻璃纤维直接无捻粗纱项目治理结构</w:t>
        </w:r>
        <w:r>
          <w:tab/>
        </w:r>
        <w:r>
          <w:fldChar w:fldCharType="begin"/>
        </w:r>
        <w:r>
          <w:instrText xml:space="preserve"> PAGEREF _Toc5997 \h </w:instrText>
        </w:r>
        <w:r>
          <w:fldChar w:fldCharType="separate"/>
        </w:r>
        <w:r>
          <w:t>81</w:t>
        </w:r>
        <w:r>
          <w:fldChar w:fldCharType="end"/>
        </w:r>
      </w:hyperlink>
    </w:p>
    <w:p>
      <w:pPr>
        <w:pStyle w:val="TOC2"/>
        <w:tabs>
          <w:tab w:val="right" w:leader="dot" w:pos="8306"/>
        </w:tabs>
      </w:pPr>
      <w:hyperlink w:anchor="_Toc14791" w:history="1">
        <w:r>
          <w:rPr>
            <w:rFonts w:ascii="仿宋" w:eastAsia="仿宋" w:hAnsi="仿宋" w:cs="仿宋" w:hint="eastAsia"/>
            <w:lang w:eastAsia="zh-CN"/>
          </w:rPr>
          <w:t>(二)、监督与审计</w:t>
        </w:r>
        <w:r>
          <w:tab/>
        </w:r>
        <w:r>
          <w:fldChar w:fldCharType="begin"/>
        </w:r>
        <w:r>
          <w:instrText xml:space="preserve"> PAGEREF _Toc14791 \h </w:instrText>
        </w:r>
        <w:r>
          <w:fldChar w:fldCharType="separate"/>
        </w:r>
        <w:r>
          <w:t>82</w:t>
        </w:r>
        <w:r>
          <w:fldChar w:fldCharType="end"/>
        </w:r>
      </w:hyperlink>
    </w:p>
    <w:p>
      <w:pPr>
        <w:pStyle w:val="TOC1"/>
        <w:tabs>
          <w:tab w:val="right" w:leader="dot" w:pos="8306"/>
        </w:tabs>
      </w:pPr>
      <w:hyperlink w:anchor="_Toc13867" w:history="1">
        <w:r>
          <w:rPr>
            <w:rFonts w:ascii="仿宋" w:eastAsia="仿宋" w:hAnsi="仿宋" w:cs="仿宋" w:hint="eastAsia"/>
            <w:lang w:eastAsia="zh-CN"/>
          </w:rPr>
          <w:t>十七、利益相关者分析与沟通计划</w:t>
        </w:r>
        <w:r>
          <w:tab/>
        </w:r>
        <w:r>
          <w:fldChar w:fldCharType="begin"/>
        </w:r>
        <w:r>
          <w:instrText xml:space="preserve"> PAGEREF _Toc13867 \h </w:instrText>
        </w:r>
        <w:r>
          <w:fldChar w:fldCharType="separate"/>
        </w:r>
        <w:r>
          <w:t>84</w:t>
        </w:r>
        <w:r>
          <w:fldChar w:fldCharType="end"/>
        </w:r>
      </w:hyperlink>
    </w:p>
    <w:p>
      <w:pPr>
        <w:pStyle w:val="TOC2"/>
        <w:tabs>
          <w:tab w:val="right" w:leader="dot" w:pos="8306"/>
        </w:tabs>
      </w:pPr>
      <w:hyperlink w:anchor="_Toc28248" w:history="1">
        <w:r>
          <w:rPr>
            <w:rFonts w:ascii="仿宋" w:eastAsia="仿宋" w:hAnsi="仿宋" w:cs="仿宋" w:hint="eastAsia"/>
            <w:lang w:eastAsia="zh-CN"/>
          </w:rPr>
          <w:t>(一)、利益相关者分析</w:t>
        </w:r>
        <w:r>
          <w:tab/>
        </w:r>
        <w:r>
          <w:fldChar w:fldCharType="begin"/>
        </w:r>
        <w:r>
          <w:instrText xml:space="preserve"> PAGEREF _Toc28248 \h </w:instrText>
        </w:r>
        <w:r>
          <w:fldChar w:fldCharType="separate"/>
        </w:r>
        <w:r>
          <w:t>84</w:t>
        </w:r>
        <w:r>
          <w:fldChar w:fldCharType="end"/>
        </w:r>
      </w:hyperlink>
    </w:p>
    <w:p>
      <w:pPr>
        <w:pStyle w:val="TOC2"/>
        <w:tabs>
          <w:tab w:val="right" w:leader="dot" w:pos="8306"/>
        </w:tabs>
      </w:pPr>
      <w:hyperlink w:anchor="_Toc30389" w:history="1">
        <w:r>
          <w:rPr>
            <w:rFonts w:ascii="仿宋" w:eastAsia="仿宋" w:hAnsi="仿宋" w:cs="仿宋" w:hint="eastAsia"/>
            <w:lang w:eastAsia="zh-CN"/>
          </w:rPr>
          <w:t>(二)、沟通计划</w:t>
        </w:r>
        <w:r>
          <w:tab/>
        </w:r>
        <w:r>
          <w:fldChar w:fldCharType="begin"/>
        </w:r>
        <w:r>
          <w:instrText xml:space="preserve"> PAGEREF _Toc30389 \h </w:instrText>
        </w:r>
        <w:r>
          <w:fldChar w:fldCharType="separate"/>
        </w:r>
        <w:r>
          <w:t>85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2479"/>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8589"/>
      <w:r>
        <w:rPr>
          <w:rFonts w:ascii="仿宋" w:eastAsia="仿宋" w:hAnsi="仿宋" w:cs="仿宋" w:hint="eastAsia"/>
          <w:sz w:val="28"/>
          <w:lang w:eastAsia="zh-CN"/>
        </w:rPr>
        <w:t>一、高线密度玻璃纤维直接无捻粗纱项目概论</w:t>
      </w:r>
      <w:bookmarkEnd w:id="2"/>
    </w:p>
    <w:p>
      <w:pPr>
        <w:pStyle w:val="Heading2"/>
        <w:rPr>
          <w:rFonts w:ascii="仿宋" w:eastAsia="仿宋" w:hAnsi="仿宋" w:cs="仿宋" w:hint="eastAsia"/>
          <w:lang w:eastAsia="zh-CN"/>
        </w:rPr>
      </w:pPr>
      <w:bookmarkStart w:id="3" w:name="_Toc23136"/>
      <w:r>
        <w:rPr>
          <w:rFonts w:ascii="仿宋" w:eastAsia="仿宋" w:hAnsi="仿宋" w:cs="仿宋" w:hint="eastAsia"/>
          <w:lang w:eastAsia="zh-CN"/>
        </w:rPr>
        <w:t>(一)、高线密度玻璃纤维直接无捻粗纱项目概况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高线密度玻璃纤维直接无捻粗纱项目的起源追溯至对市场的深入洞察。市场的不断演变与变革为高线密度玻璃纤维直接无捻粗纱项目提供了难得的机遇。当前市场存在的需求缺口和变革的大环境共同构成了高线密度玻璃纤维直接无捻粗纱项目的背景。这个高线密度玻璃纤维直接无捻粗纱项目旨在充分利用市场机遇，填补行业中尚未满足的需求，为客户提供全新的解决方案。市场的变革和需求的增长使得这个高线密度玻璃纤维直接无捻粗纱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高线密度玻璃纤维直接无捻粗纱项目名称</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高线密度玻璃纤维直接无捻粗纱项目正式命名为高线密度玻璃纤维直接无捻粗纱。这个名称不仅仅是一个标识，更代表了高线密度玻璃纤维直接无捻粗纱项目的核心理念和愿景。它蕴含着高线密度玻璃纤维直接无捻粗纱项目所要解决问题的关键字，具有强烈的表达和辨识度，为高线密度玻璃纤维直接无捻粗纱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高线密度玻璃纤维直接无捻粗纱项目目标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高线密度玻璃纤维直接无捻粗纱项目的核心目标是提供一种全新、高效的解决方案，满足客户日益增长的需求。高线密度玻璃纤维直接无捻粗纱项目追求的不仅仅是满足市场需求，更是在市场中获得卓越的竞争优势。通过不断提升产品或服务的质量和创新水平，高线密度玻璃纤维直接无捻粗纱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高线密度玻璃纤维直接无捻粗纱项目范围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高线密度玻璃纤维直接无捻粗纱项目全面涵盖了产品研发、制造、市场推广和售后服务，确保从产品设计到最终用户体验的全方位关注。这一全面的高线密度玻璃纤维直接无捻粗纱项目范围是为了确保高线密度玻璃纤维直接无捻粗纱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高线密度玻璃纤维直接无捻粗纱项目时间表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高线密度玻璃纤维直接无捻粗纱项目计划在未来18个月内完成，包括研发、测试、市场试点和正式推出等不同阶段。这个时间表的合理设计是为了确保高线密度玻璃纤维直接无捻粗纱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高线密度玻璃纤维直接无捻粗纱项目预算</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高线密度玻璃纤维直接无捻粗纱项目总预算估算为XX百万美元，主要分配在研发、市场推广、人员培训和运营等方面。这一充足的预算为高线密度玻璃纤维直接无捻粗纱项目提供了充足的资源，确保高线密度玻璃纤维直接无捻粗纱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高线密度玻璃纤维直接无捻粗纱项目风险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高线密度玻璃纤维直接无捻粗纱项目可能面临的风险包括市场接受度低、技术难题、竞争激烈等。高线密度玻璃纤维直接无捻粗纱项目团队已经制定了相应的风险应对计划，通过前瞻性的风险管理，确保高线密度玻璃纤维直接无捻粗纱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高线密度玻璃纤维直接无捻粗纱项目团队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高线密度玻璃纤维直接无捻粗纱项目汇聚了一支经验丰富、多领域专业素养的核心团队，确保高线密度玻璃纤维直接无捻粗纱项目在各个方面都能拥有高水平的执行力。团队的协同作战是高线密度玻璃纤维直接无捻粗纱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高线密度玻璃纤维直接无捻粗纱项目背景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高线密度玻璃纤维直接无捻粗纱项目的背景根植于市场对更高效、创新产品的渴望，同时也受到科技发展对行业格局的深刻改变的影响。这为高线密度玻璃纤维直接无捻粗纱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高线密度玻璃纤维直接无捻粗纱项目现状</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截至目前，高线密度玻璃纤维直接无捻粗纱项目已完成市场调研和技术验证，取得了初步的成功。这为高线密度玻璃纤维直接无捻粗纱项目在未来的发展奠定了坚实的基础，为更远大的目标打下了坚实的基石。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19836"/>
      <w:r>
        <w:rPr>
          <w:rFonts w:ascii="仿宋" w:eastAsia="仿宋" w:hAnsi="仿宋" w:cs="仿宋" w:hint="eastAsia"/>
          <w:sz w:val="28"/>
          <w:lang w:eastAsia="zh-CN"/>
        </w:rPr>
        <w:t>(二)、高线密度玻璃纤维直接无捻粗纱项目目标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keyword》高线密度玻璃纤维直接无捻粗纱项目首要业务目标是在市场中占据有利地位，实现产品/服务的成功推广和销售。通过不断提升产品质量、创新性，高线密度玻璃纤维直接无捻粗纱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高线密度玻璃纤维直接无捻粗纱项目着眼于技术创新。通过持续的研发和技术升级，高线密度玻璃纤维直接无捻粗纱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高线密度玻璃纤维直接无捻粗纱项目设定了客户满意度目标。通过提供卓越的产品质量和优质的客户服务，高线密度玻璃纤维直接无捻粗纱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高线密度玻璃纤维直接无捻粗纱项目注重社会责任和可持续发展。通过实施环保、社会责任高线密度玻璃纤维直接无捻粗纱项目，高线密度玻璃纤维直接无捻粗纱项目致力于在经济发展的同时保护环境，促进社会公平，实现可持续经营。</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高线密度玻璃纤维直接无捻粗纱项目的团队是实现目标的核心驱动力。因此，高线密度玻璃纤维直接无捻粗纱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7550"/>
      <w:r>
        <w:rPr>
          <w:rFonts w:ascii="仿宋" w:eastAsia="仿宋" w:hAnsi="仿宋" w:cs="仿宋" w:hint="eastAsia"/>
          <w:sz w:val="28"/>
          <w:lang w:eastAsia="zh-CN"/>
        </w:rPr>
        <w:t>(三)、高线密度玻璃纤维直接无捻粗纱项目提出的理由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高线密度玻璃纤维直接无捻粗纱项目提出的理由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高线密度玻璃纤维直接无捻粗纱项目的提出源于对市场机遇的深刻洞察。当前市场中存在的需求缺口和行业发展趋势表明，有巨大的商业机会等待被开发。通过准确捕捉市场机遇，高线密度玻璃纤维直接无捻粗纱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高线密度玻璃纤维直接无捻粗纱项目的理念基于对技术创新的信仰。通过持续的研发和技术投入，高线密度玻璃纤维直接无捻粗纱项目有望推出更具创新性的产品或服务。在科技飞速发展的当下，高线密度玻璃纤维直接无捻粗纱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高线密度玻璃纤维直接无捻粗纱项目的提出是为了增强企业的行业竞争力。通过提升产品或服务的质量和独特性，高线密度玻璃纤维直接无捻粗纱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高线密度玻璃纤维直接无捻粗纱项目响应了消费者需求的变化。随着社会和科技的不断发展，消费者对产品和服务的需求也在发生变化。通过深入了解并及时回应消费者的新需求，高线密度玻璃纤维直接无捻粗纱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高线密度玻璃纤维直接无捻粗纱项目的提出是企业战略发展规划的一部分。在面对日益激烈的市场竞争和不断变化的商业环境中，高线密度玻璃纤维直接无捻粗纱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高线密度玻璃纤维直接无捻粗纱项目的提出不仅仅是基于商业考量，还注重社会责任。通过推出环保、社会责任等方面的高线密度玻璃纤维直接无捻粗纱项目，高线密度玻璃纤维直接无捻粗纱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高线密度玻璃纤维直接无捻粗纱项目的提出反映了对利益相关者期望的关注。包括客户、员工、投资者等利益相关者在企业发展中都有着各自的期望，高线密度玻璃纤维直接无捻粗纱项目力求在满足这些期望的同时，取得更大的共赢。</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pStyle w:val="Heading2"/>
        <w:ind w:firstLine="560" w:firstLineChars="200"/>
        <w:rPr>
          <w:rFonts w:ascii="仿宋" w:eastAsia="仿宋" w:hAnsi="仿宋" w:cs="仿宋" w:hint="eastAsia"/>
          <w:sz w:val="28"/>
          <w:lang w:eastAsia="zh-CN"/>
        </w:rPr>
      </w:pPr>
      <w:bookmarkStart w:id="6" w:name="_Toc10411"/>
      <w:r>
        <w:rPr>
          <w:rFonts w:ascii="仿宋" w:eastAsia="仿宋" w:hAnsi="仿宋" w:cs="仿宋" w:hint="eastAsia"/>
          <w:sz w:val="28"/>
          <w:lang w:eastAsia="zh-CN"/>
        </w:rPr>
        <w:t>(四)、高线密度玻璃纤维直接无捻粗纱项目意义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在实施高线密度玻璃纤维直接无捻粗纱项目的过程中，我们不仅仅是在追逐商业成功，更是为企业和社会的多个层面创造了深远的意义。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高线密度玻璃纤维直接无捻粗纱项目的首要意义在于提升企业的市场竞争力。通过持续的创新和对产品质量的高标准要求，高线密度玻璃纤维直接无捻粗纱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高线密度玻璃纤维直接无捻粗纱项目的推进将促使行业技术水平的提升。通过引入先进技术和创新性解决方案，高线密度玻璃纤维直接无捻粗纱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高线密度玻璃纤维直接无捻粗纱项目不仅创造了大量就业机会，提高了就业水平，还注重社会责任和环保。通过参与社会公益事业和推动环保高线密度玻璃纤维直接无捻粗纱项目，高线密度玻璃纤维直接无捻粗纱项目为社会贡献了一份力量，体现了企业对社会的积极回馈。</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综合而言，高线密度玻璃纤维直接无捻粗纱项目意义重大，不仅推动了企业的发展，也为行业和社会的进步贡献了积极力量。这是一个全面而深刻的影响，将在未来产生可持续的正面效应。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28663"/>
      <w:r>
        <w:rPr>
          <w:rFonts w:ascii="仿宋" w:eastAsia="仿宋" w:hAnsi="仿宋" w:cs="仿宋" w:hint="eastAsia"/>
          <w:sz w:val="28"/>
          <w:lang w:eastAsia="zh-CN"/>
        </w:rPr>
        <w:t>(五)、高线密度玻璃纤维直接无捻粗纱项目背景</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高线密度玻璃纤维直接无捻粗纱项目的动因根植于对多方面因素的审慎考量。这个高线密度玻璃纤维直接无捻粗纱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高线密度玻璃纤维直接无捻粗纱项目背后的首要原因。科技的迅速发展和全球市场的快速变化使得企业必须灵活应对。高线密度玻璃纤维直接无捻粗纱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高线密度玻璃纤维直接无捻粗纱项目背景中不可忽视的一环。企业需要在激烈竞争中脱颖而出，为此，高线密度玻璃纤维直接无捻粗纱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技术的迅速发展为企业带来了机遇与挑战。作为高线密度玻璃纤维直接无捻粗纱项目启动的背景之一，对新兴技术的应用将有助于提升企业的技术水平，使其在不断演进的商业环境中保持竞争优势。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此外，社会对企业责任的期望也在逐渐升高。高线密度玻璃纤维直接无捻粗纱项目充分融入了社会责任的理念，通过可持续经营和社会公益高线密度玻璃纤维直接无捻粗纱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4166"/>
      <w:r>
        <w:rPr>
          <w:rFonts w:ascii="仿宋" w:eastAsia="仿宋" w:hAnsi="仿宋" w:cs="仿宋" w:hint="eastAsia"/>
          <w:sz w:val="28"/>
          <w:lang w:eastAsia="zh-CN"/>
        </w:rPr>
        <w:t>二、高线密度玻璃纤维直接无捻粗纱项目绩效评估</w:t>
      </w:r>
      <w:bookmarkEnd w:id="8"/>
    </w:p>
    <w:p>
      <w:pPr>
        <w:pStyle w:val="Heading2"/>
        <w:rPr>
          <w:rFonts w:ascii="仿宋" w:eastAsia="仿宋" w:hAnsi="仿宋" w:cs="仿宋" w:hint="eastAsia"/>
          <w:lang w:eastAsia="zh-CN"/>
        </w:rPr>
      </w:pPr>
      <w:bookmarkStart w:id="9" w:name="_Toc31410"/>
      <w:r>
        <w:rPr>
          <w:rFonts w:ascii="仿宋" w:eastAsia="仿宋" w:hAnsi="仿宋" w:cs="仿宋" w:hint="eastAsia"/>
          <w:lang w:eastAsia="zh-CN"/>
        </w:rPr>
        <w:t>(一)、绩效评估指标</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高线密度玻璃纤维直接无捻粗纱项目中，我们设计了一套全面的绩效评估指标，以确保高线密度玻璃纤维直接无捻粗纱项目的可控和成功交付。这些指标跨足高线密度玻璃纤维直接无捻粗纱项目目标、成本、进度和质量等多个维度，为我们提供了全面洞察高线密度玻璃纤维直接无捻粗纱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高线密度玻璃纤维直接无捻粗纱项目目标达成率是我们关注的首要指标。我们设定了明确的目标，并通过定期监测和评估，迅速发现并应对潜在的目标偏差。这为高线密度玻璃纤维直接无捻粗纱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成本绩效是另一个核心关注点。通过实际成本与预算成本的对比分析，我们深入了解成本差异的原因，及时调整资源分配，保持高线密度玻璃纤维直接无捻粗纱项目在经济效益方面的合理水平。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高线密度玻璃纤维直接无捻粗纱项目进度作为关键的绩效指标之一，得到了精心的关注。我们制定了详细的高线密度玻璃纤维直接无捻粗纱项目进度计划，并设立了进度符合度指标，确保实际进度与计划进度保持一致。这使我们能够快速发现和解决潜在的进度问题，保持高线密度玻璃纤维直接无捻粗纱项目的正常推进。</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高线密度玻璃纤维直接无捻粗纱项目绩效的不可或缺的一环。我们引入了一系列的质量标准和客户满意度指标，以确保高线密度玻璃纤维直接无捻粗纱项目交付的成果在质量上达到或超越预期水平。通过持续监测这些指标，我们努力提升高线密度玻璃纤维直接无捻粗纱项目整体质量水平，为高线密度玻璃纤维直接无捻粗纱项目的成功交付提供有力保障。通过这些科学且全面的绩效评估，我们能够更好地引导高线密度玻璃纤维直接无捻粗纱项目的持续改进，确保高线密度玻璃纤维直接无捻粗纱项目目标的顺利达成。</w:t>
      </w:r>
    </w:p>
    <w:p>
      <w:pPr>
        <w:pStyle w:val="Heading2"/>
        <w:ind w:firstLine="560" w:firstLineChars="200"/>
        <w:rPr>
          <w:rFonts w:ascii="仿宋" w:eastAsia="仿宋" w:hAnsi="仿宋" w:cs="仿宋" w:hint="eastAsia"/>
          <w:sz w:val="28"/>
          <w:lang w:eastAsia="zh-CN"/>
        </w:rPr>
      </w:pPr>
      <w:bookmarkStart w:id="10" w:name="_Toc3990"/>
      <w:r>
        <w:rPr>
          <w:rFonts w:ascii="仿宋" w:eastAsia="仿宋" w:hAnsi="仿宋" w:cs="仿宋" w:hint="eastAsia"/>
          <w:sz w:val="28"/>
          <w:lang w:eastAsia="zh-CN"/>
        </w:rPr>
        <w:t>(二)、绩效评估方法</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绩效评估是高线密度玻璃纤维直接无捻粗纱项目中的关键环节，为确保高线密度玻璃纤维直接无捻粗纱项目达到预期目标，我们采用了多层次、多维度的绩效评估方法。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高线密度玻璃纤维直接无捻粗纱项目的战略目标对齐，确保每个决策和行动都与高线密度玻璃纤维直接无捻粗纱项目整体目标保持一致。团队会定期召开战略对齐会议，审视当前工作与高线密度玻璃纤维直接无捻粗纱项目战略是否保持一致，以及是否需要调整战略方向。</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高线密度玻璃纤维直接无捻粗纱项目进度、质量、成本和风险等方面。这些指标通过数据收集和分析，为高线密度玻璃纤维直接无捻粗纱项目管理团队提供了客观的评估依据。例如，我们通过高线密度玻璃纤维直接无捻粗纱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高线密度玻璃纤维直接无捻粗纱项目内部，还考虑了高线密度玻璃纤维直接无捻粗纱项目对外部环境的影响。我们定期进行干系人满意度调查，以了解各利益相关方对高线密度玻璃纤维直接无捻粗纱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这种多层次、多角度的绩效评估方法，使得我们能够全面了解高线密度玻璃纤维直接无捻粗纱项目的运行状态，及时做出调整，确保高线密度玻璃纤维直接无捻粗纱项目在不断变化的环境中保持稳健前行。</w:t>
      </w:r>
    </w:p>
    <w:p>
      <w:pPr>
        <w:pStyle w:val="Heading2"/>
        <w:ind w:firstLine="560" w:firstLineChars="200"/>
        <w:rPr>
          <w:rFonts w:ascii="仿宋" w:eastAsia="仿宋" w:hAnsi="仿宋" w:cs="仿宋" w:hint="eastAsia"/>
          <w:sz w:val="28"/>
          <w:lang w:eastAsia="zh-CN"/>
        </w:rPr>
      </w:pPr>
      <w:bookmarkStart w:id="11" w:name="_Toc29153"/>
      <w:r>
        <w:rPr>
          <w:rFonts w:ascii="仿宋" w:eastAsia="仿宋" w:hAnsi="仿宋" w:cs="仿宋" w:hint="eastAsia"/>
          <w:sz w:val="28"/>
          <w:lang w:eastAsia="zh-CN"/>
        </w:rPr>
        <w:t>(三)、绩效评估周期</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高线密度玻璃纤维直接无捻粗纱项目的有效管理和不断优化，我们采用了精心设计的绩效评估周期。这个周期旨在实现灵活、实时和全面的评估，以适应高线密度玻璃纤维直接无捻粗纱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高线密度玻璃纤维直接无捻粗纱项目的不同需求，分为短期、中期和长期。短期评估关注每个迭代或工作周期，以及时发现和解决当前任务中的问题。中期评估涵盖几个迭代，深入了解整体高线密度玻璃纤维直接无捻粗纱项目的趋势和性能。长期评估则着眼于整个高线密度玻璃纤维直接无捻粗纱项目阶段，确保高线密度玻璃纤维直接无捻粗纱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高线密度玻璃纤维直接无捻粗纱项目管理工具和协作平台，团队成员能够随时更新和分享高线密度玻璃纤维直接无捻粗纱项目数据。这种实时性的反馈机制使我们能够及时察觉潜在问题，快速调整，保持高线密度玻璃纤维直接无捻粗纱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高线密度玻璃纤维直接无捻粗纱项目的决策制定密不可分。每个周期的高线密度玻璃纤维直接无捻粗纱项目回顾会议成为集体总结经验、识别问题深层次原因并找到创新解决方案的平台。这种定期的反思与调整机制使高线密度玻璃纤维直接无捻粗纱项目能够不断学习、进化，以更好地适应变化的环境。</w:t>
      </w:r>
    </w:p>
    <w:p>
      <w:pPr>
        <w:pStyle w:val="Heading1"/>
        <w:ind w:firstLine="560" w:firstLineChars="200"/>
        <w:rPr>
          <w:rFonts w:ascii="仿宋" w:eastAsia="仿宋" w:hAnsi="仿宋" w:cs="仿宋" w:hint="eastAsia"/>
          <w:sz w:val="28"/>
          <w:lang w:eastAsia="zh-CN"/>
        </w:rPr>
      </w:pPr>
      <w:bookmarkStart w:id="12" w:name="_Toc20428"/>
      <w:r>
        <w:rPr>
          <w:rFonts w:ascii="仿宋" w:eastAsia="仿宋" w:hAnsi="仿宋" w:cs="仿宋" w:hint="eastAsia"/>
          <w:sz w:val="28"/>
          <w:lang w:eastAsia="zh-CN"/>
        </w:rPr>
        <w:t>三、高线密度玻璃纤维直接无捻粗纱项目危机管理</w:t>
      </w:r>
      <w:bookmarkEnd w:id="12"/>
    </w:p>
    <w:p>
      <w:pPr>
        <w:pStyle w:val="Heading2"/>
        <w:rPr>
          <w:rFonts w:ascii="仿宋" w:eastAsia="仿宋" w:hAnsi="仿宋" w:cs="仿宋" w:hint="eastAsia"/>
          <w:lang w:eastAsia="zh-CN"/>
        </w:rPr>
      </w:pPr>
      <w:bookmarkStart w:id="13" w:name="_Toc12435"/>
      <w:r>
        <w:rPr>
          <w:rFonts w:ascii="仿宋" w:eastAsia="仿宋" w:hAnsi="仿宋" w:cs="仿宋" w:hint="eastAsia"/>
          <w:lang w:eastAsia="zh-CN"/>
        </w:rPr>
        <w:t>(一)、危机预警与识别</w:t>
      </w:r>
      <w:bookmarkEnd w:id="13"/>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高线密度玻璃纤维直接无捻粗纱项目危机管理中，危机预警与识别是确保高线密度玻璃纤维直接无捻粗纱项目稳健运行的核心步骤。通过建立全面的监测机制，高线密度玻璃纤维直接无捻粗纱项目团队旨在及时发现和理解潜在的风险和危机因素，以便采取及时的预防和应对措施，确保高线密度玻璃纤维直接无捻粗纱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高线密度玻璃纤维直接无捻粗纱项目团队全面分析了整个高线密度玻璃纤维直接无捻粗纱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高线密度玻璃纤维直接无捻粗纱项目团队着重于明确定义高线密度玻璃纤维直接无捻粗纱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高线密度玻璃纤维直接无捻粗纱项目进展的持续监控，团队能够及时发现潜在问题并作出迅速反应。高线密度玻璃纤维直接无捻粗纱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高线密度玻璃纤维直接无捻粗纱项目得以更有序、可控地推进。</w:t>
      </w:r>
    </w:p>
    <w:p>
      <w:pPr>
        <w:pStyle w:val="Heading2"/>
        <w:ind w:firstLine="560" w:firstLineChars="200"/>
        <w:rPr>
          <w:rFonts w:ascii="仿宋" w:eastAsia="仿宋" w:hAnsi="仿宋" w:cs="仿宋" w:hint="eastAsia"/>
          <w:sz w:val="28"/>
          <w:lang w:eastAsia="zh-CN"/>
        </w:rPr>
      </w:pPr>
      <w:bookmarkStart w:id="14" w:name="_Toc17369"/>
      <w:r>
        <w:rPr>
          <w:rFonts w:ascii="仿宋" w:eastAsia="仿宋" w:hAnsi="仿宋" w:cs="仿宋" w:hint="eastAsia"/>
          <w:sz w:val="28"/>
          <w:lang w:eastAsia="zh-CN"/>
        </w:rPr>
        <w:t>(二)、危机应对与恢复</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在危机发生时，高线密度玻璃纤维直接无捻粗纱项目团队立即行动，成立了应急小组。该小组的任务是迅速制定并实施紧急应对措施，以最小化潜在损失。以下是采取的主要措施：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暂停高线密度玻璃纤维直接无捻粗纱项目进度：为遏制危机蔓延，高线密度玻璃纤维直接无捻粗纱项目暂时停止进行，以便全面评估当前状况。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资源重新分配：重新评估高线密度玻璃纤维直接无捻粗纱项目资源的分配，确保最大限度地减小损失。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实时沟通：与关键利益相关者建立实时沟通机制，向他们传递高线密度玻璃纤维直接无捻粗纱项目危机的实际状况，保障高线密度玻璃纤维直接无捻粗纱项目核心利益。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在紧急应对的同时，高线密度玻璃纤维直接无捻粗纱项目团队强调了团队协作和有效沟通的重要性。以下是团队协作的关键举措：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信息共享机制：建立了信息共享平台，确保团队成员能够及时获取高线密度玻璃纤维直接无捻粗纱项目危机的实时信息。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领导者沟通：高线密度玻璃纤维直接无捻粗纱项目领导者通过定期会议和即时沟通工具，指导团队应对危机，保持团队稳定运行。</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https://d.book118.com/996132142032010044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高线密度玻璃纤维直接无捻粗纱项目规划设计蓝图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高线密度玻璃纤维直接无捻粗纱项目规划设计蓝图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高线密度玻璃纤维直接无捻粗纱项目规划设计蓝图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高线密度玻璃纤维直接无捻粗纱项目规划设计蓝图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高线密度玻璃纤维直接无捻粗纱项目规划设计蓝图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高线密度玻璃纤维直接无捻粗纱项目规划设计蓝图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高线密度玻璃纤维直接无捻粗纱项目规划设计蓝图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高线密度玻璃纤维直接无捻粗纱项目规划设计蓝图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高线密度玻璃纤维直接无捻粗纱项目规划设计蓝图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高线密度玻璃纤维直接无捻粗纱项目规划设计蓝图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高线密度玻璃纤维直接无捻粗纱项目规划设计蓝图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高线密度玻璃纤维直接无捻粗纱项目规划设计蓝图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高线密度玻璃纤维直接无捻粗纱项目规划设计蓝图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高线密度玻璃纤维直接无捻粗纱项目规划设计蓝图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高线密度玻璃纤维直接无捻粗纱项目规划设计蓝图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高线密度玻璃纤维直接无捻粗纱项目规划设计蓝图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高线密度玻璃纤维直接无捻粗纱项目规划设计蓝图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56D7C4A"/>
    <w:rsid w:val="556D7C4A"/>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96132142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2024-02-01T06:18:00Z</dcterms:created>
  <dcterms:modified xsi:type="dcterms:W3CDTF">2024-02-01T06:18:35Z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2C79399927994C1AAFD35237DB21A98D_11</vt:lpwstr>
  </property>
  <property fmtid="{D5CDD505-2E9C-101B-9397-08002B2CF9AE}" pid="3" name="KSOProductBuildVer">
    <vt:lpwstr>2052-12.1.0.16250</vt:lpwstr>
  </property>
</Properties>
</file>