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油锯相关行业公司员工职业生涯规划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13" w:history="1">
        <w:r>
          <w:rPr>
            <w:rFonts w:ascii="仿宋" w:eastAsia="仿宋" w:hAnsi="仿宋" w:cs="仿宋" w:hint="eastAsia"/>
            <w:lang w:eastAsia="zh-CN"/>
          </w:rPr>
          <w:t>前言</w:t>
        </w:r>
        <w:r>
          <w:tab/>
        </w:r>
        <w:r>
          <w:fldChar w:fldCharType="begin"/>
        </w:r>
        <w:r>
          <w:instrText xml:space="preserve"> PAGEREF _Toc10713 \h </w:instrText>
        </w:r>
        <w:r>
          <w:fldChar w:fldCharType="separate"/>
        </w:r>
        <w:r>
          <w:t>3</w:t>
        </w:r>
        <w:r>
          <w:fldChar w:fldCharType="end"/>
        </w:r>
      </w:hyperlink>
    </w:p>
    <w:p>
      <w:pPr>
        <w:pStyle w:val="TOC1"/>
        <w:tabs>
          <w:tab w:val="right" w:leader="dot" w:pos="8306"/>
        </w:tabs>
      </w:pPr>
      <w:hyperlink w:anchor="_Toc18761" w:history="1">
        <w:r>
          <w:rPr>
            <w:rFonts w:ascii="仿宋" w:eastAsia="仿宋" w:hAnsi="仿宋" w:cs="仿宋" w:hint="eastAsia"/>
            <w:lang w:eastAsia="zh-CN"/>
          </w:rPr>
          <w:t>一、员工压力管理及应对措施</w:t>
        </w:r>
        <w:r>
          <w:tab/>
        </w:r>
        <w:r>
          <w:fldChar w:fldCharType="begin"/>
        </w:r>
        <w:r>
          <w:instrText xml:space="preserve"> PAGEREF _Toc18761 \h </w:instrText>
        </w:r>
        <w:r>
          <w:fldChar w:fldCharType="separate"/>
        </w:r>
        <w:r>
          <w:t>3</w:t>
        </w:r>
        <w:r>
          <w:fldChar w:fldCharType="end"/>
        </w:r>
      </w:hyperlink>
    </w:p>
    <w:p>
      <w:pPr>
        <w:pStyle w:val="TOC2"/>
        <w:tabs>
          <w:tab w:val="right" w:leader="dot" w:pos="8306"/>
        </w:tabs>
      </w:pPr>
      <w:hyperlink w:anchor="_Toc30000" w:history="1">
        <w:r>
          <w:rPr>
            <w:rFonts w:ascii="仿宋" w:eastAsia="仿宋" w:hAnsi="仿宋" w:cs="仿宋" w:hint="eastAsia"/>
            <w:lang w:eastAsia="zh-CN"/>
          </w:rPr>
          <w:t>(一)、压力对员工的影响及管理原则</w:t>
        </w:r>
        <w:r>
          <w:tab/>
        </w:r>
        <w:r>
          <w:fldChar w:fldCharType="begin"/>
        </w:r>
        <w:r>
          <w:instrText xml:space="preserve"> PAGEREF _Toc30000 \h </w:instrText>
        </w:r>
        <w:r>
          <w:fldChar w:fldCharType="separate"/>
        </w:r>
        <w:r>
          <w:t>3</w:t>
        </w:r>
        <w:r>
          <w:fldChar w:fldCharType="end"/>
        </w:r>
      </w:hyperlink>
    </w:p>
    <w:p>
      <w:pPr>
        <w:pStyle w:val="TOC2"/>
        <w:tabs>
          <w:tab w:val="right" w:leader="dot" w:pos="8306"/>
        </w:tabs>
      </w:pPr>
      <w:hyperlink w:anchor="_Toc8967" w:history="1">
        <w:r>
          <w:rPr>
            <w:rFonts w:ascii="仿宋" w:eastAsia="仿宋" w:hAnsi="仿宋" w:cs="仿宋" w:hint="eastAsia"/>
            <w:lang w:eastAsia="zh-CN"/>
          </w:rPr>
          <w:t>(二)、压力应对策略及其实施方案</w:t>
        </w:r>
        <w:r>
          <w:tab/>
        </w:r>
        <w:r>
          <w:fldChar w:fldCharType="begin"/>
        </w:r>
        <w:r>
          <w:instrText xml:space="preserve"> PAGEREF _Toc8967 \h </w:instrText>
        </w:r>
        <w:r>
          <w:fldChar w:fldCharType="separate"/>
        </w:r>
        <w:r>
          <w:t>4</w:t>
        </w:r>
        <w:r>
          <w:fldChar w:fldCharType="end"/>
        </w:r>
      </w:hyperlink>
    </w:p>
    <w:p>
      <w:pPr>
        <w:pStyle w:val="TOC2"/>
        <w:tabs>
          <w:tab w:val="right" w:leader="dot" w:pos="8306"/>
        </w:tabs>
      </w:pPr>
      <w:hyperlink w:anchor="_Toc21579" w:history="1">
        <w:r>
          <w:rPr>
            <w:rFonts w:ascii="仿宋" w:eastAsia="仿宋" w:hAnsi="仿宋" w:cs="仿宋" w:hint="eastAsia"/>
            <w:lang w:eastAsia="zh-CN"/>
          </w:rPr>
          <w:t>(三)、压力管理效果的评估及持续改进</w:t>
        </w:r>
        <w:r>
          <w:tab/>
        </w:r>
        <w:r>
          <w:fldChar w:fldCharType="begin"/>
        </w:r>
        <w:r>
          <w:instrText xml:space="preserve"> PAGEREF _Toc21579 \h </w:instrText>
        </w:r>
        <w:r>
          <w:fldChar w:fldCharType="separate"/>
        </w:r>
        <w:r>
          <w:t>5</w:t>
        </w:r>
        <w:r>
          <w:fldChar w:fldCharType="end"/>
        </w:r>
      </w:hyperlink>
    </w:p>
    <w:p>
      <w:pPr>
        <w:pStyle w:val="TOC1"/>
        <w:tabs>
          <w:tab w:val="right" w:leader="dot" w:pos="8306"/>
        </w:tabs>
      </w:pPr>
      <w:hyperlink w:anchor="_Toc25045" w:history="1">
        <w:r>
          <w:rPr>
            <w:rFonts w:ascii="仿宋" w:eastAsia="仿宋" w:hAnsi="仿宋" w:cs="仿宋" w:hint="eastAsia"/>
            <w:lang w:eastAsia="zh-CN"/>
          </w:rPr>
          <w:t>二、第七章员工培训与发展</w:t>
        </w:r>
        <w:r>
          <w:tab/>
        </w:r>
        <w:r>
          <w:fldChar w:fldCharType="begin"/>
        </w:r>
        <w:r>
          <w:instrText xml:space="preserve"> PAGEREF _Toc25045 \h </w:instrText>
        </w:r>
        <w:r>
          <w:fldChar w:fldCharType="separate"/>
        </w:r>
        <w:r>
          <w:t>6</w:t>
        </w:r>
        <w:r>
          <w:fldChar w:fldCharType="end"/>
        </w:r>
      </w:hyperlink>
    </w:p>
    <w:p>
      <w:pPr>
        <w:pStyle w:val="TOC2"/>
        <w:tabs>
          <w:tab w:val="right" w:leader="dot" w:pos="8306"/>
        </w:tabs>
      </w:pPr>
      <w:hyperlink w:anchor="_Toc8229" w:history="1">
        <w:r>
          <w:rPr>
            <w:rFonts w:ascii="仿宋" w:eastAsia="仿宋" w:hAnsi="仿宋" w:cs="仿宋" w:hint="eastAsia"/>
            <w:lang w:eastAsia="zh-CN"/>
          </w:rPr>
          <w:t>(一)、培训需求分析</w:t>
        </w:r>
        <w:r>
          <w:tab/>
        </w:r>
        <w:r>
          <w:fldChar w:fldCharType="begin"/>
        </w:r>
        <w:r>
          <w:instrText xml:space="preserve"> PAGEREF _Toc8229 \h </w:instrText>
        </w:r>
        <w:r>
          <w:fldChar w:fldCharType="separate"/>
        </w:r>
        <w:r>
          <w:t>6</w:t>
        </w:r>
        <w:r>
          <w:fldChar w:fldCharType="end"/>
        </w:r>
      </w:hyperlink>
    </w:p>
    <w:p>
      <w:pPr>
        <w:pStyle w:val="TOC2"/>
        <w:tabs>
          <w:tab w:val="right" w:leader="dot" w:pos="8306"/>
        </w:tabs>
      </w:pPr>
      <w:hyperlink w:anchor="_Toc3994" w:history="1">
        <w:r>
          <w:rPr>
            <w:rFonts w:ascii="仿宋" w:eastAsia="仿宋" w:hAnsi="仿宋" w:cs="仿宋" w:hint="eastAsia"/>
            <w:lang w:eastAsia="zh-CN"/>
          </w:rPr>
          <w:t>(二)、培训计划制定</w:t>
        </w:r>
        <w:r>
          <w:tab/>
        </w:r>
        <w:r>
          <w:fldChar w:fldCharType="begin"/>
        </w:r>
        <w:r>
          <w:instrText xml:space="preserve"> PAGEREF _Toc3994 \h </w:instrText>
        </w:r>
        <w:r>
          <w:fldChar w:fldCharType="separate"/>
        </w:r>
        <w:r>
          <w:t>7</w:t>
        </w:r>
        <w:r>
          <w:fldChar w:fldCharType="end"/>
        </w:r>
      </w:hyperlink>
    </w:p>
    <w:p>
      <w:pPr>
        <w:pStyle w:val="TOC2"/>
        <w:tabs>
          <w:tab w:val="right" w:leader="dot" w:pos="8306"/>
        </w:tabs>
      </w:pPr>
      <w:hyperlink w:anchor="_Toc25722" w:history="1">
        <w:r>
          <w:rPr>
            <w:rFonts w:ascii="仿宋" w:eastAsia="仿宋" w:hAnsi="仿宋" w:cs="仿宋" w:hint="eastAsia"/>
            <w:lang w:eastAsia="zh-CN"/>
          </w:rPr>
          <w:t>(三)、培训实施与评估</w:t>
        </w:r>
        <w:r>
          <w:tab/>
        </w:r>
        <w:r>
          <w:fldChar w:fldCharType="begin"/>
        </w:r>
        <w:r>
          <w:instrText xml:space="preserve"> PAGEREF _Toc25722 \h </w:instrText>
        </w:r>
        <w:r>
          <w:fldChar w:fldCharType="separate"/>
        </w:r>
        <w:r>
          <w:t>8</w:t>
        </w:r>
        <w:r>
          <w:fldChar w:fldCharType="end"/>
        </w:r>
      </w:hyperlink>
    </w:p>
    <w:p>
      <w:pPr>
        <w:pStyle w:val="TOC2"/>
        <w:tabs>
          <w:tab w:val="right" w:leader="dot" w:pos="8306"/>
        </w:tabs>
      </w:pPr>
      <w:hyperlink w:anchor="_Toc21712" w:history="1">
        <w:r>
          <w:rPr>
            <w:rFonts w:ascii="仿宋" w:eastAsia="仿宋" w:hAnsi="仿宋" w:cs="仿宋" w:hint="eastAsia"/>
            <w:lang w:eastAsia="zh-CN"/>
          </w:rPr>
          <w:t>(四)、持续学习与专业发展支持</w:t>
        </w:r>
        <w:r>
          <w:tab/>
        </w:r>
        <w:r>
          <w:fldChar w:fldCharType="begin"/>
        </w:r>
        <w:r>
          <w:instrText xml:space="preserve"> PAGEREF _Toc21712 \h </w:instrText>
        </w:r>
        <w:r>
          <w:fldChar w:fldCharType="separate"/>
        </w:r>
        <w:r>
          <w:t>9</w:t>
        </w:r>
        <w:r>
          <w:fldChar w:fldCharType="end"/>
        </w:r>
      </w:hyperlink>
    </w:p>
    <w:p>
      <w:pPr>
        <w:pStyle w:val="TOC1"/>
        <w:tabs>
          <w:tab w:val="right" w:leader="dot" w:pos="8306"/>
        </w:tabs>
      </w:pPr>
      <w:hyperlink w:anchor="_Toc27870" w:history="1">
        <w:r>
          <w:rPr>
            <w:rFonts w:ascii="仿宋" w:eastAsia="仿宋" w:hAnsi="仿宋" w:cs="仿宋" w:hint="eastAsia"/>
            <w:lang w:eastAsia="zh-CN"/>
          </w:rPr>
          <w:t>三、员工职业生涯规划与发展</w:t>
        </w:r>
        <w:r>
          <w:tab/>
        </w:r>
        <w:r>
          <w:fldChar w:fldCharType="begin"/>
        </w:r>
        <w:r>
          <w:instrText xml:space="preserve"> PAGEREF _Toc27870 \h </w:instrText>
        </w:r>
        <w:r>
          <w:fldChar w:fldCharType="separate"/>
        </w:r>
        <w:r>
          <w:t>11</w:t>
        </w:r>
        <w:r>
          <w:fldChar w:fldCharType="end"/>
        </w:r>
      </w:hyperlink>
    </w:p>
    <w:p>
      <w:pPr>
        <w:pStyle w:val="TOC2"/>
        <w:tabs>
          <w:tab w:val="right" w:leader="dot" w:pos="8306"/>
        </w:tabs>
      </w:pPr>
      <w:hyperlink w:anchor="_Toc1967" w:history="1">
        <w:r>
          <w:rPr>
            <w:rFonts w:ascii="仿宋" w:eastAsia="仿宋" w:hAnsi="仿宋" w:cs="仿宋" w:hint="eastAsia"/>
            <w:lang w:eastAsia="zh-CN"/>
          </w:rPr>
          <w:t>(一)、职业生涯规划概述</w:t>
        </w:r>
        <w:r>
          <w:tab/>
        </w:r>
        <w:r>
          <w:fldChar w:fldCharType="begin"/>
        </w:r>
        <w:r>
          <w:instrText xml:space="preserve"> PAGEREF _Toc1967 \h </w:instrText>
        </w:r>
        <w:r>
          <w:fldChar w:fldCharType="separate"/>
        </w:r>
        <w:r>
          <w:t>11</w:t>
        </w:r>
        <w:r>
          <w:fldChar w:fldCharType="end"/>
        </w:r>
      </w:hyperlink>
    </w:p>
    <w:p>
      <w:pPr>
        <w:pStyle w:val="TOC2"/>
        <w:tabs>
          <w:tab w:val="right" w:leader="dot" w:pos="8306"/>
        </w:tabs>
      </w:pPr>
      <w:hyperlink w:anchor="_Toc29629" w:history="1">
        <w:r>
          <w:rPr>
            <w:rFonts w:ascii="仿宋" w:eastAsia="仿宋" w:hAnsi="仿宋" w:cs="仿宋" w:hint="eastAsia"/>
            <w:lang w:eastAsia="zh-CN"/>
          </w:rPr>
          <w:t>(二)、基本原则与方法</w:t>
        </w:r>
        <w:r>
          <w:tab/>
        </w:r>
        <w:r>
          <w:fldChar w:fldCharType="begin"/>
        </w:r>
        <w:r>
          <w:instrText xml:space="preserve"> PAGEREF _Toc29629 \h </w:instrText>
        </w:r>
        <w:r>
          <w:fldChar w:fldCharType="separate"/>
        </w:r>
        <w:r>
          <w:t>12</w:t>
        </w:r>
        <w:r>
          <w:fldChar w:fldCharType="end"/>
        </w:r>
      </w:hyperlink>
    </w:p>
    <w:p>
      <w:pPr>
        <w:pStyle w:val="TOC2"/>
        <w:tabs>
          <w:tab w:val="right" w:leader="dot" w:pos="8306"/>
        </w:tabs>
      </w:pPr>
      <w:hyperlink w:anchor="_Toc2500" w:history="1">
        <w:r>
          <w:rPr>
            <w:rFonts w:ascii="仿宋" w:eastAsia="仿宋" w:hAnsi="仿宋" w:cs="仿宋" w:hint="eastAsia"/>
            <w:lang w:eastAsia="zh-CN"/>
          </w:rPr>
          <w:t>(三)、员工职业生涯管理</w:t>
        </w:r>
        <w:r>
          <w:tab/>
        </w:r>
        <w:r>
          <w:fldChar w:fldCharType="begin"/>
        </w:r>
        <w:r>
          <w:instrText xml:space="preserve"> PAGEREF _Toc2500 \h </w:instrText>
        </w:r>
        <w:r>
          <w:fldChar w:fldCharType="separate"/>
        </w:r>
        <w:r>
          <w:t>12</w:t>
        </w:r>
        <w:r>
          <w:fldChar w:fldCharType="end"/>
        </w:r>
      </w:hyperlink>
    </w:p>
    <w:p>
      <w:pPr>
        <w:pStyle w:val="TOC2"/>
        <w:tabs>
          <w:tab w:val="right" w:leader="dot" w:pos="8306"/>
        </w:tabs>
      </w:pPr>
      <w:hyperlink w:anchor="_Toc18960" w:history="1">
        <w:r>
          <w:rPr>
            <w:rFonts w:ascii="仿宋" w:eastAsia="仿宋" w:hAnsi="仿宋" w:cs="仿宋" w:hint="eastAsia"/>
            <w:lang w:eastAsia="zh-CN"/>
          </w:rPr>
          <w:t>(四)、职业生涯发展支持体系</w:t>
        </w:r>
        <w:r>
          <w:tab/>
        </w:r>
        <w:r>
          <w:fldChar w:fldCharType="begin"/>
        </w:r>
        <w:r>
          <w:instrText xml:space="preserve"> PAGEREF _Toc18960 \h </w:instrText>
        </w:r>
        <w:r>
          <w:fldChar w:fldCharType="separate"/>
        </w:r>
        <w:r>
          <w:t>14</w:t>
        </w:r>
        <w:r>
          <w:fldChar w:fldCharType="end"/>
        </w:r>
      </w:hyperlink>
    </w:p>
    <w:p>
      <w:pPr>
        <w:pStyle w:val="TOC2"/>
        <w:tabs>
          <w:tab w:val="right" w:leader="dot" w:pos="8306"/>
        </w:tabs>
      </w:pPr>
      <w:hyperlink w:anchor="_Toc3895" w:history="1">
        <w:r>
          <w:rPr>
            <w:rFonts w:ascii="仿宋" w:eastAsia="仿宋" w:hAnsi="仿宋" w:cs="仿宋" w:hint="eastAsia"/>
            <w:lang w:eastAsia="zh-CN"/>
          </w:rPr>
          <w:t>(五)、公司文化与员工职业发展融合</w:t>
        </w:r>
        <w:r>
          <w:tab/>
        </w:r>
        <w:r>
          <w:fldChar w:fldCharType="begin"/>
        </w:r>
        <w:r>
          <w:instrText xml:space="preserve"> PAGEREF _Toc3895 \h </w:instrText>
        </w:r>
        <w:r>
          <w:fldChar w:fldCharType="separate"/>
        </w:r>
        <w:r>
          <w:t>16</w:t>
        </w:r>
        <w:r>
          <w:fldChar w:fldCharType="end"/>
        </w:r>
      </w:hyperlink>
    </w:p>
    <w:p>
      <w:pPr>
        <w:pStyle w:val="TOC2"/>
        <w:tabs>
          <w:tab w:val="right" w:leader="dot" w:pos="8306"/>
        </w:tabs>
      </w:pPr>
      <w:hyperlink w:anchor="_Toc17935" w:history="1">
        <w:r>
          <w:rPr>
            <w:rFonts w:ascii="仿宋" w:eastAsia="仿宋" w:hAnsi="仿宋" w:cs="仿宋" w:hint="eastAsia"/>
            <w:lang w:eastAsia="zh-CN"/>
          </w:rPr>
          <w:t>(六)、未来趋势与发展策略</w:t>
        </w:r>
        <w:r>
          <w:tab/>
        </w:r>
        <w:r>
          <w:fldChar w:fldCharType="begin"/>
        </w:r>
        <w:r>
          <w:instrText xml:space="preserve"> PAGEREF _Toc17935 \h </w:instrText>
        </w:r>
        <w:r>
          <w:fldChar w:fldCharType="separate"/>
        </w:r>
        <w:r>
          <w:t>18</w:t>
        </w:r>
        <w:r>
          <w:fldChar w:fldCharType="end"/>
        </w:r>
      </w:hyperlink>
    </w:p>
    <w:p>
      <w:pPr>
        <w:pStyle w:val="TOC1"/>
        <w:tabs>
          <w:tab w:val="right" w:leader="dot" w:pos="8306"/>
        </w:tabs>
      </w:pPr>
      <w:hyperlink w:anchor="_Toc1359" w:history="1">
        <w:r>
          <w:rPr>
            <w:rFonts w:ascii="仿宋" w:eastAsia="仿宋" w:hAnsi="仿宋" w:cs="仿宋" w:hint="eastAsia"/>
            <w:lang w:eastAsia="zh-CN"/>
          </w:rPr>
          <w:t>四、宏观环境分析</w:t>
        </w:r>
        <w:r>
          <w:tab/>
        </w:r>
        <w:r>
          <w:fldChar w:fldCharType="begin"/>
        </w:r>
        <w:r>
          <w:instrText xml:space="preserve"> PAGEREF _Toc1359 \h </w:instrText>
        </w:r>
        <w:r>
          <w:fldChar w:fldCharType="separate"/>
        </w:r>
        <w:r>
          <w:t>20</w:t>
        </w:r>
        <w:r>
          <w:fldChar w:fldCharType="end"/>
        </w:r>
      </w:hyperlink>
    </w:p>
    <w:p>
      <w:pPr>
        <w:pStyle w:val="TOC2"/>
        <w:tabs>
          <w:tab w:val="right" w:leader="dot" w:pos="8306"/>
        </w:tabs>
      </w:pPr>
      <w:hyperlink w:anchor="_Toc30764" w:history="1">
        <w:r>
          <w:rPr>
            <w:rFonts w:ascii="仿宋" w:eastAsia="仿宋" w:hAnsi="仿宋" w:cs="仿宋" w:hint="eastAsia"/>
            <w:lang w:eastAsia="zh-CN"/>
          </w:rPr>
          <w:t>(一)、宏观环境分析</w:t>
        </w:r>
        <w:r>
          <w:tab/>
        </w:r>
        <w:r>
          <w:fldChar w:fldCharType="begin"/>
        </w:r>
        <w:r>
          <w:instrText xml:space="preserve"> PAGEREF _Toc30764 \h </w:instrText>
        </w:r>
        <w:r>
          <w:fldChar w:fldCharType="separate"/>
        </w:r>
        <w:r>
          <w:t>20</w:t>
        </w:r>
        <w:r>
          <w:fldChar w:fldCharType="end"/>
        </w:r>
      </w:hyperlink>
    </w:p>
    <w:p>
      <w:pPr>
        <w:pStyle w:val="TOC1"/>
        <w:tabs>
          <w:tab w:val="right" w:leader="dot" w:pos="8306"/>
        </w:tabs>
      </w:pPr>
      <w:hyperlink w:anchor="_Toc14829" w:history="1">
        <w:r>
          <w:rPr>
            <w:rFonts w:ascii="仿宋" w:eastAsia="仿宋" w:hAnsi="仿宋" w:cs="仿宋" w:hint="eastAsia"/>
            <w:lang w:eastAsia="zh-CN"/>
          </w:rPr>
          <w:t>五、油锯行业背景分析</w:t>
        </w:r>
        <w:r>
          <w:tab/>
        </w:r>
        <w:r>
          <w:fldChar w:fldCharType="begin"/>
        </w:r>
        <w:r>
          <w:instrText xml:space="preserve"> PAGEREF _Toc14829 \h </w:instrText>
        </w:r>
        <w:r>
          <w:fldChar w:fldCharType="separate"/>
        </w:r>
        <w:r>
          <w:t>21</w:t>
        </w:r>
        <w:r>
          <w:fldChar w:fldCharType="end"/>
        </w:r>
      </w:hyperlink>
    </w:p>
    <w:p>
      <w:pPr>
        <w:pStyle w:val="TOC2"/>
        <w:tabs>
          <w:tab w:val="right" w:leader="dot" w:pos="8306"/>
        </w:tabs>
      </w:pPr>
      <w:hyperlink w:anchor="_Toc24850" w:history="1">
        <w:r>
          <w:rPr>
            <w:rFonts w:ascii="仿宋" w:eastAsia="仿宋" w:hAnsi="仿宋" w:cs="仿宋" w:hint="eastAsia"/>
            <w:lang w:eastAsia="zh-CN"/>
          </w:rPr>
          <w:t>(一)、油锯行业背景分析</w:t>
        </w:r>
        <w:r>
          <w:tab/>
        </w:r>
        <w:r>
          <w:fldChar w:fldCharType="begin"/>
        </w:r>
        <w:r>
          <w:instrText xml:space="preserve"> PAGEREF _Toc24850 \h </w:instrText>
        </w:r>
        <w:r>
          <w:fldChar w:fldCharType="separate"/>
        </w:r>
        <w:r>
          <w:t>21</w:t>
        </w:r>
        <w:r>
          <w:fldChar w:fldCharType="end"/>
        </w:r>
      </w:hyperlink>
    </w:p>
    <w:p>
      <w:pPr>
        <w:pStyle w:val="TOC1"/>
        <w:tabs>
          <w:tab w:val="right" w:leader="dot" w:pos="8306"/>
        </w:tabs>
      </w:pPr>
      <w:hyperlink w:anchor="_Toc13339" w:history="1">
        <w:r>
          <w:rPr>
            <w:rFonts w:ascii="仿宋" w:eastAsia="仿宋" w:hAnsi="仿宋" w:cs="仿宋" w:hint="eastAsia"/>
            <w:lang w:eastAsia="zh-CN"/>
          </w:rPr>
          <w:t>六、第十四章员工健康与安全管理</w:t>
        </w:r>
        <w:r>
          <w:tab/>
        </w:r>
        <w:r>
          <w:fldChar w:fldCharType="begin"/>
        </w:r>
        <w:r>
          <w:instrText xml:space="preserve"> PAGEREF _Toc13339 \h </w:instrText>
        </w:r>
        <w:r>
          <w:fldChar w:fldCharType="separate"/>
        </w:r>
        <w:r>
          <w:t>23</w:t>
        </w:r>
        <w:r>
          <w:fldChar w:fldCharType="end"/>
        </w:r>
      </w:hyperlink>
    </w:p>
    <w:p>
      <w:pPr>
        <w:pStyle w:val="TOC2"/>
        <w:tabs>
          <w:tab w:val="right" w:leader="dot" w:pos="8306"/>
        </w:tabs>
      </w:pPr>
      <w:hyperlink w:anchor="_Toc30854" w:history="1">
        <w:r>
          <w:rPr>
            <w:rFonts w:ascii="仿宋" w:eastAsia="仿宋" w:hAnsi="仿宋" w:cs="仿宋" w:hint="eastAsia"/>
            <w:lang w:eastAsia="zh-CN"/>
          </w:rPr>
          <w:t>(一)、健康保障计划</w:t>
        </w:r>
        <w:r>
          <w:tab/>
        </w:r>
        <w:r>
          <w:fldChar w:fldCharType="begin"/>
        </w:r>
        <w:r>
          <w:instrText xml:space="preserve"> PAGEREF _Toc30854 \h </w:instrText>
        </w:r>
        <w:r>
          <w:fldChar w:fldCharType="separate"/>
        </w:r>
        <w:r>
          <w:t>23</w:t>
        </w:r>
        <w:r>
          <w:fldChar w:fldCharType="end"/>
        </w:r>
      </w:hyperlink>
    </w:p>
    <w:p>
      <w:pPr>
        <w:pStyle w:val="TOC2"/>
        <w:tabs>
          <w:tab w:val="right" w:leader="dot" w:pos="8306"/>
        </w:tabs>
      </w:pPr>
      <w:hyperlink w:anchor="_Toc28133" w:history="1">
        <w:r>
          <w:rPr>
            <w:rFonts w:ascii="仿宋" w:eastAsia="仿宋" w:hAnsi="仿宋" w:cs="仿宋" w:hint="eastAsia"/>
            <w:lang w:eastAsia="zh-CN"/>
          </w:rPr>
          <w:t>(二)、安全管理体系</w:t>
        </w:r>
        <w:r>
          <w:tab/>
        </w:r>
        <w:r>
          <w:fldChar w:fldCharType="begin"/>
        </w:r>
        <w:r>
          <w:instrText xml:space="preserve"> PAGEREF _Toc28133 \h </w:instrText>
        </w:r>
        <w:r>
          <w:fldChar w:fldCharType="separate"/>
        </w:r>
        <w:r>
          <w:t>24</w:t>
        </w:r>
        <w:r>
          <w:fldChar w:fldCharType="end"/>
        </w:r>
      </w:hyperlink>
    </w:p>
    <w:p>
      <w:pPr>
        <w:pStyle w:val="TOC1"/>
        <w:tabs>
          <w:tab w:val="right" w:leader="dot" w:pos="8306"/>
        </w:tabs>
      </w:pPr>
      <w:hyperlink w:anchor="_Toc5204" w:history="1">
        <w:r>
          <w:rPr>
            <w:rFonts w:ascii="仿宋" w:eastAsia="仿宋" w:hAnsi="仿宋" w:cs="仿宋" w:hint="eastAsia"/>
            <w:lang w:eastAsia="zh-CN"/>
          </w:rPr>
          <w:t>七、第十三章技术与创新支持</w:t>
        </w:r>
        <w:r>
          <w:tab/>
        </w:r>
        <w:r>
          <w:fldChar w:fldCharType="begin"/>
        </w:r>
        <w:r>
          <w:instrText xml:space="preserve"> PAGEREF _Toc5204 \h </w:instrText>
        </w:r>
        <w:r>
          <w:fldChar w:fldCharType="separate"/>
        </w:r>
        <w:r>
          <w:t>26</w:t>
        </w:r>
        <w:r>
          <w:fldChar w:fldCharType="end"/>
        </w:r>
      </w:hyperlink>
    </w:p>
    <w:p>
      <w:pPr>
        <w:pStyle w:val="TOC2"/>
        <w:tabs>
          <w:tab w:val="right" w:leader="dot" w:pos="8306"/>
        </w:tabs>
      </w:pPr>
      <w:hyperlink w:anchor="_Toc25103" w:history="1">
        <w:r>
          <w:rPr>
            <w:rFonts w:ascii="仿宋" w:eastAsia="仿宋" w:hAnsi="仿宋" w:cs="仿宋" w:hint="eastAsia"/>
            <w:lang w:eastAsia="zh-CN"/>
          </w:rPr>
          <w:t>(一)、技术培训与更新</w:t>
        </w:r>
        <w:r>
          <w:tab/>
        </w:r>
        <w:r>
          <w:fldChar w:fldCharType="begin"/>
        </w:r>
        <w:r>
          <w:instrText xml:space="preserve"> PAGEREF _Toc25103 \h </w:instrText>
        </w:r>
        <w:r>
          <w:fldChar w:fldCharType="separate"/>
        </w:r>
        <w:r>
          <w:t>26</w:t>
        </w:r>
        <w:r>
          <w:fldChar w:fldCharType="end"/>
        </w:r>
      </w:hyperlink>
    </w:p>
    <w:p>
      <w:pPr>
        <w:pStyle w:val="TOC2"/>
        <w:tabs>
          <w:tab w:val="right" w:leader="dot" w:pos="8306"/>
        </w:tabs>
      </w:pPr>
      <w:hyperlink w:anchor="_Toc30646" w:history="1">
        <w:r>
          <w:rPr>
            <w:rFonts w:ascii="仿宋" w:eastAsia="仿宋" w:hAnsi="仿宋" w:cs="仿宋" w:hint="eastAsia"/>
            <w:lang w:eastAsia="zh-CN"/>
          </w:rPr>
          <w:t>(二)、创新文化与项目支持</w:t>
        </w:r>
        <w:r>
          <w:tab/>
        </w:r>
        <w:r>
          <w:fldChar w:fldCharType="begin"/>
        </w:r>
        <w:r>
          <w:instrText xml:space="preserve"> PAGEREF _Toc30646 \h </w:instrText>
        </w:r>
        <w:r>
          <w:fldChar w:fldCharType="separate"/>
        </w:r>
        <w:r>
          <w:t>27</w:t>
        </w:r>
        <w:r>
          <w:fldChar w:fldCharType="end"/>
        </w:r>
      </w:hyperlink>
    </w:p>
    <w:p>
      <w:pPr>
        <w:pStyle w:val="TOC1"/>
        <w:tabs>
          <w:tab w:val="right" w:leader="dot" w:pos="8306"/>
        </w:tabs>
      </w:pPr>
      <w:hyperlink w:anchor="_Toc13416" w:history="1">
        <w:r>
          <w:rPr>
            <w:rFonts w:ascii="仿宋" w:eastAsia="仿宋" w:hAnsi="仿宋" w:cs="仿宋" w:hint="eastAsia"/>
            <w:lang w:eastAsia="zh-CN"/>
          </w:rPr>
          <w:t>八、员工家庭与工作平衡支持计划</w:t>
        </w:r>
        <w:r>
          <w:tab/>
        </w:r>
        <w:r>
          <w:fldChar w:fldCharType="begin"/>
        </w:r>
        <w:r>
          <w:instrText xml:space="preserve"> PAGEREF _Toc13416 \h </w:instrText>
        </w:r>
        <w:r>
          <w:fldChar w:fldCharType="separate"/>
        </w:r>
        <w:r>
          <w:t>28</w:t>
        </w:r>
        <w:r>
          <w:fldChar w:fldCharType="end"/>
        </w:r>
      </w:hyperlink>
    </w:p>
    <w:p>
      <w:pPr>
        <w:pStyle w:val="TOC2"/>
        <w:tabs>
          <w:tab w:val="right" w:leader="dot" w:pos="8306"/>
        </w:tabs>
      </w:pPr>
      <w:hyperlink w:anchor="_Toc22225" w:history="1">
        <w:r>
          <w:rPr>
            <w:rFonts w:ascii="仿宋" w:eastAsia="仿宋" w:hAnsi="仿宋" w:cs="仿宋" w:hint="eastAsia"/>
            <w:lang w:eastAsia="zh-CN"/>
          </w:rPr>
          <w:t>(一)、家庭与工作平衡的重要性分析</w:t>
        </w:r>
        <w:r>
          <w:tab/>
        </w:r>
        <w:r>
          <w:fldChar w:fldCharType="begin"/>
        </w:r>
        <w:r>
          <w:instrText xml:space="preserve"> PAGEREF _Toc22225 \h </w:instrText>
        </w:r>
        <w:r>
          <w:fldChar w:fldCharType="separate"/>
        </w:r>
        <w:r>
          <w:t>28</w:t>
        </w:r>
        <w:r>
          <w:fldChar w:fldCharType="end"/>
        </w:r>
      </w:hyperlink>
    </w:p>
    <w:p>
      <w:pPr>
        <w:pStyle w:val="TOC2"/>
        <w:tabs>
          <w:tab w:val="right" w:leader="dot" w:pos="8306"/>
        </w:tabs>
      </w:pPr>
      <w:hyperlink w:anchor="_Toc12743" w:history="1">
        <w:r>
          <w:rPr>
            <w:rFonts w:ascii="仿宋" w:eastAsia="仿宋" w:hAnsi="仿宋" w:cs="仿宋" w:hint="eastAsia"/>
            <w:lang w:eastAsia="zh-CN"/>
          </w:rPr>
          <w:t>(二)、支持计划的制定与实施步骤</w:t>
        </w:r>
        <w:r>
          <w:tab/>
        </w:r>
        <w:r>
          <w:fldChar w:fldCharType="begin"/>
        </w:r>
        <w:r>
          <w:instrText xml:space="preserve"> PAGEREF _Toc12743 \h </w:instrText>
        </w:r>
        <w:r>
          <w:fldChar w:fldCharType="separate"/>
        </w:r>
        <w:r>
          <w:t>28</w:t>
        </w:r>
        <w:r>
          <w:fldChar w:fldCharType="end"/>
        </w:r>
      </w:hyperlink>
    </w:p>
    <w:p>
      <w:pPr>
        <w:pStyle w:val="TOC2"/>
        <w:tabs>
          <w:tab w:val="right" w:leader="dot" w:pos="8306"/>
        </w:tabs>
      </w:pPr>
      <w:hyperlink w:anchor="_Toc14142" w:history="1">
        <w:r>
          <w:rPr>
            <w:rFonts w:ascii="仿宋" w:eastAsia="仿宋" w:hAnsi="仿宋" w:cs="仿宋" w:hint="eastAsia"/>
            <w:lang w:eastAsia="zh-CN"/>
          </w:rPr>
          <w:t>(三)、平衡效果的评估及调整优化</w:t>
        </w:r>
        <w:r>
          <w:tab/>
        </w:r>
        <w:r>
          <w:fldChar w:fldCharType="begin"/>
        </w:r>
        <w:r>
          <w:instrText xml:space="preserve"> PAGEREF _Toc14142 \h </w:instrText>
        </w:r>
        <w:r>
          <w:fldChar w:fldCharType="separate"/>
        </w:r>
        <w:r>
          <w:t>29</w:t>
        </w:r>
        <w:r>
          <w:fldChar w:fldCharType="end"/>
        </w:r>
      </w:hyperlink>
    </w:p>
    <w:p>
      <w:pPr>
        <w:pStyle w:val="TOC1"/>
        <w:tabs>
          <w:tab w:val="right" w:leader="dot" w:pos="8306"/>
        </w:tabs>
      </w:pPr>
      <w:hyperlink w:anchor="_Toc3327" w:history="1">
        <w:r>
          <w:rPr>
            <w:rFonts w:ascii="仿宋" w:eastAsia="仿宋" w:hAnsi="仿宋" w:cs="仿宋" w:hint="eastAsia"/>
            <w:lang w:eastAsia="zh-CN"/>
          </w:rPr>
          <w:t>九、第二十六章人才留存与流失管理</w:t>
        </w:r>
        <w:r>
          <w:tab/>
        </w:r>
        <w:r>
          <w:fldChar w:fldCharType="begin"/>
        </w:r>
        <w:r>
          <w:instrText xml:space="preserve"> PAGEREF _Toc3327 \h </w:instrText>
        </w:r>
        <w:r>
          <w:fldChar w:fldCharType="separate"/>
        </w:r>
        <w:r>
          <w:t>29</w:t>
        </w:r>
        <w:r>
          <w:fldChar w:fldCharType="end"/>
        </w:r>
      </w:hyperlink>
    </w:p>
    <w:p>
      <w:pPr>
        <w:pStyle w:val="TOC2"/>
        <w:tabs>
          <w:tab w:val="right" w:leader="dot" w:pos="8306"/>
        </w:tabs>
      </w:pPr>
      <w:hyperlink w:anchor="_Toc7610" w:history="1">
        <w:r>
          <w:rPr>
            <w:rFonts w:ascii="仿宋" w:eastAsia="仿宋" w:hAnsi="仿宋" w:cs="仿宋" w:hint="eastAsia"/>
            <w:lang w:eastAsia="zh-CN"/>
          </w:rPr>
          <w:t>(一)、人才留存策略</w:t>
        </w:r>
        <w:r>
          <w:tab/>
        </w:r>
        <w:r>
          <w:fldChar w:fldCharType="begin"/>
        </w:r>
        <w:r>
          <w:instrText xml:space="preserve"> PAGEREF _Toc7610 \h </w:instrText>
        </w:r>
        <w:r>
          <w:fldChar w:fldCharType="separate"/>
        </w:r>
        <w:r>
          <w:t>29</w:t>
        </w:r>
        <w:r>
          <w:fldChar w:fldCharType="end"/>
        </w:r>
      </w:hyperlink>
    </w:p>
    <w:p>
      <w:pPr>
        <w:pStyle w:val="TOC2"/>
        <w:tabs>
          <w:tab w:val="right" w:leader="dot" w:pos="8306"/>
        </w:tabs>
      </w:pPr>
      <w:hyperlink w:anchor="_Toc10306" w:history="1">
        <w:r>
          <w:rPr>
            <w:rFonts w:ascii="仿宋" w:eastAsia="仿宋" w:hAnsi="仿宋" w:cs="仿宋" w:hint="eastAsia"/>
            <w:lang w:eastAsia="zh-CN"/>
          </w:rPr>
          <w:t>(二)、人才流失分析与改进</w:t>
        </w:r>
        <w:r>
          <w:tab/>
        </w:r>
        <w:r>
          <w:fldChar w:fldCharType="begin"/>
        </w:r>
        <w:r>
          <w:instrText xml:space="preserve"> PAGEREF _Toc10306 \h </w:instrText>
        </w:r>
        <w:r>
          <w:fldChar w:fldCharType="separate"/>
        </w:r>
        <w:r>
          <w:t>30</w:t>
        </w:r>
        <w:r>
          <w:fldChar w:fldCharType="end"/>
        </w:r>
      </w:hyperlink>
    </w:p>
    <w:p>
      <w:pPr>
        <w:pStyle w:val="TOC2"/>
        <w:tabs>
          <w:tab w:val="right" w:leader="dot" w:pos="8306"/>
        </w:tabs>
      </w:pPr>
      <w:hyperlink w:anchor="_Toc14958" w:history="1">
        <w:r>
          <w:rPr>
            <w:rFonts w:ascii="仿宋" w:eastAsia="仿宋" w:hAnsi="仿宋" w:cs="仿宋" w:hint="eastAsia"/>
            <w:lang w:eastAsia="zh-CN"/>
          </w:rPr>
          <w:t>(三)、持续改进与未来展望</w:t>
        </w:r>
        <w:r>
          <w:tab/>
        </w:r>
        <w:r>
          <w:fldChar w:fldCharType="begin"/>
        </w:r>
        <w:r>
          <w:instrText xml:space="preserve"> PAGEREF _Toc14958 \h </w:instrText>
        </w:r>
        <w:r>
          <w:fldChar w:fldCharType="separate"/>
        </w:r>
        <w:r>
          <w:t>30</w:t>
        </w:r>
        <w:r>
          <w:fldChar w:fldCharType="end"/>
        </w:r>
      </w:hyperlink>
    </w:p>
    <w:p>
      <w:pPr>
        <w:pStyle w:val="TOC1"/>
        <w:tabs>
          <w:tab w:val="right" w:leader="dot" w:pos="8306"/>
        </w:tabs>
      </w:pPr>
      <w:hyperlink w:anchor="_Toc30414" w:history="1">
        <w:r>
          <w:rPr>
            <w:rFonts w:ascii="仿宋" w:eastAsia="仿宋" w:hAnsi="仿宋" w:cs="仿宋" w:hint="eastAsia"/>
            <w:lang w:eastAsia="zh-CN"/>
          </w:rPr>
          <w:t>十、第三十八章员工社交媒体管理</w:t>
        </w:r>
        <w:r>
          <w:tab/>
        </w:r>
        <w:r>
          <w:fldChar w:fldCharType="begin"/>
        </w:r>
        <w:r>
          <w:instrText xml:space="preserve"> PAGEREF _Toc30414 \h </w:instrText>
        </w:r>
        <w:r>
          <w:fldChar w:fldCharType="separate"/>
        </w:r>
        <w:r>
          <w:t>30</w:t>
        </w:r>
        <w:r>
          <w:fldChar w:fldCharType="end"/>
        </w:r>
      </w:hyperlink>
    </w:p>
    <w:p>
      <w:pPr>
        <w:pStyle w:val="TOC2"/>
        <w:tabs>
          <w:tab w:val="right" w:leader="dot" w:pos="8306"/>
        </w:tabs>
      </w:pPr>
      <w:hyperlink w:anchor="_Toc4213" w:history="1">
        <w:r>
          <w:rPr>
            <w:rFonts w:ascii="仿宋" w:eastAsia="仿宋" w:hAnsi="仿宋" w:cs="仿宋" w:hint="eastAsia"/>
            <w:lang w:eastAsia="zh-CN"/>
          </w:rPr>
          <w:t>(一)、员工社交媒体政策</w:t>
        </w:r>
        <w:r>
          <w:tab/>
        </w:r>
        <w:r>
          <w:fldChar w:fldCharType="begin"/>
        </w:r>
        <w:r>
          <w:instrText xml:space="preserve"> PAGEREF _Toc4213 \h </w:instrText>
        </w:r>
        <w:r>
          <w:fldChar w:fldCharType="separate"/>
        </w:r>
        <w:r>
          <w:t>30</w:t>
        </w:r>
        <w:r>
          <w:fldChar w:fldCharType="end"/>
        </w:r>
      </w:hyperlink>
    </w:p>
    <w:p>
      <w:pPr>
        <w:pStyle w:val="TOC2"/>
        <w:tabs>
          <w:tab w:val="right" w:leader="dot" w:pos="8306"/>
        </w:tabs>
      </w:pPr>
      <w:hyperlink w:anchor="_Toc8411" w:history="1">
        <w:r>
          <w:rPr>
            <w:rFonts w:ascii="仿宋" w:eastAsia="仿宋" w:hAnsi="仿宋" w:cs="仿宋" w:hint="eastAsia"/>
            <w:lang w:eastAsia="zh-CN"/>
          </w:rPr>
          <w:t>(二)、个人品牌与公司形象的关联</w:t>
        </w:r>
        <w:r>
          <w:tab/>
        </w:r>
        <w:r>
          <w:fldChar w:fldCharType="begin"/>
        </w:r>
        <w:r>
          <w:instrText xml:space="preserve"> PAGEREF _Toc8411 \h </w:instrText>
        </w:r>
        <w:r>
          <w:fldChar w:fldCharType="separate"/>
        </w:r>
        <w:r>
          <w:t>32</w:t>
        </w:r>
        <w:r>
          <w:fldChar w:fldCharType="end"/>
        </w:r>
      </w:hyperlink>
    </w:p>
    <w:p>
      <w:pPr>
        <w:pStyle w:val="TOC2"/>
        <w:tabs>
          <w:tab w:val="right" w:leader="dot" w:pos="8306"/>
        </w:tabs>
      </w:pPr>
      <w:hyperlink w:anchor="_Toc14981" w:history="1">
        <w:r>
          <w:rPr>
            <w:rFonts w:ascii="仿宋" w:eastAsia="仿宋" w:hAnsi="仿宋" w:cs="仿宋" w:hint="eastAsia"/>
            <w:lang w:eastAsia="zh-CN"/>
          </w:rPr>
          <w:t>(三)、社交媒体使用准则</w:t>
        </w:r>
        <w:r>
          <w:tab/>
        </w:r>
        <w:r>
          <w:fldChar w:fldCharType="begin"/>
        </w:r>
        <w:r>
          <w:instrText xml:space="preserve"> PAGEREF _Toc14981 \h </w:instrText>
        </w:r>
        <w:r>
          <w:fldChar w:fldCharType="separate"/>
        </w:r>
        <w:r>
          <w:t>33</w:t>
        </w:r>
        <w:r>
          <w:fldChar w:fldCharType="end"/>
        </w:r>
      </w:hyperlink>
    </w:p>
    <w:p>
      <w:pPr>
        <w:pStyle w:val="TOC2"/>
        <w:tabs>
          <w:tab w:val="right" w:leader="dot" w:pos="8306"/>
        </w:tabs>
      </w:pPr>
      <w:hyperlink w:anchor="_Toc9251" w:history="1">
        <w:r>
          <w:rPr>
            <w:rFonts w:ascii="仿宋" w:eastAsia="仿宋" w:hAnsi="仿宋" w:cs="仿宋" w:hint="eastAsia"/>
            <w:lang w:eastAsia="zh-CN"/>
          </w:rPr>
          <w:t>(四)、公司与员工互动</w:t>
        </w:r>
        <w:r>
          <w:tab/>
        </w:r>
        <w:r>
          <w:fldChar w:fldCharType="begin"/>
        </w:r>
        <w:r>
          <w:instrText xml:space="preserve"> PAGEREF _Toc9251 \h </w:instrText>
        </w:r>
        <w:r>
          <w:fldChar w:fldCharType="separate"/>
        </w:r>
        <w:r>
          <w:t>35</w:t>
        </w:r>
        <w:r>
          <w:fldChar w:fldCharType="end"/>
        </w:r>
      </w:hyperlink>
    </w:p>
    <w:p>
      <w:pPr>
        <w:pStyle w:val="TOC2"/>
        <w:tabs>
          <w:tab w:val="right" w:leader="dot" w:pos="8306"/>
        </w:tabs>
      </w:pPr>
      <w:hyperlink w:anchor="_Toc15845" w:history="1">
        <w:r>
          <w:rPr>
            <w:rFonts w:ascii="仿宋" w:eastAsia="仿宋" w:hAnsi="仿宋" w:cs="仿宋" w:hint="eastAsia"/>
            <w:lang w:eastAsia="zh-CN"/>
          </w:rPr>
          <w:t>(五)、公司社交媒体账号管理</w:t>
        </w:r>
        <w:r>
          <w:tab/>
        </w:r>
        <w:r>
          <w:fldChar w:fldCharType="begin"/>
        </w:r>
        <w:r>
          <w:instrText xml:space="preserve"> PAGEREF _Toc15845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739" w:history="1">
        <w:r>
          <w:rPr>
            <w:rFonts w:ascii="仿宋" w:eastAsia="仿宋" w:hAnsi="仿宋" w:cs="仿宋" w:hint="eastAsia"/>
            <w:lang w:eastAsia="zh-CN"/>
          </w:rPr>
          <w:t>(六)、职业发展机会的分享与推广</w:t>
        </w:r>
        <w:r>
          <w:tab/>
        </w:r>
        <w:r>
          <w:fldChar w:fldCharType="begin"/>
        </w:r>
        <w:r>
          <w:instrText xml:space="preserve"> PAGEREF _Toc15739 \h </w:instrText>
        </w:r>
        <w:r>
          <w:fldChar w:fldCharType="separate"/>
        </w:r>
        <w:r>
          <w:t>38</w:t>
        </w:r>
        <w:r>
          <w:fldChar w:fldCharType="end"/>
        </w:r>
      </w:hyperlink>
    </w:p>
    <w:p>
      <w:pPr>
        <w:pStyle w:val="TOC1"/>
        <w:tabs>
          <w:tab w:val="right" w:leader="dot" w:pos="8306"/>
        </w:tabs>
      </w:pPr>
      <w:hyperlink w:anchor="_Toc9753" w:history="1">
        <w:r>
          <w:rPr>
            <w:rFonts w:ascii="仿宋" w:eastAsia="仿宋" w:hAnsi="仿宋" w:cs="仿宋" w:hint="eastAsia"/>
            <w:lang w:eastAsia="zh-CN"/>
          </w:rPr>
          <w:t>十一、员工多元化与包容性管理</w:t>
        </w:r>
        <w:r>
          <w:tab/>
        </w:r>
        <w:r>
          <w:fldChar w:fldCharType="begin"/>
        </w:r>
        <w:r>
          <w:instrText xml:space="preserve"> PAGEREF _Toc9753 \h </w:instrText>
        </w:r>
        <w:r>
          <w:fldChar w:fldCharType="separate"/>
        </w:r>
        <w:r>
          <w:t>39</w:t>
        </w:r>
        <w:r>
          <w:fldChar w:fldCharType="end"/>
        </w:r>
      </w:hyperlink>
    </w:p>
    <w:p>
      <w:pPr>
        <w:pStyle w:val="TOC2"/>
        <w:tabs>
          <w:tab w:val="right" w:leader="dot" w:pos="8306"/>
        </w:tabs>
      </w:pPr>
      <w:hyperlink w:anchor="_Toc3151" w:history="1">
        <w:r>
          <w:rPr>
            <w:rFonts w:ascii="仿宋" w:eastAsia="仿宋" w:hAnsi="仿宋" w:cs="仿宋" w:hint="eastAsia"/>
            <w:lang w:eastAsia="zh-CN"/>
          </w:rPr>
          <w:t>(一)、员工多元化的价值与挑战</w:t>
        </w:r>
        <w:r>
          <w:tab/>
        </w:r>
        <w:r>
          <w:fldChar w:fldCharType="begin"/>
        </w:r>
        <w:r>
          <w:instrText xml:space="preserve"> PAGEREF _Toc3151 \h </w:instrText>
        </w:r>
        <w:r>
          <w:fldChar w:fldCharType="separate"/>
        </w:r>
        <w:r>
          <w:t>39</w:t>
        </w:r>
        <w:r>
          <w:fldChar w:fldCharType="end"/>
        </w:r>
      </w:hyperlink>
    </w:p>
    <w:p>
      <w:pPr>
        <w:pStyle w:val="TOC2"/>
        <w:tabs>
          <w:tab w:val="right" w:leader="dot" w:pos="8306"/>
        </w:tabs>
      </w:pPr>
      <w:hyperlink w:anchor="_Toc14059" w:history="1">
        <w:r>
          <w:rPr>
            <w:rFonts w:ascii="仿宋" w:eastAsia="仿宋" w:hAnsi="仿宋" w:cs="仿宋" w:hint="eastAsia"/>
            <w:lang w:eastAsia="zh-CN"/>
          </w:rPr>
          <w:t>(二)、员工包容性政策与实践</w:t>
        </w:r>
        <w:r>
          <w:tab/>
        </w:r>
        <w:r>
          <w:fldChar w:fldCharType="begin"/>
        </w:r>
        <w:r>
          <w:instrText xml:space="preserve"> PAGEREF _Toc14059 \h </w:instrText>
        </w:r>
        <w:r>
          <w:fldChar w:fldCharType="separate"/>
        </w:r>
        <w:r>
          <w:t>40</w:t>
        </w:r>
        <w:r>
          <w:fldChar w:fldCharType="end"/>
        </w:r>
      </w:hyperlink>
    </w:p>
    <w:p>
      <w:pPr>
        <w:pStyle w:val="TOC2"/>
        <w:tabs>
          <w:tab w:val="right" w:leader="dot" w:pos="8306"/>
        </w:tabs>
      </w:pPr>
      <w:hyperlink w:anchor="_Toc9996" w:history="1">
        <w:r>
          <w:rPr>
            <w:rFonts w:ascii="仿宋" w:eastAsia="仿宋" w:hAnsi="仿宋" w:cs="仿宋" w:hint="eastAsia"/>
            <w:lang w:eastAsia="zh-CN"/>
          </w:rPr>
          <w:t>(三)、多元与包容性文化的培育与维护</w:t>
        </w:r>
        <w:r>
          <w:tab/>
        </w:r>
        <w:r>
          <w:fldChar w:fldCharType="begin"/>
        </w:r>
        <w:r>
          <w:instrText xml:space="preserve"> PAGEREF _Toc9996 \h </w:instrText>
        </w:r>
        <w:r>
          <w:fldChar w:fldCharType="separate"/>
        </w:r>
        <w:r>
          <w:t>41</w:t>
        </w:r>
        <w:r>
          <w:fldChar w:fldCharType="end"/>
        </w:r>
      </w:hyperlink>
    </w:p>
    <w:p>
      <w:pPr>
        <w:pStyle w:val="TOC1"/>
        <w:tabs>
          <w:tab w:val="right" w:leader="dot" w:pos="8306"/>
        </w:tabs>
      </w:pPr>
      <w:hyperlink w:anchor="_Toc12217" w:history="1">
        <w:r>
          <w:rPr>
            <w:rFonts w:ascii="仿宋" w:eastAsia="仿宋" w:hAnsi="仿宋" w:cs="仿宋" w:hint="eastAsia"/>
            <w:lang w:eastAsia="zh-CN"/>
          </w:rPr>
          <w:t>十二、员工关系管理与危机处理</w:t>
        </w:r>
        <w:r>
          <w:tab/>
        </w:r>
        <w:r>
          <w:fldChar w:fldCharType="begin"/>
        </w:r>
        <w:r>
          <w:instrText xml:space="preserve"> PAGEREF _Toc12217 \h </w:instrText>
        </w:r>
        <w:r>
          <w:fldChar w:fldCharType="separate"/>
        </w:r>
        <w:r>
          <w:t>41</w:t>
        </w:r>
        <w:r>
          <w:fldChar w:fldCharType="end"/>
        </w:r>
      </w:hyperlink>
    </w:p>
    <w:p>
      <w:pPr>
        <w:pStyle w:val="TOC2"/>
        <w:tabs>
          <w:tab w:val="right" w:leader="dot" w:pos="8306"/>
        </w:tabs>
      </w:pPr>
      <w:hyperlink w:anchor="_Toc20405" w:history="1">
        <w:r>
          <w:rPr>
            <w:rFonts w:ascii="仿宋" w:eastAsia="仿宋" w:hAnsi="仿宋" w:cs="仿宋" w:hint="eastAsia"/>
            <w:lang w:eastAsia="zh-CN"/>
          </w:rPr>
          <w:t>(一)、员工关系管理原则与方法</w:t>
        </w:r>
        <w:r>
          <w:tab/>
        </w:r>
        <w:r>
          <w:fldChar w:fldCharType="begin"/>
        </w:r>
        <w:r>
          <w:instrText xml:space="preserve"> PAGEREF _Toc20405 \h </w:instrText>
        </w:r>
        <w:r>
          <w:fldChar w:fldCharType="separate"/>
        </w:r>
        <w:r>
          <w:t>41</w:t>
        </w:r>
        <w:r>
          <w:fldChar w:fldCharType="end"/>
        </w:r>
      </w:hyperlink>
    </w:p>
    <w:p>
      <w:pPr>
        <w:pStyle w:val="TOC2"/>
        <w:tabs>
          <w:tab w:val="right" w:leader="dot" w:pos="8306"/>
        </w:tabs>
      </w:pPr>
      <w:hyperlink w:anchor="_Toc12845" w:history="1">
        <w:r>
          <w:rPr>
            <w:rFonts w:ascii="仿宋" w:eastAsia="仿宋" w:hAnsi="仿宋" w:cs="仿宋" w:hint="eastAsia"/>
            <w:lang w:eastAsia="zh-CN"/>
          </w:rPr>
          <w:t>(二)、危机处理机制的建立与实施</w:t>
        </w:r>
        <w:r>
          <w:tab/>
        </w:r>
        <w:r>
          <w:fldChar w:fldCharType="begin"/>
        </w:r>
        <w:r>
          <w:instrText xml:space="preserve"> PAGEREF _Toc12845 \h </w:instrText>
        </w:r>
        <w:r>
          <w:fldChar w:fldCharType="separate"/>
        </w:r>
        <w:r>
          <w:t>42</w:t>
        </w:r>
        <w:r>
          <w:fldChar w:fldCharType="end"/>
        </w:r>
      </w:hyperlink>
    </w:p>
    <w:p>
      <w:pPr>
        <w:pStyle w:val="TOC2"/>
        <w:tabs>
          <w:tab w:val="right" w:leader="dot" w:pos="8306"/>
        </w:tabs>
      </w:pPr>
      <w:hyperlink w:anchor="_Toc12849" w:history="1">
        <w:r>
          <w:rPr>
            <w:rFonts w:ascii="仿宋" w:eastAsia="仿宋" w:hAnsi="仿宋" w:cs="仿宋" w:hint="eastAsia"/>
            <w:lang w:eastAsia="zh-CN"/>
          </w:rPr>
          <w:t>(三)、劳动争议解决与法律风险防范</w:t>
        </w:r>
        <w:r>
          <w:tab/>
        </w:r>
        <w:r>
          <w:fldChar w:fldCharType="begin"/>
        </w:r>
        <w:r>
          <w:instrText xml:space="preserve"> PAGEREF _Toc12849 \h </w:instrText>
        </w:r>
        <w:r>
          <w:fldChar w:fldCharType="separate"/>
        </w:r>
        <w:r>
          <w:t>43</w:t>
        </w:r>
        <w:r>
          <w:fldChar w:fldCharType="end"/>
        </w:r>
      </w:hyperlink>
    </w:p>
    <w:p>
      <w:pPr>
        <w:pStyle w:val="TOC1"/>
        <w:tabs>
          <w:tab w:val="right" w:leader="dot" w:pos="8306"/>
        </w:tabs>
      </w:pPr>
      <w:hyperlink w:anchor="_Toc12240" w:history="1">
        <w:r>
          <w:rPr>
            <w:rFonts w:ascii="仿宋" w:eastAsia="仿宋" w:hAnsi="仿宋" w:cs="仿宋" w:hint="eastAsia"/>
            <w:lang w:eastAsia="zh-CN"/>
          </w:rPr>
          <w:t>十三、第四十八章员工环保与可持续发展</w:t>
        </w:r>
        <w:r>
          <w:tab/>
        </w:r>
        <w:r>
          <w:fldChar w:fldCharType="begin"/>
        </w:r>
        <w:r>
          <w:instrText xml:space="preserve"> PAGEREF _Toc12240 \h </w:instrText>
        </w:r>
        <w:r>
          <w:fldChar w:fldCharType="separate"/>
        </w:r>
        <w:r>
          <w:t>43</w:t>
        </w:r>
        <w:r>
          <w:fldChar w:fldCharType="end"/>
        </w:r>
      </w:hyperlink>
    </w:p>
    <w:p>
      <w:pPr>
        <w:pStyle w:val="TOC2"/>
        <w:tabs>
          <w:tab w:val="right" w:leader="dot" w:pos="8306"/>
        </w:tabs>
      </w:pPr>
      <w:hyperlink w:anchor="_Toc8736" w:history="1">
        <w:r>
          <w:rPr>
            <w:rFonts w:ascii="仿宋" w:eastAsia="仿宋" w:hAnsi="仿宋" w:cs="仿宋" w:hint="eastAsia"/>
            <w:lang w:eastAsia="zh-CN"/>
          </w:rPr>
          <w:t>(一)、环保意识与培训</w:t>
        </w:r>
        <w:r>
          <w:tab/>
        </w:r>
        <w:r>
          <w:fldChar w:fldCharType="begin"/>
        </w:r>
        <w:r>
          <w:instrText xml:space="preserve"> PAGEREF _Toc8736 \h </w:instrText>
        </w:r>
        <w:r>
          <w:fldChar w:fldCharType="separate"/>
        </w:r>
        <w:r>
          <w:t>43</w:t>
        </w:r>
        <w:r>
          <w:fldChar w:fldCharType="end"/>
        </w:r>
      </w:hyperlink>
    </w:p>
    <w:p>
      <w:pPr>
        <w:pStyle w:val="TOC2"/>
        <w:tabs>
          <w:tab w:val="right" w:leader="dot" w:pos="8306"/>
        </w:tabs>
      </w:pPr>
      <w:hyperlink w:anchor="_Toc7446" w:history="1">
        <w:r>
          <w:rPr>
            <w:rFonts w:ascii="仿宋" w:eastAsia="仿宋" w:hAnsi="仿宋" w:cs="仿宋" w:hint="eastAsia"/>
            <w:lang w:eastAsia="zh-CN"/>
          </w:rPr>
          <w:t>(二)、公司环保文化的传播</w:t>
        </w:r>
        <w:r>
          <w:tab/>
        </w:r>
        <w:r>
          <w:fldChar w:fldCharType="begin"/>
        </w:r>
        <w:r>
          <w:instrText xml:space="preserve"> PAGEREF _Toc7446 \h </w:instrText>
        </w:r>
        <w:r>
          <w:fldChar w:fldCharType="separate"/>
        </w:r>
        <w:r>
          <w:t>44</w:t>
        </w:r>
        <w:r>
          <w:fldChar w:fldCharType="end"/>
        </w:r>
      </w:hyperlink>
    </w:p>
    <w:p>
      <w:pPr>
        <w:pStyle w:val="TOC2"/>
        <w:tabs>
          <w:tab w:val="right" w:leader="dot" w:pos="8306"/>
        </w:tabs>
      </w:pPr>
      <w:hyperlink w:anchor="_Toc15412" w:history="1">
        <w:r>
          <w:rPr>
            <w:rFonts w:ascii="仿宋" w:eastAsia="仿宋" w:hAnsi="仿宋" w:cs="仿宋" w:hint="eastAsia"/>
            <w:lang w:eastAsia="zh-CN"/>
          </w:rPr>
          <w:t>(三)、员工参与的环保培训</w:t>
        </w:r>
        <w:r>
          <w:tab/>
        </w:r>
        <w:r>
          <w:fldChar w:fldCharType="begin"/>
        </w:r>
        <w:r>
          <w:instrText xml:space="preserve"> PAGEREF _Toc15412 \h </w:instrText>
        </w:r>
        <w:r>
          <w:fldChar w:fldCharType="separate"/>
        </w:r>
        <w:r>
          <w:t>45</w:t>
        </w:r>
        <w:r>
          <w:fldChar w:fldCharType="end"/>
        </w:r>
      </w:hyperlink>
    </w:p>
    <w:p>
      <w:pPr>
        <w:pStyle w:val="TOC2"/>
        <w:tabs>
          <w:tab w:val="right" w:leader="dot" w:pos="8306"/>
        </w:tabs>
      </w:pPr>
      <w:hyperlink w:anchor="_Toc24012" w:history="1">
        <w:r>
          <w:rPr>
            <w:rFonts w:ascii="仿宋" w:eastAsia="仿宋" w:hAnsi="仿宋" w:cs="仿宋" w:hint="eastAsia"/>
            <w:lang w:eastAsia="zh-CN"/>
          </w:rPr>
          <w:t>(四)、可持续发展目标与实践</w:t>
        </w:r>
        <w:r>
          <w:tab/>
        </w:r>
        <w:r>
          <w:fldChar w:fldCharType="begin"/>
        </w:r>
        <w:r>
          <w:instrText xml:space="preserve"> PAGEREF _Toc24012 \h </w:instrText>
        </w:r>
        <w:r>
          <w:fldChar w:fldCharType="separate"/>
        </w:r>
        <w:r>
          <w:t>46</w:t>
        </w:r>
        <w:r>
          <w:fldChar w:fldCharType="end"/>
        </w:r>
      </w:hyperlink>
    </w:p>
    <w:p>
      <w:pPr>
        <w:pStyle w:val="TOC2"/>
        <w:tabs>
          <w:tab w:val="right" w:leader="dot" w:pos="8306"/>
        </w:tabs>
      </w:pPr>
      <w:hyperlink w:anchor="_Toc12122" w:history="1">
        <w:r>
          <w:rPr>
            <w:rFonts w:ascii="仿宋" w:eastAsia="仿宋" w:hAnsi="仿宋" w:cs="仿宋" w:hint="eastAsia"/>
            <w:lang w:eastAsia="zh-CN"/>
          </w:rPr>
          <w:t>(五)、员工参与可持续项目</w:t>
        </w:r>
        <w:r>
          <w:tab/>
        </w:r>
        <w:r>
          <w:fldChar w:fldCharType="begin"/>
        </w:r>
        <w:r>
          <w:instrText xml:space="preserve"> PAGEREF _Toc12122 \h </w:instrText>
        </w:r>
        <w:r>
          <w:fldChar w:fldCharType="separate"/>
        </w:r>
        <w:r>
          <w:t>47</w:t>
        </w:r>
        <w:r>
          <w:fldChar w:fldCharType="end"/>
        </w:r>
      </w:hyperlink>
    </w:p>
    <w:p>
      <w:pPr>
        <w:pStyle w:val="TOC2"/>
        <w:tabs>
          <w:tab w:val="right" w:leader="dot" w:pos="8306"/>
        </w:tabs>
      </w:pPr>
      <w:hyperlink w:anchor="_Toc15902" w:history="1">
        <w:r>
          <w:rPr>
            <w:rFonts w:ascii="仿宋" w:eastAsia="仿宋" w:hAnsi="仿宋" w:cs="仿宋" w:hint="eastAsia"/>
            <w:lang w:eastAsia="zh-CN"/>
          </w:rPr>
          <w:t>(六)、公司可持续发展的战略规划</w:t>
        </w:r>
        <w:r>
          <w:tab/>
        </w:r>
        <w:r>
          <w:fldChar w:fldCharType="begin"/>
        </w:r>
        <w:r>
          <w:instrText xml:space="preserve"> PAGEREF _Toc15902 \h </w:instrText>
        </w:r>
        <w:r>
          <w:fldChar w:fldCharType="separate"/>
        </w:r>
        <w:r>
          <w:t>48</w:t>
        </w:r>
        <w:r>
          <w:fldChar w:fldCharType="end"/>
        </w:r>
      </w:hyperlink>
    </w:p>
    <w:p>
      <w:pPr>
        <w:pStyle w:val="TOC1"/>
        <w:tabs>
          <w:tab w:val="right" w:leader="dot" w:pos="8306"/>
        </w:tabs>
      </w:pPr>
      <w:hyperlink w:anchor="_Toc21568" w:history="1">
        <w:r>
          <w:rPr>
            <w:rFonts w:ascii="仿宋" w:eastAsia="仿宋" w:hAnsi="仿宋" w:cs="仿宋" w:hint="eastAsia"/>
            <w:lang w:eastAsia="zh-CN"/>
          </w:rPr>
          <w:t>十四、员工满意度调查与提升策略</w:t>
        </w:r>
        <w:r>
          <w:tab/>
        </w:r>
        <w:r>
          <w:fldChar w:fldCharType="begin"/>
        </w:r>
        <w:r>
          <w:instrText xml:space="preserve"> PAGEREF _Toc21568 \h </w:instrText>
        </w:r>
        <w:r>
          <w:fldChar w:fldCharType="separate"/>
        </w:r>
        <w:r>
          <w:t>49</w:t>
        </w:r>
        <w:r>
          <w:fldChar w:fldCharType="end"/>
        </w:r>
      </w:hyperlink>
    </w:p>
    <w:p>
      <w:pPr>
        <w:pStyle w:val="TOC2"/>
        <w:tabs>
          <w:tab w:val="right" w:leader="dot" w:pos="8306"/>
        </w:tabs>
      </w:pPr>
      <w:hyperlink w:anchor="_Toc9344" w:history="1">
        <w:r>
          <w:rPr>
            <w:rFonts w:ascii="仿宋" w:eastAsia="仿宋" w:hAnsi="仿宋" w:cs="仿宋" w:hint="eastAsia"/>
            <w:lang w:eastAsia="zh-CN"/>
          </w:rPr>
          <w:t>(一)、满意度调查的设计与实施</w:t>
        </w:r>
        <w:r>
          <w:tab/>
        </w:r>
        <w:r>
          <w:fldChar w:fldCharType="begin"/>
        </w:r>
        <w:r>
          <w:instrText xml:space="preserve"> PAGEREF _Toc9344 \h </w:instrText>
        </w:r>
        <w:r>
          <w:fldChar w:fldCharType="separate"/>
        </w:r>
        <w:r>
          <w:t>49</w:t>
        </w:r>
        <w:r>
          <w:fldChar w:fldCharType="end"/>
        </w:r>
      </w:hyperlink>
    </w:p>
    <w:p>
      <w:pPr>
        <w:pStyle w:val="TOC2"/>
        <w:tabs>
          <w:tab w:val="right" w:leader="dot" w:pos="8306"/>
        </w:tabs>
      </w:pPr>
      <w:hyperlink w:anchor="_Toc11770" w:history="1">
        <w:r>
          <w:rPr>
            <w:rFonts w:ascii="仿宋" w:eastAsia="仿宋" w:hAnsi="仿宋" w:cs="仿宋" w:hint="eastAsia"/>
            <w:lang w:eastAsia="zh-CN"/>
          </w:rPr>
          <w:t>(二)、员工满意度的分析与解读</w:t>
        </w:r>
        <w:r>
          <w:tab/>
        </w:r>
        <w:r>
          <w:fldChar w:fldCharType="begin"/>
        </w:r>
        <w:r>
          <w:instrText xml:space="preserve"> PAGEREF _Toc11770 \h </w:instrText>
        </w:r>
        <w:r>
          <w:fldChar w:fldCharType="separate"/>
        </w:r>
        <w:r>
          <w:t>51</w:t>
        </w:r>
        <w:r>
          <w:fldChar w:fldCharType="end"/>
        </w:r>
      </w:hyperlink>
    </w:p>
    <w:p>
      <w:pPr>
        <w:pStyle w:val="TOC2"/>
        <w:tabs>
          <w:tab w:val="right" w:leader="dot" w:pos="8306"/>
        </w:tabs>
      </w:pPr>
      <w:hyperlink w:anchor="_Toc19531" w:history="1">
        <w:r>
          <w:rPr>
            <w:rFonts w:ascii="仿宋" w:eastAsia="仿宋" w:hAnsi="仿宋" w:cs="仿宋" w:hint="eastAsia"/>
            <w:lang w:eastAsia="zh-CN"/>
          </w:rPr>
          <w:t>(三)、提升员工满意度的措施与行动计划</w:t>
        </w:r>
        <w:r>
          <w:tab/>
        </w:r>
        <w:r>
          <w:fldChar w:fldCharType="begin"/>
        </w:r>
        <w:r>
          <w:instrText xml:space="preserve"> PAGEREF _Toc19531 \h </w:instrText>
        </w:r>
        <w:r>
          <w:fldChar w:fldCharType="separate"/>
        </w:r>
        <w:r>
          <w:t>52</w:t>
        </w:r>
        <w:r>
          <w:fldChar w:fldCharType="end"/>
        </w:r>
      </w:hyperlink>
    </w:p>
    <w:p>
      <w:pPr>
        <w:pStyle w:val="TOC1"/>
        <w:tabs>
          <w:tab w:val="right" w:leader="dot" w:pos="8306"/>
        </w:tabs>
      </w:pPr>
      <w:hyperlink w:anchor="_Toc1232" w:history="1">
        <w:r>
          <w:rPr>
            <w:rFonts w:ascii="仿宋" w:eastAsia="仿宋" w:hAnsi="仿宋" w:cs="仿宋" w:hint="eastAsia"/>
            <w:lang w:eastAsia="zh-CN"/>
          </w:rPr>
          <w:t>十五、第四十五章员工品牌建设</w:t>
        </w:r>
        <w:r>
          <w:tab/>
        </w:r>
        <w:r>
          <w:fldChar w:fldCharType="begin"/>
        </w:r>
        <w:r>
          <w:instrText xml:space="preserve"> PAGEREF _Toc1232 \h </w:instrText>
        </w:r>
        <w:r>
          <w:fldChar w:fldCharType="separate"/>
        </w:r>
        <w:r>
          <w:t>54</w:t>
        </w:r>
        <w:r>
          <w:fldChar w:fldCharType="end"/>
        </w:r>
      </w:hyperlink>
    </w:p>
    <w:p>
      <w:pPr>
        <w:pStyle w:val="TOC2"/>
        <w:tabs>
          <w:tab w:val="right" w:leader="dot" w:pos="8306"/>
        </w:tabs>
      </w:pPr>
      <w:hyperlink w:anchor="_Toc5575" w:history="1">
        <w:r>
          <w:rPr>
            <w:rFonts w:ascii="仿宋" w:eastAsia="仿宋" w:hAnsi="仿宋" w:cs="仿宋" w:hint="eastAsia"/>
            <w:lang w:eastAsia="zh-CN"/>
          </w:rPr>
          <w:t>(一)、个人品牌管理</w:t>
        </w:r>
        <w:r>
          <w:tab/>
        </w:r>
        <w:r>
          <w:fldChar w:fldCharType="begin"/>
        </w:r>
        <w:r>
          <w:instrText xml:space="preserve"> PAGEREF _Toc5575 \h </w:instrText>
        </w:r>
        <w:r>
          <w:fldChar w:fldCharType="separate"/>
        </w:r>
        <w:r>
          <w:t>54</w:t>
        </w:r>
        <w:r>
          <w:fldChar w:fldCharType="end"/>
        </w:r>
      </w:hyperlink>
    </w:p>
    <w:p>
      <w:pPr>
        <w:pStyle w:val="TOC2"/>
        <w:tabs>
          <w:tab w:val="right" w:leader="dot" w:pos="8306"/>
        </w:tabs>
      </w:pPr>
      <w:hyperlink w:anchor="_Toc5245" w:history="1">
        <w:r>
          <w:rPr>
            <w:rFonts w:ascii="仿宋" w:eastAsia="仿宋" w:hAnsi="仿宋" w:cs="仿宋" w:hint="eastAsia"/>
            <w:lang w:eastAsia="zh-CN"/>
          </w:rPr>
          <w:t>(二)、在油锯行业内建立个人影响力</w:t>
        </w:r>
        <w:r>
          <w:tab/>
        </w:r>
        <w:r>
          <w:fldChar w:fldCharType="begin"/>
        </w:r>
        <w:r>
          <w:instrText xml:space="preserve"> PAGEREF _Toc5245 \h </w:instrText>
        </w:r>
        <w:r>
          <w:fldChar w:fldCharType="separate"/>
        </w:r>
        <w:r>
          <w:t>54</w:t>
        </w:r>
        <w:r>
          <w:fldChar w:fldCharType="end"/>
        </w:r>
      </w:hyperlink>
    </w:p>
    <w:p>
      <w:pPr>
        <w:pStyle w:val="TOC2"/>
        <w:tabs>
          <w:tab w:val="right" w:leader="dot" w:pos="8306"/>
        </w:tabs>
      </w:pPr>
      <w:hyperlink w:anchor="_Toc8183" w:history="1">
        <w:r>
          <w:rPr>
            <w:rFonts w:ascii="仿宋" w:eastAsia="仿宋" w:hAnsi="仿宋" w:cs="仿宋" w:hint="eastAsia"/>
            <w:lang w:eastAsia="zh-CN"/>
          </w:rPr>
          <w:t>(三)、个人品牌与公司品牌的关联</w:t>
        </w:r>
        <w:r>
          <w:tab/>
        </w:r>
        <w:r>
          <w:fldChar w:fldCharType="begin"/>
        </w:r>
        <w:r>
          <w:instrText xml:space="preserve"> PAGEREF _Toc8183 \h </w:instrText>
        </w:r>
        <w:r>
          <w:fldChar w:fldCharType="separate"/>
        </w:r>
        <w:r>
          <w:t>55</w:t>
        </w:r>
        <w:r>
          <w:fldChar w:fldCharType="end"/>
        </w:r>
      </w:hyperlink>
    </w:p>
    <w:p>
      <w:pPr>
        <w:pStyle w:val="TOC2"/>
        <w:tabs>
          <w:tab w:val="right" w:leader="dot" w:pos="8306"/>
        </w:tabs>
      </w:pPr>
      <w:hyperlink w:anchor="_Toc20839" w:history="1">
        <w:r>
          <w:rPr>
            <w:rFonts w:ascii="仿宋" w:eastAsia="仿宋" w:hAnsi="仿宋" w:cs="仿宋" w:hint="eastAsia"/>
            <w:lang w:eastAsia="zh-CN"/>
          </w:rPr>
          <w:t>(四)、社交媒体与个人品牌</w:t>
        </w:r>
        <w:r>
          <w:tab/>
        </w:r>
        <w:r>
          <w:fldChar w:fldCharType="begin"/>
        </w:r>
        <w:r>
          <w:instrText xml:space="preserve"> PAGEREF _Toc20839 \h </w:instrText>
        </w:r>
        <w:r>
          <w:fldChar w:fldCharType="separate"/>
        </w:r>
        <w:r>
          <w:t>56</w:t>
        </w:r>
        <w:r>
          <w:fldChar w:fldCharType="end"/>
        </w:r>
      </w:hyperlink>
    </w:p>
    <w:p>
      <w:pPr>
        <w:pStyle w:val="TOC2"/>
        <w:tabs>
          <w:tab w:val="right" w:leader="dot" w:pos="8306"/>
        </w:tabs>
      </w:pPr>
      <w:hyperlink w:anchor="_Toc16747" w:history="1">
        <w:r>
          <w:rPr>
            <w:rFonts w:ascii="仿宋" w:eastAsia="仿宋" w:hAnsi="仿宋" w:cs="仿宋" w:hint="eastAsia"/>
            <w:lang w:eastAsia="zh-CN"/>
          </w:rPr>
          <w:t>(五)、个人品牌的社交媒体传播</w:t>
        </w:r>
        <w:r>
          <w:tab/>
        </w:r>
        <w:r>
          <w:fldChar w:fldCharType="begin"/>
        </w:r>
        <w:r>
          <w:instrText xml:space="preserve"> PAGEREF _Toc16747 \h </w:instrText>
        </w:r>
        <w:r>
          <w:fldChar w:fldCharType="separate"/>
        </w:r>
        <w:r>
          <w:t>57</w:t>
        </w:r>
        <w:r>
          <w:fldChar w:fldCharType="end"/>
        </w:r>
      </w:hyperlink>
    </w:p>
    <w:p>
      <w:pPr>
        <w:pStyle w:val="TOC2"/>
        <w:tabs>
          <w:tab w:val="right" w:leader="dot" w:pos="8306"/>
        </w:tabs>
      </w:pPr>
      <w:hyperlink w:anchor="_Toc9368" w:history="1">
        <w:r>
          <w:rPr>
            <w:rFonts w:ascii="仿宋" w:eastAsia="仿宋" w:hAnsi="仿宋" w:cs="仿宋" w:hint="eastAsia"/>
            <w:lang w:eastAsia="zh-CN"/>
          </w:rPr>
          <w:t>(六)、员工品牌建设与公司形象一致性</w:t>
        </w:r>
        <w:r>
          <w:tab/>
        </w:r>
        <w:r>
          <w:fldChar w:fldCharType="begin"/>
        </w:r>
        <w:r>
          <w:instrText xml:space="preserve"> PAGEREF _Toc9368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1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油锯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8761"/>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000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8967"/>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21579"/>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25045"/>
      <w:r>
        <w:rPr>
          <w:rFonts w:ascii="仿宋" w:eastAsia="仿宋" w:hAnsi="仿宋" w:cs="仿宋" w:hint="eastAsia"/>
          <w:sz w:val="28"/>
          <w:lang w:eastAsia="zh-CN"/>
        </w:rPr>
        <w:t>二、第七章员工培训与发展</w:t>
      </w:r>
      <w:bookmarkEnd w:id="6"/>
    </w:p>
    <w:p>
      <w:pPr>
        <w:pStyle w:val="Heading2"/>
        <w:rPr>
          <w:rFonts w:ascii="仿宋" w:eastAsia="仿宋" w:hAnsi="仿宋" w:cs="仿宋" w:hint="eastAsia"/>
          <w:lang w:eastAsia="zh-CN"/>
        </w:rPr>
      </w:pPr>
      <w:bookmarkStart w:id="7" w:name="_Toc8229"/>
      <w:r>
        <w:rPr>
          <w:rFonts w:ascii="仿宋" w:eastAsia="仿宋" w:hAnsi="仿宋" w:cs="仿宋" w:hint="eastAsia"/>
          <w:lang w:eastAsia="zh-CN"/>
        </w:rPr>
        <w:t>(一)、培训需求分析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员工绩效评估： 通过对员工的绩效评估，可以清晰了解他们在当前职责和任务中的表现。这提供了一个基础线索，帮助确定员工在特定领域或技能上可能存在的不足之处。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工作岗位要求分析：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仔细分析各个岗位的工作要求，以确保员工具备完成工作所需的技能和知识。通过与不同岗位的相关人员交流，可以更准确地了解不同职位的技能需求，从而有针对性地进行培训。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3. 员工反馈机制： 设立员工反馈渠道，鼓励员工表达对个人发展和培训需求的看法。这种双向沟通有助于发现潜在问题和机会，使培训计划更具针对性和灵活性。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个性化和差异化原则： 在培训需求分析过程中，重视员工的个性差异。不同员工拥有不同的技能、经验和学习偏好，因此培训计划应该根据个体需求制定，以确保个性化的发展路径。</w:t>
      </w:r>
    </w:p>
    <w:p>
      <w:pPr>
        <w:ind w:firstLine="560" w:firstLineChars="200"/>
        <w:rPr>
          <w:rFonts w:ascii="仿宋" w:eastAsia="仿宋" w:hAnsi="仿宋" w:cs="仿宋" w:hint="eastAsia"/>
          <w:sz w:val="28"/>
        </w:rPr>
      </w:pPr>
      <w:r>
        <w:rPr>
          <w:rFonts w:ascii="仿宋" w:eastAsia="仿宋" w:hAnsi="仿宋" w:cs="仿宋" w:hint="eastAsia"/>
          <w:sz w:val="28"/>
          <w:lang w:eastAsia="zh-CN"/>
        </w:rPr>
        <w:t>5. 考虑未来发展方向： 不仅仅关注当前技能需求，还要考虑员工未来职业生涯的发展方向。通过了解员工个人的职业规划和目标，可以更好地规划长期的培训计划，使其与组织的战略方向保持一致。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6. 制定调查问卷和访谈： 制定系统的调查问卷和面对面访谈，收集员工对培训需求的直接反馈。这有助于深入了解员工对特定领域或技能的需求和期望。</w:t>
      </w:r>
    </w:p>
    <w:p>
      <w:pPr>
        <w:pStyle w:val="Heading2"/>
        <w:ind w:firstLine="560" w:firstLineChars="200"/>
        <w:rPr>
          <w:rFonts w:ascii="仿宋" w:eastAsia="仿宋" w:hAnsi="仿宋" w:cs="仿宋" w:hint="eastAsia"/>
          <w:sz w:val="28"/>
          <w:lang w:eastAsia="zh-CN"/>
        </w:rPr>
      </w:pPr>
      <w:bookmarkStart w:id="8" w:name="_Toc3994"/>
      <w:r>
        <w:rPr>
          <w:rFonts w:ascii="仿宋" w:eastAsia="仿宋" w:hAnsi="仿宋" w:cs="仿宋" w:hint="eastAsia"/>
          <w:sz w:val="28"/>
          <w:lang w:eastAsia="zh-CN"/>
        </w:rPr>
        <w:t>(二)、培训计划制定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目标设定： 制定培训计划的首要任务是明确培训的具体目标。这些目标应与员工的个人发展计划和组织的战略目标相一致。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内容规划： 根据培训需求分析的结果，确定培训内容，包括技能培训、领导力发展、团队协作等方面。确保培训内容与员工的实际工作相关，具有实际应用性。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方法与工具：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制定灵活多样的培训方法，包括面对面培训、在线学习、导师制度等。结合现代科技，利用虚拟现实、模拟培训等先进工具，提高培训的效果。</w:t>
      </w:r>
    </w:p>
    <w:p>
      <w:pPr>
        <w:pStyle w:val="Heading2"/>
        <w:ind w:firstLine="560" w:firstLineChars="200"/>
        <w:rPr>
          <w:rFonts w:ascii="仿宋" w:eastAsia="仿宋" w:hAnsi="仿宋" w:cs="仿宋" w:hint="eastAsia"/>
          <w:sz w:val="28"/>
          <w:lang w:eastAsia="zh-CN"/>
        </w:rPr>
      </w:pPr>
      <w:bookmarkStart w:id="9" w:name="_Toc25722"/>
      <w:r>
        <w:rPr>
          <w:rFonts w:ascii="仿宋" w:eastAsia="仿宋" w:hAnsi="仿宋" w:cs="仿宋" w:hint="eastAsia"/>
          <w:sz w:val="28"/>
          <w:lang w:eastAsia="zh-CN"/>
        </w:rPr>
        <w:t>(三)、培训实施与评估</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培训实施：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1. 灵活的教学方法： 采用多样化的教学方法，包括面对面培训、在线学习、实际操作等，以适应不同学习风格和需求。确保培训内容生动有趣，激发学员的学习兴趣。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专业培训师资： 选择具备专业知识和教学经验的培训师，能够与学员互动，解答疑问，提供实用的案例和经验分享，提高培训的实效性。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实践机会： 在培训中提供实践机会，例如模拟项目、案例分析等，帮助学员将理论知识应用到实际工作中，加深理解并提高技能水平。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定期反馈与互动： 建立学员与培训师之间的积极反馈机制，鼓励学员提出问题，分享观点，保持培训过程中的积极互动。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5. 跟踪学员进展： 在培训过程中进行学员进展的跟踪，及时发现并解决学习障碍，确保学员能够达到培训设定的学习目标。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学员反馈： 收集学员的培训反馈，包括对培训内容、教学方法和培训师的评价。这有助于了解学员的满意度，发现改进建议，并及时调整培训方案。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知识测试：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进行培训后的知识测试，验证学员对培训内容的掌握程度。测试结果可以作为培训效果的一个客观指标，同时也为学员提供了自我评估的机会。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应用能力评估： 评估学员在工作中应用培训所学知识和技能的能力。这可以通过实际工作表现、项目成果等来检验学员的学习成果是否能够有效地转化为实际工作中的应用。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培训成本效益分析： 对培训成本和效益进行综合分析，评估培训对组织绩效的贡献。这有助于确定培训投资的合理性，并为未来的培训计划提供经验教训。</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 根据培训评估的结果，及时调整和改进培训计划，以确保培训活动的持续优化。定期回顾和更新培训内容，使其与业务需求和员工发展需求保持一致。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通过实施上述建议，组织可以更全面地评估培训的有效性，确保培训计划达到预期目标，提高员工的综合素质和组织的竞争力。</w:t>
      </w:r>
    </w:p>
    <w:p>
      <w:pPr>
        <w:pStyle w:val="Heading2"/>
        <w:ind w:firstLine="560" w:firstLineChars="200"/>
        <w:rPr>
          <w:rFonts w:ascii="仿宋" w:eastAsia="仿宋" w:hAnsi="仿宋" w:cs="仿宋" w:hint="eastAsia"/>
          <w:sz w:val="28"/>
          <w:lang w:eastAsia="zh-CN"/>
        </w:rPr>
      </w:pPr>
      <w:bookmarkStart w:id="10" w:name="_Toc21712"/>
      <w:r>
        <w:rPr>
          <w:rFonts w:ascii="仿宋" w:eastAsia="仿宋" w:hAnsi="仿宋" w:cs="仿宋" w:hint="eastAsia"/>
          <w:sz w:val="28"/>
          <w:lang w:eastAsia="zh-CN"/>
        </w:rPr>
        <w:t>(四)、持续学习与专业发展支持</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个性化学习计划： 为员工制定个性化的学习计划，根据其职业发展目标和现有技能水平，为其提供量身定制的培训和学习资源。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2. 在线学习平台： 提供灵活的在线学习平台，使员工可以随时随地获取各类学习资源。这包括油锯行业报告、网络课程、研讨会等，帮助员工自主学习和获取最新的专业知识。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建立导师制度，由经验丰富的员工担任导师，与新员工或需要发展的员工分享经验和知识。这种导师制度可以促进知识传承和团队合作。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4. 专业认证支持： 鼓励并支持员工获取相关的专业认证，例如油锯行业认可的证书或资格。组织可以提供学习资源、报名费用支持等，以激发员工的学习积极性。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定期培训活动： 定期组织专业培训活动，邀请油锯行业专家或内外部讲师进行知识分享和培训。这有助于员工深入了解油锯行业趋势，拓展视野，提高综合素质。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6. 职业发展辅导： 提供职业发展辅导服务，帮助员工规划职业生涯，识别职业发展的机会和挑战。辅导可以涵盖个人目标、职业规划、技能提升等方面。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7. 学术支持： 对于涉及到深度学科的领域，组织可以提供学术支持，例如支持员工参与学术研究项目、提供学术资源等，以促进员工在专业领域的深入发展。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8. 知识管理平台： 建立知识管理平台，鼓励员工分享经验、油锯行业见解和学习心得。这有助于构建学习型组织，促使知识在团队内部流动和共享。</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通过提供多样化的学习资源、建立导师制度、支持专业认证等手段，组织可以为员工的持续学习和专业发展提供有力支持，确保员工保持竞争力，并为组织的长远发展提供坚实的人才基础。</w:t>
      </w:r>
    </w:p>
    <w:p>
      <w:pPr>
        <w:pStyle w:val="Heading1"/>
        <w:ind w:firstLine="560" w:firstLineChars="200"/>
        <w:rPr>
          <w:rFonts w:ascii="仿宋" w:eastAsia="仿宋" w:hAnsi="仿宋" w:cs="仿宋" w:hint="eastAsia"/>
          <w:sz w:val="28"/>
          <w:lang w:eastAsia="zh-CN"/>
        </w:rPr>
      </w:pPr>
      <w:bookmarkStart w:id="11" w:name="_Toc27870"/>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1967"/>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了解当前和未来的职业市场趋势，以及所处油锯行业的发展方向，有助于调整个人的职业规划，确保与市场需求保持一致。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29629"/>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油锯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2500"/>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18960"/>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建立一个职业发展资源中心，集中提供各类有关职业发展的信息和工具，有助于员工更便捷地获取所需的资源。这可以包括在线平台、内部文档、油锯行业报告等。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3895"/>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7935"/>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油锯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投资于员工的技能培训，确保他们具备未来工作所需的新技能。与油锯行业专业机构建立合作关系，提供最新的油锯行业培训。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1359"/>
      <w:r>
        <w:rPr>
          <w:rFonts w:ascii="仿宋" w:eastAsia="仿宋" w:hAnsi="仿宋" w:cs="仿宋" w:hint="eastAsia"/>
          <w:sz w:val="28"/>
          <w:lang w:eastAsia="zh-CN"/>
        </w:rPr>
        <w:t>四、宏观环境分析</w:t>
      </w:r>
      <w:bookmarkEnd w:id="18"/>
    </w:p>
    <w:p>
      <w:pPr>
        <w:pStyle w:val="Heading2"/>
        <w:rPr>
          <w:rFonts w:ascii="仿宋" w:eastAsia="仿宋" w:hAnsi="仿宋" w:cs="仿宋" w:hint="eastAsia"/>
          <w:lang w:eastAsia="zh-CN"/>
        </w:rPr>
      </w:pPr>
      <w:bookmarkStart w:id="19" w:name="_Toc30764"/>
      <w:r>
        <w:rPr>
          <w:rFonts w:ascii="仿宋" w:eastAsia="仿宋" w:hAnsi="仿宋" w:cs="仿宋" w:hint="eastAsia"/>
          <w:lang w:eastAsia="zh-CN"/>
        </w:rPr>
        <w:t>(一)、宏观环境分析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油锯行业中具有重要意义。随着社会结构的变化，消费者对产品和服务的需求也发生了变化。当前，社会对可持续性和社会责任的关注不断增加，这对 油锯行业提出了更高的要求。企业需要适应社会价值观的演变，关注社会趋势，以更好地满足市场需求。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经济因素对 油锯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油锯行业的发展至关重要。政府政策的变化、国际关系的调整都可能对企业产生深刻的影响。特别是在 油锯行业可能涉及到的领域，如法规、知识产权保护等，企业需要密切关注政治动态，及时调整战略。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技术创新是 油锯行业的驱动力之一。新技术的引入可能改变油锯行业格局，提高生产效率，创造新的商业机会。企业需要保持对技术趋势的敏感性，不断更新技术和提升创新能力，以保持竞争力。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油锯行业的运营产生直接的约束和引导。合规性、知识产权的保护、劳动法规等都是企业必须遵循的法律框架。企业需要建立完善的法律团队，确保在法规范围内经营，降低法律风险。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在全球关注环保的趋势下， 油锯行业需要更加重视环境因素。降低碳足迹、可持续生产、环保政策的遵守等都成为企业经营的重要考量。企业需要通过绿色技术和环保举措，积极履行社会责任。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20" w:name="_Toc14829"/>
      <w:r>
        <w:rPr>
          <w:rFonts w:ascii="仿宋" w:eastAsia="仿宋" w:hAnsi="仿宋" w:cs="仿宋" w:hint="eastAsia"/>
          <w:sz w:val="28"/>
          <w:lang w:eastAsia="zh-CN"/>
        </w:rPr>
        <w:t>五、油锯行业背景分析</w:t>
      </w:r>
      <w:bookmarkEnd w:id="20"/>
    </w:p>
    <w:p>
      <w:pPr>
        <w:pStyle w:val="Heading2"/>
        <w:rPr>
          <w:rFonts w:ascii="仿宋" w:eastAsia="仿宋" w:hAnsi="仿宋" w:cs="仿宋" w:hint="eastAsia"/>
          <w:lang w:eastAsia="zh-CN"/>
        </w:rPr>
      </w:pPr>
      <w:bookmarkStart w:id="21" w:name="_Toc24850"/>
      <w:r>
        <w:rPr>
          <w:rFonts w:ascii="仿宋" w:eastAsia="仿宋" w:hAnsi="仿宋" w:cs="仿宋" w:hint="eastAsia"/>
          <w:lang w:eastAsia="zh-CN"/>
        </w:rPr>
        <w:t>(一)、油锯行业背景分析</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油锯行业是一个充满活力且不断演变的领域。近年来，该油锯行业经历了显著的增长，这一增长主要受益于多方面的推动因素，尤其是技术创新和市场需求的持续增加。技术创新为油锯行业带来了新的商业模式和解决方案，而不断增长的市场需求则推动了油锯行业的整体扩张。这使得 油锯行业成为当前经济中备受关注的一个重要组成部分。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锯行业的市场规模持续扩大，预计未来几年仍将保持良好的增长势头。这一趋势得益于多种因素，其中包括数字化转型、全球化市场和消费者需求的多样化。数字化转型推动了油锯行业内各个环节的效率提升，全球化市场为企业提供了更广阔的业务机会，而消费者需求的多样化则促使油锯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油锯行业呈现激烈的竞争格局，主要由一些领先的企业主导市场。这些企业通常在创新、市场份额和客户忠诚度等方面表现出强大的竞争力。随着油锯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锯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油锯行业发展的关键因素之一。新技术的引入，如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油锯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展望未来，油锯行业仍然充满挑战和机遇。随着全球经济的发展和技术的不断进步，油锯行业参与者将面临着更多的发展机会。然而，需要时刻保持敏锐的市场洞察，灵活调整战略，以适应变化中的环境。对于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油锯行业的未来，持乐观但谨慎的态度，不断优化业务模式和提升核心竞争力是至关重要的。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22" w:name="_Toc13339"/>
      <w:r>
        <w:rPr>
          <w:rFonts w:ascii="仿宋" w:eastAsia="仿宋" w:hAnsi="仿宋" w:cs="仿宋" w:hint="eastAsia"/>
          <w:sz w:val="28"/>
          <w:lang w:eastAsia="zh-CN"/>
        </w:rPr>
        <w:t>六、第十四章员工健康与安全管理</w:t>
      </w:r>
      <w:bookmarkEnd w:id="22"/>
    </w:p>
    <w:p>
      <w:pPr>
        <w:pStyle w:val="Heading2"/>
        <w:rPr>
          <w:rFonts w:ascii="仿宋" w:eastAsia="仿宋" w:hAnsi="仿宋" w:cs="仿宋" w:hint="eastAsia"/>
          <w:lang w:eastAsia="zh-CN"/>
        </w:rPr>
      </w:pPr>
      <w:bookmarkStart w:id="23" w:name="_Toc30854"/>
      <w:r>
        <w:rPr>
          <w:rFonts w:ascii="仿宋" w:eastAsia="仿宋" w:hAnsi="仿宋" w:cs="仿宋" w:hint="eastAsia"/>
          <w:lang w:eastAsia="zh-CN"/>
        </w:rPr>
        <w:t>(一)、健康保障计划</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1. 综合医疗保险： 提供全面的医疗保险，确保员工在面对健康挑战时能够得到及时和全面的医疗支持，减轻财务压力。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定期健康体检： 设立定期的健康体检服务，帮助员工及早发现潜在的健康问题，通过早期干预提高整体健康水平。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3. 心理健康服务： 引入心理健康支持，包括心理咨询和治疗，以协助员工有效处理工作和生活中的心理压力，促进心理健康。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4. 预防保健： 强调健康预防，开展健康教育、提供饮食咨询和制定健身计划，助力员工养成健康的生活方式。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5. 疾病管理计划： 针对患有慢性疾病的员工，制定个性化的疾病管理计划，包括定期随访、合理用药和营养指导。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灵活福利选择： 提供多样化的福利选择，让员工能够根据个人需求定制适合自己和家庭的健康保障计划。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7. 紧急救援服务： 设计应急救援计划，确保员工在突发情况下能够迅速获得适当的医疗援助，保障其生命安全。</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员工参与和反馈：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鼓励员工参与健康保障计划的设计，搜集员工反馈，以确保计划符合员工的实际需求，并进行不断的改进。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9. 家属福利： 将健康保障计划扩展至员工家属，全面关注员工及其家庭的整体健康，提高员工对企业福利的认可度。</w:t>
      </w:r>
    </w:p>
    <w:p>
      <w:pPr>
        <w:ind w:firstLine="560" w:firstLineChars="200"/>
        <w:rPr>
          <w:rFonts w:ascii="仿宋" w:eastAsia="仿宋" w:hAnsi="仿宋" w:cs="仿宋" w:hint="eastAsia"/>
          <w:sz w:val="28"/>
        </w:rPr>
      </w:pPr>
      <w:r>
        <w:rPr>
          <w:rFonts w:ascii="仿宋" w:eastAsia="仿宋" w:hAnsi="仿宋" w:cs="仿宋" w:hint="eastAsia"/>
          <w:sz w:val="28"/>
          <w:lang w:eastAsia="zh-CN"/>
        </w:rPr>
        <w:t>10. 健康数据隐私保护： 严格保护员工的健康数据隐私，确保数据的合规处理，提高员工对于健康保障计划的信任感。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通过建立健康保障计划，企业不仅关心员工的身体健康，同时提高了员工对企业的忠诚度，为员工创造更加健康、稳定的工作环境。</w:t>
      </w:r>
    </w:p>
    <w:p>
      <w:pPr>
        <w:pStyle w:val="Heading2"/>
        <w:ind w:firstLine="560" w:firstLineChars="200"/>
        <w:rPr>
          <w:rFonts w:ascii="仿宋" w:eastAsia="仿宋" w:hAnsi="仿宋" w:cs="仿宋" w:hint="eastAsia"/>
          <w:sz w:val="28"/>
          <w:lang w:eastAsia="zh-CN"/>
        </w:rPr>
      </w:pPr>
      <w:bookmarkStart w:id="24" w:name="_Toc28133"/>
      <w:r>
        <w:rPr>
          <w:rFonts w:ascii="仿宋" w:eastAsia="仿宋" w:hAnsi="仿宋" w:cs="仿宋" w:hint="eastAsia"/>
          <w:sz w:val="28"/>
          <w:lang w:eastAsia="zh-CN"/>
        </w:rPr>
        <w:t>(二)、安全管理体系</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安全管理体系是组织为确保员工、设施和运营活动的安全而采用的一系列战略、政策和程序的集合。在建立这样一个体系时，需要综合考虑多个方面，以确保全面的安全防护和有效的应急响应。</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风险评估与管理： 初步步骤是进行全面的风险评估。通过定期的风险分析，可以识别工作场所可能存在的各种危险和风险源。这可以包括物理环境、工作流程、设备使用等各个方面。基于评估结果，制定详细的风险管理计划，确保应对措施的及时性和有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安全政策与程序： 制定清晰而明确的安全政策和程序是确保员工安全的基础。这些政策应该明确规定员工的安全责任，包括如何报告潜在的安全风险和事故。此外，应建立详细的安全程序，以指导员工在紧急情况下的行为。</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安全培训与意识提升：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提供全员参与的安全培训是至关重要的。培训内容应该包括对潜在危险的认识、紧急情况的处理方法、安全设备的正确使用等方面。通过培训，员工可以提高对安全问题的敏感性和应对能力。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安全设备与工具： 确保提供必要的安全设备和工具对于降低工作风险至关重要。这可能包括防护服、安全鞋、紧急疏散设备等。组织应确保这些设备的质量和适用性，并向员工提供正确的使用指导。</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安全巡检和监测： 定期的安全巡检是保障工作环境安全的有效手段。通过巡检，可以及时发现潜在的安全隐患并采取措施加以解决。监测工作环境，包括空气质量、噪音水平等，以确保符合相关的安全标准。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事故报告与分析： 引入有效的事故报告和分析机制，对事故进行深入的分析是学习和改进的关键。了解事故发生的原因，可以采取措施防止类似事件再次发生，并不断改进安全管理体系。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紧急响应计划： 制定完善的紧急响应计划，包括火灾、自然灾害等突发事件的处理步骤。员工应该接受培训，熟知应对程序，确保在紧急情况下能够迅速而有序地行动。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安全文化建设： 通过倡导积极的安全文化，组织可以培养员工对安全的高度重视。这需要领导层的支持，以及建立员工参与的机制，使每个人都能够感受到安全是组织文化的一部分。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法规合规： 遵守相关法规和安全标准是确保安全管理体系的合法性和有效性的前提。组织应不断更新自己的安全管理措施，以满足变化的法规要求。</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安全管理体系需要不断改进。通过定期的安全管理评估和反馈机制，组织可以识别出存在的问题，并采取措施加以解决。这有助于提高体系的适应性和效果。</w:t>
      </w:r>
    </w:p>
    <w:p>
      <w:pPr>
        <w:pStyle w:val="Heading1"/>
        <w:ind w:firstLine="560" w:firstLineChars="200"/>
        <w:rPr>
          <w:rFonts w:ascii="仿宋" w:eastAsia="仿宋" w:hAnsi="仿宋" w:cs="仿宋" w:hint="eastAsia"/>
          <w:sz w:val="28"/>
          <w:lang w:eastAsia="zh-CN"/>
        </w:rPr>
      </w:pPr>
      <w:bookmarkStart w:id="25" w:name="_Toc5204"/>
      <w:r>
        <w:rPr>
          <w:rFonts w:ascii="仿宋" w:eastAsia="仿宋" w:hAnsi="仿宋" w:cs="仿宋" w:hint="eastAsia"/>
          <w:sz w:val="28"/>
          <w:lang w:eastAsia="zh-CN"/>
        </w:rPr>
        <w:t>七、第十三章技术与创新支持</w:t>
      </w:r>
      <w:bookmarkEnd w:id="25"/>
    </w:p>
    <w:p>
      <w:pPr>
        <w:pStyle w:val="Heading2"/>
        <w:rPr>
          <w:rFonts w:ascii="仿宋" w:eastAsia="仿宋" w:hAnsi="仿宋" w:cs="仿宋" w:hint="eastAsia"/>
          <w:lang w:eastAsia="zh-CN"/>
        </w:rPr>
      </w:pPr>
      <w:bookmarkStart w:id="26" w:name="_Toc25103"/>
      <w:r>
        <w:rPr>
          <w:rFonts w:ascii="仿宋" w:eastAsia="仿宋" w:hAnsi="仿宋" w:cs="仿宋" w:hint="eastAsia"/>
          <w:lang w:eastAsia="zh-CN"/>
        </w:rPr>
        <w:t>(一)、技术培训与更新</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技术的快速发展要求企业保持与时俱进，不断提升员工的技术水平。技术培训与更新是确保员工紧跟技术前沿的重要手段。首先，技术培训有助于提高员工的工作效率和质量。通过不断学习新的技术知识和操作技能，员工能够更加熟练地完成工作任务，提高工作效率。其次，技术培训有助于降低员工面对新技术时的不适应感。随着技术的迅速发展，员工可能面临新技术的学习难度，而通过有计划的培训，能够降低员工的学习曲线，提高其适应新技术的速度。此外，技术培训也有助于提高员工的职业发展前景。拥有更新的技术知识和技能，使员工更具竞争力，有更多的机会参与到项目中，实现个人职业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技术培训与更新时，企业首先需要进行技能需求分析。了解员工当前的技术水平以及未来发展方向，有助于确定培训的重点和内容。其次，企业要选择适当的培训方式。这可以包括内部培训、外部培训、在线培训等多种形式，以满足不同员工的学习需求。同时，培训计划应当具有持续性，随着技术的不断发展进行更新，确保员工始终掌握最新的技术知识。最后，企业需要建立有效的培训评估机制，通过考核培训效果，不断改进培训计划，提高培训的实效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6" w:history="1">
        <w:r>
          <w:rPr>
            <w:rFonts w:ascii="SimSun" w:eastAsia="SimSun" w:hAnsi="SimSun" w:cs="SimSun"/>
            <w:b/>
            <w:bCs/>
            <w:color w:val="0000EE"/>
            <w:kern w:val="0"/>
            <w:sz w:val="30"/>
            <w:szCs w:val="30"/>
            <w:u w:val="single" w:color="0000EE"/>
          </w:rPr>
          <w:t>https://d.book118.com/996212143230010050</w:t>
        </w:r>
      </w:hyperlink>
    </w:p>
    <w:p>
      <w:pPr>
        <w:ind w:firstLine="560" w:firstLineChars="200"/>
        <w:rPr>
          <w:rFonts w:ascii="仿宋" w:eastAsia="仿宋" w:hAnsi="仿宋" w:cs="仿宋" w:hint="eastAsia"/>
          <w:sz w:val="28"/>
        </w:rPr>
      </w:pPr>
    </w:p>
    <w:sectPr>
      <w:headerReference w:type="default" r:id="rId57"/>
      <w:footerReference w:type="default" r:id="rId58"/>
      <w:type w:val="nextPage"/>
      <w:pgSz w:w="11906" w:h="16838"/>
      <w:pgMar w:top="1440" w:right="1800" w:bottom="1440" w:left="1800" w:header="851" w:footer="992" w:gutter="0"/>
      <w:pgNumType w:start="2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油锯相关行业公司员工职业生涯规划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2249BA"/>
    <w:rsid w:val="222249B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yperlink" Target="https://d.book118.com/996212143230010050" TargetMode="External" /><Relationship Id="rId57" Type="http://schemas.openxmlformats.org/officeDocument/2006/relationships/header" Target="header27.xml" /><Relationship Id="rId58" Type="http://schemas.openxmlformats.org/officeDocument/2006/relationships/footer" Target="footer27.xml" /><Relationship Id="rId59" Type="http://schemas.openxmlformats.org/officeDocument/2006/relationships/theme" Target="theme/theme1.xml" /><Relationship Id="rId6" Type="http://schemas.openxmlformats.org/officeDocument/2006/relationships/header" Target="header2.xml" /><Relationship Id="rId60" Type="http://schemas.openxmlformats.org/officeDocument/2006/relationships/styles" Target="styles.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2023-12-12T14:52:00Z</dcterms:created>
  <dcterms:modified xsi:type="dcterms:W3CDTF">2023-12-12T14:53:06Z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AA8FD47C57604FFC8B4872FDC82F0898_11</vt:lpwstr>
  </property>
  <property fmtid="{D5CDD505-2E9C-101B-9397-08002B2CF9AE}" pid="3" name="KSOProductBuildVer">
    <vt:lpwstr>2052-12.1.0.15712</vt:lpwstr>
  </property>
</Properties>
</file>