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全自动地热恒压供水设备项目规划设计蓝图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3" w:history="1">
        <w:r>
          <w:rPr>
            <w:rFonts w:ascii="仿宋" w:eastAsia="仿宋" w:hAnsi="仿宋" w:cs="仿宋" w:hint="eastAsia"/>
            <w:lang w:eastAsia="zh-CN"/>
          </w:rPr>
          <w:t>序言</w:t>
        </w:r>
        <w:r>
          <w:tab/>
        </w:r>
        <w:r>
          <w:fldChar w:fldCharType="begin"/>
        </w:r>
        <w:r>
          <w:instrText xml:space="preserve"> PAGEREF _Toc1263 \h </w:instrText>
        </w:r>
        <w:r>
          <w:fldChar w:fldCharType="separate"/>
        </w:r>
        <w:r>
          <w:t>3</w:t>
        </w:r>
        <w:r>
          <w:fldChar w:fldCharType="end"/>
        </w:r>
      </w:hyperlink>
    </w:p>
    <w:p>
      <w:pPr>
        <w:pStyle w:val="TOC1"/>
        <w:tabs>
          <w:tab w:val="right" w:leader="dot" w:pos="8306"/>
        </w:tabs>
      </w:pPr>
      <w:hyperlink w:anchor="_Toc25394" w:history="1">
        <w:r>
          <w:rPr>
            <w:rFonts w:ascii="仿宋" w:eastAsia="仿宋" w:hAnsi="仿宋" w:cs="仿宋" w:hint="eastAsia"/>
            <w:lang w:eastAsia="zh-CN"/>
          </w:rPr>
          <w:t>一、全自动地热恒压供水设备项目选址可行性分析</w:t>
        </w:r>
        <w:r>
          <w:tab/>
        </w:r>
        <w:r>
          <w:fldChar w:fldCharType="begin"/>
        </w:r>
        <w:r>
          <w:instrText xml:space="preserve"> PAGEREF _Toc25394 \h </w:instrText>
        </w:r>
        <w:r>
          <w:fldChar w:fldCharType="separate"/>
        </w:r>
        <w:r>
          <w:t>3</w:t>
        </w:r>
        <w:r>
          <w:fldChar w:fldCharType="end"/>
        </w:r>
      </w:hyperlink>
    </w:p>
    <w:p>
      <w:pPr>
        <w:pStyle w:val="TOC2"/>
        <w:tabs>
          <w:tab w:val="right" w:leader="dot" w:pos="8306"/>
        </w:tabs>
      </w:pPr>
      <w:hyperlink w:anchor="_Toc28016" w:history="1">
        <w:r>
          <w:rPr>
            <w:rFonts w:ascii="仿宋" w:eastAsia="仿宋" w:hAnsi="仿宋" w:cs="仿宋" w:hint="eastAsia"/>
            <w:lang w:eastAsia="zh-CN"/>
          </w:rPr>
          <w:t>(一)、全自动地热恒压供水设备项目选址</w:t>
        </w:r>
        <w:r>
          <w:tab/>
        </w:r>
        <w:r>
          <w:fldChar w:fldCharType="begin"/>
        </w:r>
        <w:r>
          <w:instrText xml:space="preserve"> PAGEREF _Toc28016 \h </w:instrText>
        </w:r>
        <w:r>
          <w:fldChar w:fldCharType="separate"/>
        </w:r>
        <w:r>
          <w:t>3</w:t>
        </w:r>
        <w:r>
          <w:fldChar w:fldCharType="end"/>
        </w:r>
      </w:hyperlink>
    </w:p>
    <w:p>
      <w:pPr>
        <w:pStyle w:val="TOC2"/>
        <w:tabs>
          <w:tab w:val="right" w:leader="dot" w:pos="8306"/>
        </w:tabs>
      </w:pPr>
      <w:hyperlink w:anchor="_Toc4563" w:history="1">
        <w:r>
          <w:rPr>
            <w:rFonts w:ascii="仿宋" w:eastAsia="仿宋" w:hAnsi="仿宋" w:cs="仿宋" w:hint="eastAsia"/>
            <w:lang w:eastAsia="zh-CN"/>
          </w:rPr>
          <w:t>(二)、用地控制指标</w:t>
        </w:r>
        <w:r>
          <w:tab/>
        </w:r>
        <w:r>
          <w:fldChar w:fldCharType="begin"/>
        </w:r>
        <w:r>
          <w:instrText xml:space="preserve"> PAGEREF _Toc4563 \h </w:instrText>
        </w:r>
        <w:r>
          <w:fldChar w:fldCharType="separate"/>
        </w:r>
        <w:r>
          <w:t>3</w:t>
        </w:r>
        <w:r>
          <w:fldChar w:fldCharType="end"/>
        </w:r>
      </w:hyperlink>
    </w:p>
    <w:p>
      <w:pPr>
        <w:pStyle w:val="TOC2"/>
        <w:tabs>
          <w:tab w:val="right" w:leader="dot" w:pos="8306"/>
        </w:tabs>
      </w:pPr>
      <w:hyperlink w:anchor="_Toc1223" w:history="1">
        <w:r>
          <w:rPr>
            <w:rFonts w:ascii="仿宋" w:eastAsia="仿宋" w:hAnsi="仿宋" w:cs="仿宋" w:hint="eastAsia"/>
            <w:lang w:eastAsia="zh-CN"/>
          </w:rPr>
          <w:t>(三)、节约用地措施</w:t>
        </w:r>
        <w:r>
          <w:tab/>
        </w:r>
        <w:r>
          <w:fldChar w:fldCharType="begin"/>
        </w:r>
        <w:r>
          <w:instrText xml:space="preserve"> PAGEREF _Toc1223 \h </w:instrText>
        </w:r>
        <w:r>
          <w:fldChar w:fldCharType="separate"/>
        </w:r>
        <w:r>
          <w:t>5</w:t>
        </w:r>
        <w:r>
          <w:fldChar w:fldCharType="end"/>
        </w:r>
      </w:hyperlink>
    </w:p>
    <w:p>
      <w:pPr>
        <w:pStyle w:val="TOC2"/>
        <w:tabs>
          <w:tab w:val="right" w:leader="dot" w:pos="8306"/>
        </w:tabs>
      </w:pPr>
      <w:hyperlink w:anchor="_Toc20292" w:history="1">
        <w:r>
          <w:rPr>
            <w:rFonts w:ascii="仿宋" w:eastAsia="仿宋" w:hAnsi="仿宋" w:cs="仿宋" w:hint="eastAsia"/>
            <w:lang w:eastAsia="zh-CN"/>
          </w:rPr>
          <w:t>(四)、总图布置方案</w:t>
        </w:r>
        <w:r>
          <w:tab/>
        </w:r>
        <w:r>
          <w:fldChar w:fldCharType="begin"/>
        </w:r>
        <w:r>
          <w:instrText xml:space="preserve"> PAGEREF _Toc20292 \h </w:instrText>
        </w:r>
        <w:r>
          <w:fldChar w:fldCharType="separate"/>
        </w:r>
        <w:r>
          <w:t>6</w:t>
        </w:r>
        <w:r>
          <w:fldChar w:fldCharType="end"/>
        </w:r>
      </w:hyperlink>
    </w:p>
    <w:p>
      <w:pPr>
        <w:pStyle w:val="TOC2"/>
        <w:tabs>
          <w:tab w:val="right" w:leader="dot" w:pos="8306"/>
        </w:tabs>
      </w:pPr>
      <w:hyperlink w:anchor="_Toc31410" w:history="1">
        <w:r>
          <w:rPr>
            <w:rFonts w:ascii="仿宋" w:eastAsia="仿宋" w:hAnsi="仿宋" w:cs="仿宋" w:hint="eastAsia"/>
            <w:lang w:eastAsia="zh-CN"/>
          </w:rPr>
          <w:t>(五)、选址综合评价</w:t>
        </w:r>
        <w:r>
          <w:tab/>
        </w:r>
        <w:r>
          <w:fldChar w:fldCharType="begin"/>
        </w:r>
        <w:r>
          <w:instrText xml:space="preserve"> PAGEREF _Toc31410 \h </w:instrText>
        </w:r>
        <w:r>
          <w:fldChar w:fldCharType="separate"/>
        </w:r>
        <w:r>
          <w:t>7</w:t>
        </w:r>
        <w:r>
          <w:fldChar w:fldCharType="end"/>
        </w:r>
      </w:hyperlink>
    </w:p>
    <w:p>
      <w:pPr>
        <w:pStyle w:val="TOC1"/>
        <w:tabs>
          <w:tab w:val="right" w:leader="dot" w:pos="8306"/>
        </w:tabs>
      </w:pPr>
      <w:hyperlink w:anchor="_Toc14565" w:history="1">
        <w:r>
          <w:rPr>
            <w:rFonts w:ascii="仿宋" w:eastAsia="仿宋" w:hAnsi="仿宋" w:cs="仿宋" w:hint="eastAsia"/>
            <w:lang w:eastAsia="zh-CN"/>
          </w:rPr>
          <w:t>二、全自动地热恒压供水设备项目文档管理</w:t>
        </w:r>
        <w:r>
          <w:tab/>
        </w:r>
        <w:r>
          <w:fldChar w:fldCharType="begin"/>
        </w:r>
        <w:r>
          <w:instrText xml:space="preserve"> PAGEREF _Toc14565 \h </w:instrText>
        </w:r>
        <w:r>
          <w:fldChar w:fldCharType="separate"/>
        </w:r>
        <w:r>
          <w:t>9</w:t>
        </w:r>
        <w:r>
          <w:fldChar w:fldCharType="end"/>
        </w:r>
      </w:hyperlink>
    </w:p>
    <w:p>
      <w:pPr>
        <w:pStyle w:val="TOC2"/>
        <w:tabs>
          <w:tab w:val="right" w:leader="dot" w:pos="8306"/>
        </w:tabs>
      </w:pPr>
      <w:hyperlink w:anchor="_Toc22855" w:history="1">
        <w:r>
          <w:rPr>
            <w:rFonts w:ascii="仿宋" w:eastAsia="仿宋" w:hAnsi="仿宋" w:cs="仿宋" w:hint="eastAsia"/>
            <w:lang w:eastAsia="zh-CN"/>
          </w:rPr>
          <w:t>(一)、文档编制与审查</w:t>
        </w:r>
        <w:r>
          <w:tab/>
        </w:r>
        <w:r>
          <w:fldChar w:fldCharType="begin"/>
        </w:r>
        <w:r>
          <w:instrText xml:space="preserve"> PAGEREF _Toc22855 \h </w:instrText>
        </w:r>
        <w:r>
          <w:fldChar w:fldCharType="separate"/>
        </w:r>
        <w:r>
          <w:t>9</w:t>
        </w:r>
        <w:r>
          <w:fldChar w:fldCharType="end"/>
        </w:r>
      </w:hyperlink>
    </w:p>
    <w:p>
      <w:pPr>
        <w:pStyle w:val="TOC2"/>
        <w:tabs>
          <w:tab w:val="right" w:leader="dot" w:pos="8306"/>
        </w:tabs>
      </w:pPr>
      <w:hyperlink w:anchor="_Toc20959" w:history="1">
        <w:r>
          <w:rPr>
            <w:rFonts w:ascii="仿宋" w:eastAsia="仿宋" w:hAnsi="仿宋" w:cs="仿宋" w:hint="eastAsia"/>
            <w:lang w:eastAsia="zh-CN"/>
          </w:rPr>
          <w:t>(二)、文档发布与分发</w:t>
        </w:r>
        <w:r>
          <w:tab/>
        </w:r>
        <w:r>
          <w:fldChar w:fldCharType="begin"/>
        </w:r>
        <w:r>
          <w:instrText xml:space="preserve"> PAGEREF _Toc20959 \h </w:instrText>
        </w:r>
        <w:r>
          <w:fldChar w:fldCharType="separate"/>
        </w:r>
        <w:r>
          <w:t>10</w:t>
        </w:r>
        <w:r>
          <w:fldChar w:fldCharType="end"/>
        </w:r>
      </w:hyperlink>
    </w:p>
    <w:p>
      <w:pPr>
        <w:pStyle w:val="TOC2"/>
        <w:tabs>
          <w:tab w:val="right" w:leader="dot" w:pos="8306"/>
        </w:tabs>
      </w:pPr>
      <w:hyperlink w:anchor="_Toc23243" w:history="1">
        <w:r>
          <w:rPr>
            <w:rFonts w:ascii="仿宋" w:eastAsia="仿宋" w:hAnsi="仿宋" w:cs="仿宋" w:hint="eastAsia"/>
            <w:lang w:eastAsia="zh-CN"/>
          </w:rPr>
          <w:t>(三)、文档存档与归档</w:t>
        </w:r>
        <w:r>
          <w:tab/>
        </w:r>
        <w:r>
          <w:fldChar w:fldCharType="begin"/>
        </w:r>
        <w:r>
          <w:instrText xml:space="preserve"> PAGEREF _Toc23243 \h </w:instrText>
        </w:r>
        <w:r>
          <w:fldChar w:fldCharType="separate"/>
        </w:r>
        <w:r>
          <w:t>11</w:t>
        </w:r>
        <w:r>
          <w:fldChar w:fldCharType="end"/>
        </w:r>
      </w:hyperlink>
    </w:p>
    <w:p>
      <w:pPr>
        <w:pStyle w:val="TOC1"/>
        <w:tabs>
          <w:tab w:val="right" w:leader="dot" w:pos="8306"/>
        </w:tabs>
      </w:pPr>
      <w:hyperlink w:anchor="_Toc10273" w:history="1">
        <w:r>
          <w:rPr>
            <w:rFonts w:ascii="仿宋" w:eastAsia="仿宋" w:hAnsi="仿宋" w:cs="仿宋" w:hint="eastAsia"/>
            <w:lang w:eastAsia="zh-CN"/>
          </w:rPr>
          <w:t>三、工艺说明</w:t>
        </w:r>
        <w:r>
          <w:tab/>
        </w:r>
        <w:r>
          <w:fldChar w:fldCharType="begin"/>
        </w:r>
        <w:r>
          <w:instrText xml:space="preserve"> PAGEREF _Toc10273 \h </w:instrText>
        </w:r>
        <w:r>
          <w:fldChar w:fldCharType="separate"/>
        </w:r>
        <w:r>
          <w:t>12</w:t>
        </w:r>
        <w:r>
          <w:fldChar w:fldCharType="end"/>
        </w:r>
      </w:hyperlink>
    </w:p>
    <w:p>
      <w:pPr>
        <w:pStyle w:val="TOC2"/>
        <w:tabs>
          <w:tab w:val="right" w:leader="dot" w:pos="8306"/>
        </w:tabs>
      </w:pPr>
      <w:hyperlink w:anchor="_Toc1859" w:history="1">
        <w:r>
          <w:rPr>
            <w:rFonts w:ascii="仿宋" w:eastAsia="仿宋" w:hAnsi="仿宋" w:cs="仿宋" w:hint="eastAsia"/>
            <w:lang w:eastAsia="zh-CN"/>
          </w:rPr>
          <w:t>(一)、技术管理特点</w:t>
        </w:r>
        <w:r>
          <w:tab/>
        </w:r>
        <w:r>
          <w:fldChar w:fldCharType="begin"/>
        </w:r>
        <w:r>
          <w:instrText xml:space="preserve"> PAGEREF _Toc1859 \h </w:instrText>
        </w:r>
        <w:r>
          <w:fldChar w:fldCharType="separate"/>
        </w:r>
        <w:r>
          <w:t>12</w:t>
        </w:r>
        <w:r>
          <w:fldChar w:fldCharType="end"/>
        </w:r>
      </w:hyperlink>
    </w:p>
    <w:p>
      <w:pPr>
        <w:pStyle w:val="TOC2"/>
        <w:tabs>
          <w:tab w:val="right" w:leader="dot" w:pos="8306"/>
        </w:tabs>
      </w:pPr>
      <w:hyperlink w:anchor="_Toc22047" w:history="1">
        <w:r>
          <w:rPr>
            <w:rFonts w:ascii="仿宋" w:eastAsia="仿宋" w:hAnsi="仿宋" w:cs="仿宋" w:hint="eastAsia"/>
            <w:lang w:eastAsia="zh-CN"/>
          </w:rPr>
          <w:t>(二)、全自动地热恒压供水设备项目工艺技术设计方案</w:t>
        </w:r>
        <w:r>
          <w:tab/>
        </w:r>
        <w:r>
          <w:fldChar w:fldCharType="begin"/>
        </w:r>
        <w:r>
          <w:instrText xml:space="preserve"> PAGEREF _Toc22047 \h </w:instrText>
        </w:r>
        <w:r>
          <w:fldChar w:fldCharType="separate"/>
        </w:r>
        <w:r>
          <w:t>13</w:t>
        </w:r>
        <w:r>
          <w:fldChar w:fldCharType="end"/>
        </w:r>
      </w:hyperlink>
    </w:p>
    <w:p>
      <w:pPr>
        <w:pStyle w:val="TOC2"/>
        <w:tabs>
          <w:tab w:val="right" w:leader="dot" w:pos="8306"/>
        </w:tabs>
      </w:pPr>
      <w:hyperlink w:anchor="_Toc8116" w:history="1">
        <w:r>
          <w:rPr>
            <w:rFonts w:ascii="仿宋" w:eastAsia="仿宋" w:hAnsi="仿宋" w:cs="仿宋" w:hint="eastAsia"/>
            <w:lang w:eastAsia="zh-CN"/>
          </w:rPr>
          <w:t>(三)、设备选型方案</w:t>
        </w:r>
        <w:r>
          <w:tab/>
        </w:r>
        <w:r>
          <w:fldChar w:fldCharType="begin"/>
        </w:r>
        <w:r>
          <w:instrText xml:space="preserve"> PAGEREF _Toc8116 \h </w:instrText>
        </w:r>
        <w:r>
          <w:fldChar w:fldCharType="separate"/>
        </w:r>
        <w:r>
          <w:t>15</w:t>
        </w:r>
        <w:r>
          <w:fldChar w:fldCharType="end"/>
        </w:r>
      </w:hyperlink>
    </w:p>
    <w:p>
      <w:pPr>
        <w:pStyle w:val="TOC1"/>
        <w:tabs>
          <w:tab w:val="right" w:leader="dot" w:pos="8306"/>
        </w:tabs>
      </w:pPr>
      <w:hyperlink w:anchor="_Toc28584" w:history="1">
        <w:r>
          <w:rPr>
            <w:rFonts w:ascii="仿宋" w:eastAsia="仿宋" w:hAnsi="仿宋" w:cs="仿宋" w:hint="eastAsia"/>
            <w:lang w:eastAsia="zh-CN"/>
          </w:rPr>
          <w:t>四、全自动地热恒压供水设备项目可持续发展</w:t>
        </w:r>
        <w:r>
          <w:tab/>
        </w:r>
        <w:r>
          <w:fldChar w:fldCharType="begin"/>
        </w:r>
        <w:r>
          <w:instrText xml:space="preserve"> PAGEREF _Toc28584 \h </w:instrText>
        </w:r>
        <w:r>
          <w:fldChar w:fldCharType="separate"/>
        </w:r>
        <w:r>
          <w:t>16</w:t>
        </w:r>
        <w:r>
          <w:fldChar w:fldCharType="end"/>
        </w:r>
      </w:hyperlink>
    </w:p>
    <w:p>
      <w:pPr>
        <w:pStyle w:val="TOC2"/>
        <w:tabs>
          <w:tab w:val="right" w:leader="dot" w:pos="8306"/>
        </w:tabs>
      </w:pPr>
      <w:hyperlink w:anchor="_Toc19493" w:history="1">
        <w:r>
          <w:rPr>
            <w:rFonts w:ascii="仿宋" w:eastAsia="仿宋" w:hAnsi="仿宋" w:cs="仿宋" w:hint="eastAsia"/>
            <w:lang w:eastAsia="zh-CN"/>
          </w:rPr>
          <w:t>(一)、可持续战略与实践</w:t>
        </w:r>
        <w:r>
          <w:tab/>
        </w:r>
        <w:r>
          <w:fldChar w:fldCharType="begin"/>
        </w:r>
        <w:r>
          <w:instrText xml:space="preserve"> PAGEREF _Toc19493 \h </w:instrText>
        </w:r>
        <w:r>
          <w:fldChar w:fldCharType="separate"/>
        </w:r>
        <w:r>
          <w:t>16</w:t>
        </w:r>
        <w:r>
          <w:fldChar w:fldCharType="end"/>
        </w:r>
      </w:hyperlink>
    </w:p>
    <w:p>
      <w:pPr>
        <w:pStyle w:val="TOC2"/>
        <w:tabs>
          <w:tab w:val="right" w:leader="dot" w:pos="8306"/>
        </w:tabs>
      </w:pPr>
      <w:hyperlink w:anchor="_Toc6736" w:history="1">
        <w:r>
          <w:rPr>
            <w:rFonts w:ascii="仿宋" w:eastAsia="仿宋" w:hAnsi="仿宋" w:cs="仿宋" w:hint="eastAsia"/>
            <w:lang w:eastAsia="zh-CN"/>
          </w:rPr>
          <w:t>(二)、环保与社会责任</w:t>
        </w:r>
        <w:r>
          <w:tab/>
        </w:r>
        <w:r>
          <w:fldChar w:fldCharType="begin"/>
        </w:r>
        <w:r>
          <w:instrText xml:space="preserve"> PAGEREF _Toc6736 \h </w:instrText>
        </w:r>
        <w:r>
          <w:fldChar w:fldCharType="separate"/>
        </w:r>
        <w:r>
          <w:t>17</w:t>
        </w:r>
        <w:r>
          <w:fldChar w:fldCharType="end"/>
        </w:r>
      </w:hyperlink>
    </w:p>
    <w:p>
      <w:pPr>
        <w:pStyle w:val="TOC1"/>
        <w:tabs>
          <w:tab w:val="right" w:leader="dot" w:pos="8306"/>
        </w:tabs>
      </w:pPr>
      <w:hyperlink w:anchor="_Toc27357" w:history="1">
        <w:r>
          <w:rPr>
            <w:rFonts w:ascii="仿宋" w:eastAsia="仿宋" w:hAnsi="仿宋" w:cs="仿宋" w:hint="eastAsia"/>
            <w:lang w:eastAsia="zh-CN"/>
          </w:rPr>
          <w:t>五、全自动地热恒压供水设备项目建设背景及必要性分析</w:t>
        </w:r>
        <w:r>
          <w:tab/>
        </w:r>
        <w:r>
          <w:fldChar w:fldCharType="begin"/>
        </w:r>
        <w:r>
          <w:instrText xml:space="preserve"> PAGEREF _Toc27357 \h </w:instrText>
        </w:r>
        <w:r>
          <w:fldChar w:fldCharType="separate"/>
        </w:r>
        <w:r>
          <w:t>18</w:t>
        </w:r>
        <w:r>
          <w:fldChar w:fldCharType="end"/>
        </w:r>
      </w:hyperlink>
    </w:p>
    <w:p>
      <w:pPr>
        <w:pStyle w:val="TOC2"/>
        <w:tabs>
          <w:tab w:val="right" w:leader="dot" w:pos="8306"/>
        </w:tabs>
      </w:pPr>
      <w:hyperlink w:anchor="_Toc22076" w:history="1">
        <w:r>
          <w:rPr>
            <w:rFonts w:ascii="仿宋" w:eastAsia="仿宋" w:hAnsi="仿宋" w:cs="仿宋" w:hint="eastAsia"/>
            <w:lang w:eastAsia="zh-CN"/>
          </w:rPr>
          <w:t>(一)、全自动地热恒压供水设备项目背景分析</w:t>
        </w:r>
        <w:r>
          <w:tab/>
        </w:r>
        <w:r>
          <w:fldChar w:fldCharType="begin"/>
        </w:r>
        <w:r>
          <w:instrText xml:space="preserve"> PAGEREF _Toc22076 \h </w:instrText>
        </w:r>
        <w:r>
          <w:fldChar w:fldCharType="separate"/>
        </w:r>
        <w:r>
          <w:t>18</w:t>
        </w:r>
        <w:r>
          <w:fldChar w:fldCharType="end"/>
        </w:r>
      </w:hyperlink>
    </w:p>
    <w:p>
      <w:pPr>
        <w:pStyle w:val="TOC2"/>
        <w:tabs>
          <w:tab w:val="right" w:leader="dot" w:pos="8306"/>
        </w:tabs>
      </w:pPr>
      <w:hyperlink w:anchor="_Toc4730" w:history="1">
        <w:r>
          <w:rPr>
            <w:rFonts w:ascii="仿宋" w:eastAsia="仿宋" w:hAnsi="仿宋" w:cs="仿宋" w:hint="eastAsia"/>
            <w:lang w:eastAsia="zh-CN"/>
          </w:rPr>
          <w:t>(二)、全自动地热恒压供水设备项目建设必要性分析</w:t>
        </w:r>
        <w:r>
          <w:tab/>
        </w:r>
        <w:r>
          <w:fldChar w:fldCharType="begin"/>
        </w:r>
        <w:r>
          <w:instrText xml:space="preserve"> PAGEREF _Toc4730 \h </w:instrText>
        </w:r>
        <w:r>
          <w:fldChar w:fldCharType="separate"/>
        </w:r>
        <w:r>
          <w:t>20</w:t>
        </w:r>
        <w:r>
          <w:fldChar w:fldCharType="end"/>
        </w:r>
      </w:hyperlink>
    </w:p>
    <w:p>
      <w:pPr>
        <w:pStyle w:val="TOC1"/>
        <w:tabs>
          <w:tab w:val="right" w:leader="dot" w:pos="8306"/>
        </w:tabs>
      </w:pPr>
      <w:hyperlink w:anchor="_Toc25182" w:history="1">
        <w:r>
          <w:rPr>
            <w:rFonts w:ascii="仿宋" w:eastAsia="仿宋" w:hAnsi="仿宋" w:cs="仿宋" w:hint="eastAsia"/>
            <w:lang w:eastAsia="zh-CN"/>
          </w:rPr>
          <w:t>六、产品规划分析</w:t>
        </w:r>
        <w:r>
          <w:tab/>
        </w:r>
        <w:r>
          <w:fldChar w:fldCharType="begin"/>
        </w:r>
        <w:r>
          <w:instrText xml:space="preserve"> PAGEREF _Toc25182 \h </w:instrText>
        </w:r>
        <w:r>
          <w:fldChar w:fldCharType="separate"/>
        </w:r>
        <w:r>
          <w:t>21</w:t>
        </w:r>
        <w:r>
          <w:fldChar w:fldCharType="end"/>
        </w:r>
      </w:hyperlink>
    </w:p>
    <w:p>
      <w:pPr>
        <w:pStyle w:val="TOC2"/>
        <w:tabs>
          <w:tab w:val="right" w:leader="dot" w:pos="8306"/>
        </w:tabs>
      </w:pPr>
      <w:hyperlink w:anchor="_Toc9679" w:history="1">
        <w:r>
          <w:rPr>
            <w:rFonts w:ascii="仿宋" w:eastAsia="仿宋" w:hAnsi="仿宋" w:cs="仿宋" w:hint="eastAsia"/>
            <w:lang w:eastAsia="zh-CN"/>
          </w:rPr>
          <w:t>(一)、产品规划</w:t>
        </w:r>
        <w:r>
          <w:tab/>
        </w:r>
        <w:r>
          <w:fldChar w:fldCharType="begin"/>
        </w:r>
        <w:r>
          <w:instrText xml:space="preserve"> PAGEREF _Toc9679 \h </w:instrText>
        </w:r>
        <w:r>
          <w:fldChar w:fldCharType="separate"/>
        </w:r>
        <w:r>
          <w:t>21</w:t>
        </w:r>
        <w:r>
          <w:fldChar w:fldCharType="end"/>
        </w:r>
      </w:hyperlink>
    </w:p>
    <w:p>
      <w:pPr>
        <w:pStyle w:val="TOC2"/>
        <w:tabs>
          <w:tab w:val="right" w:leader="dot" w:pos="8306"/>
        </w:tabs>
      </w:pPr>
      <w:hyperlink w:anchor="_Toc16211" w:history="1">
        <w:r>
          <w:rPr>
            <w:rFonts w:ascii="仿宋" w:eastAsia="仿宋" w:hAnsi="仿宋" w:cs="仿宋" w:hint="eastAsia"/>
            <w:lang w:eastAsia="zh-CN"/>
          </w:rPr>
          <w:t>(二)、建设规模</w:t>
        </w:r>
        <w:r>
          <w:tab/>
        </w:r>
        <w:r>
          <w:fldChar w:fldCharType="begin"/>
        </w:r>
        <w:r>
          <w:instrText xml:space="preserve"> PAGEREF _Toc16211 \h </w:instrText>
        </w:r>
        <w:r>
          <w:fldChar w:fldCharType="separate"/>
        </w:r>
        <w:r>
          <w:t>22</w:t>
        </w:r>
        <w:r>
          <w:fldChar w:fldCharType="end"/>
        </w:r>
      </w:hyperlink>
    </w:p>
    <w:p>
      <w:pPr>
        <w:pStyle w:val="TOC1"/>
        <w:tabs>
          <w:tab w:val="right" w:leader="dot" w:pos="8306"/>
        </w:tabs>
      </w:pPr>
      <w:hyperlink w:anchor="_Toc4016" w:history="1">
        <w:r>
          <w:rPr>
            <w:rFonts w:ascii="仿宋" w:eastAsia="仿宋" w:hAnsi="仿宋" w:cs="仿宋" w:hint="eastAsia"/>
            <w:lang w:eastAsia="zh-CN"/>
          </w:rPr>
          <w:t>七、全自动地热恒压供水设备项目财务管理</w:t>
        </w:r>
        <w:r>
          <w:tab/>
        </w:r>
        <w:r>
          <w:fldChar w:fldCharType="begin"/>
        </w:r>
        <w:r>
          <w:instrText xml:space="preserve"> PAGEREF _Toc4016 \h </w:instrText>
        </w:r>
        <w:r>
          <w:fldChar w:fldCharType="separate"/>
        </w:r>
        <w:r>
          <w:t>23</w:t>
        </w:r>
        <w:r>
          <w:fldChar w:fldCharType="end"/>
        </w:r>
      </w:hyperlink>
    </w:p>
    <w:p>
      <w:pPr>
        <w:pStyle w:val="TOC2"/>
        <w:tabs>
          <w:tab w:val="right" w:leader="dot" w:pos="8306"/>
        </w:tabs>
      </w:pPr>
      <w:hyperlink w:anchor="_Toc11916" w:history="1">
        <w:r>
          <w:rPr>
            <w:rFonts w:ascii="仿宋" w:eastAsia="仿宋" w:hAnsi="仿宋" w:cs="仿宋" w:hint="eastAsia"/>
            <w:lang w:eastAsia="zh-CN"/>
          </w:rPr>
          <w:t>(一)、资金需求大</w:t>
        </w:r>
        <w:r>
          <w:tab/>
        </w:r>
        <w:r>
          <w:fldChar w:fldCharType="begin"/>
        </w:r>
        <w:r>
          <w:instrText xml:space="preserve"> PAGEREF _Toc11916 \h </w:instrText>
        </w:r>
        <w:r>
          <w:fldChar w:fldCharType="separate"/>
        </w:r>
        <w:r>
          <w:t>23</w:t>
        </w:r>
        <w:r>
          <w:fldChar w:fldCharType="end"/>
        </w:r>
      </w:hyperlink>
    </w:p>
    <w:p>
      <w:pPr>
        <w:pStyle w:val="TOC2"/>
        <w:tabs>
          <w:tab w:val="right" w:leader="dot" w:pos="8306"/>
        </w:tabs>
      </w:pPr>
      <w:hyperlink w:anchor="_Toc11792" w:history="1">
        <w:r>
          <w:rPr>
            <w:rFonts w:ascii="仿宋" w:eastAsia="仿宋" w:hAnsi="仿宋" w:cs="仿宋" w:hint="eastAsia"/>
            <w:lang w:eastAsia="zh-CN"/>
          </w:rPr>
          <w:t>(二)、研发周期长</w:t>
        </w:r>
        <w:r>
          <w:tab/>
        </w:r>
        <w:r>
          <w:fldChar w:fldCharType="begin"/>
        </w:r>
        <w:r>
          <w:instrText xml:space="preserve"> PAGEREF _Toc11792 \h </w:instrText>
        </w:r>
        <w:r>
          <w:fldChar w:fldCharType="separate"/>
        </w:r>
        <w:r>
          <w:t>25</w:t>
        </w:r>
        <w:r>
          <w:fldChar w:fldCharType="end"/>
        </w:r>
      </w:hyperlink>
    </w:p>
    <w:p>
      <w:pPr>
        <w:pStyle w:val="TOC2"/>
        <w:tabs>
          <w:tab w:val="right" w:leader="dot" w:pos="8306"/>
        </w:tabs>
      </w:pPr>
      <w:hyperlink w:anchor="_Toc14186" w:history="1">
        <w:r>
          <w:rPr>
            <w:rFonts w:ascii="仿宋" w:eastAsia="仿宋" w:hAnsi="仿宋" w:cs="仿宋" w:hint="eastAsia"/>
            <w:lang w:eastAsia="zh-CN"/>
          </w:rPr>
          <w:t>(三)、市场风险大</w:t>
        </w:r>
        <w:r>
          <w:tab/>
        </w:r>
        <w:r>
          <w:fldChar w:fldCharType="begin"/>
        </w:r>
        <w:r>
          <w:instrText xml:space="preserve"> PAGEREF _Toc14186 \h </w:instrText>
        </w:r>
        <w:r>
          <w:fldChar w:fldCharType="separate"/>
        </w:r>
        <w:r>
          <w:t>26</w:t>
        </w:r>
        <w:r>
          <w:fldChar w:fldCharType="end"/>
        </w:r>
      </w:hyperlink>
    </w:p>
    <w:p>
      <w:pPr>
        <w:pStyle w:val="TOC2"/>
        <w:tabs>
          <w:tab w:val="right" w:leader="dot" w:pos="8306"/>
        </w:tabs>
      </w:pPr>
      <w:hyperlink w:anchor="_Toc28445" w:history="1">
        <w:r>
          <w:rPr>
            <w:rFonts w:ascii="仿宋" w:eastAsia="仿宋" w:hAnsi="仿宋" w:cs="仿宋" w:hint="eastAsia"/>
            <w:lang w:eastAsia="zh-CN"/>
          </w:rPr>
          <w:t>(四)、利润率高</w:t>
        </w:r>
        <w:r>
          <w:tab/>
        </w:r>
        <w:r>
          <w:fldChar w:fldCharType="begin"/>
        </w:r>
        <w:r>
          <w:instrText xml:space="preserve"> PAGEREF _Toc28445 \h </w:instrText>
        </w:r>
        <w:r>
          <w:fldChar w:fldCharType="separate"/>
        </w:r>
        <w:r>
          <w:t>29</w:t>
        </w:r>
        <w:r>
          <w:fldChar w:fldCharType="end"/>
        </w:r>
      </w:hyperlink>
    </w:p>
    <w:p>
      <w:pPr>
        <w:pStyle w:val="TOC1"/>
        <w:tabs>
          <w:tab w:val="right" w:leader="dot" w:pos="8306"/>
        </w:tabs>
      </w:pPr>
      <w:hyperlink w:anchor="_Toc19049" w:history="1">
        <w:r>
          <w:rPr>
            <w:rFonts w:ascii="仿宋" w:eastAsia="仿宋" w:hAnsi="仿宋" w:cs="仿宋" w:hint="eastAsia"/>
            <w:lang w:eastAsia="zh-CN"/>
          </w:rPr>
          <w:t>八、全自动地热恒压供水设备项目人力资源培养与发展</w:t>
        </w:r>
        <w:r>
          <w:tab/>
        </w:r>
        <w:r>
          <w:fldChar w:fldCharType="begin"/>
        </w:r>
        <w:r>
          <w:instrText xml:space="preserve"> PAGEREF _Toc19049 \h </w:instrText>
        </w:r>
        <w:r>
          <w:fldChar w:fldCharType="separate"/>
        </w:r>
        <w:r>
          <w:t>31</w:t>
        </w:r>
        <w:r>
          <w:fldChar w:fldCharType="end"/>
        </w:r>
      </w:hyperlink>
    </w:p>
    <w:p>
      <w:pPr>
        <w:pStyle w:val="TOC2"/>
        <w:tabs>
          <w:tab w:val="right" w:leader="dot" w:pos="8306"/>
        </w:tabs>
      </w:pPr>
      <w:hyperlink w:anchor="_Toc30790" w:history="1">
        <w:r>
          <w:rPr>
            <w:rFonts w:ascii="仿宋" w:eastAsia="仿宋" w:hAnsi="仿宋" w:cs="仿宋" w:hint="eastAsia"/>
            <w:lang w:eastAsia="zh-CN"/>
          </w:rPr>
          <w:t>(一)、人才需求与规划</w:t>
        </w:r>
        <w:r>
          <w:tab/>
        </w:r>
        <w:r>
          <w:fldChar w:fldCharType="begin"/>
        </w:r>
        <w:r>
          <w:instrText xml:space="preserve"> PAGEREF _Toc30790 \h </w:instrText>
        </w:r>
        <w:r>
          <w:fldChar w:fldCharType="separate"/>
        </w:r>
        <w:r>
          <w:t>31</w:t>
        </w:r>
        <w:r>
          <w:fldChar w:fldCharType="end"/>
        </w:r>
      </w:hyperlink>
    </w:p>
    <w:p>
      <w:pPr>
        <w:pStyle w:val="TOC2"/>
        <w:tabs>
          <w:tab w:val="right" w:leader="dot" w:pos="8306"/>
        </w:tabs>
      </w:pPr>
      <w:hyperlink w:anchor="_Toc6812" w:history="1">
        <w:r>
          <w:rPr>
            <w:rFonts w:ascii="仿宋" w:eastAsia="仿宋" w:hAnsi="仿宋" w:cs="仿宋" w:hint="eastAsia"/>
            <w:lang w:eastAsia="zh-CN"/>
          </w:rPr>
          <w:t>(二)、培训与发展计划</w:t>
        </w:r>
        <w:r>
          <w:tab/>
        </w:r>
        <w:r>
          <w:fldChar w:fldCharType="begin"/>
        </w:r>
        <w:r>
          <w:instrText xml:space="preserve"> PAGEREF _Toc6812 \h </w:instrText>
        </w:r>
        <w:r>
          <w:fldChar w:fldCharType="separate"/>
        </w:r>
        <w:r>
          <w:t>32</w:t>
        </w:r>
        <w:r>
          <w:fldChar w:fldCharType="end"/>
        </w:r>
      </w:hyperlink>
    </w:p>
    <w:p>
      <w:pPr>
        <w:pStyle w:val="TOC1"/>
        <w:tabs>
          <w:tab w:val="right" w:leader="dot" w:pos="8306"/>
        </w:tabs>
      </w:pPr>
      <w:hyperlink w:anchor="_Toc11844" w:history="1">
        <w:r>
          <w:rPr>
            <w:rFonts w:ascii="仿宋" w:eastAsia="仿宋" w:hAnsi="仿宋" w:cs="仿宋" w:hint="eastAsia"/>
            <w:lang w:eastAsia="zh-CN"/>
          </w:rPr>
          <w:t>九、生产安全保护</w:t>
        </w:r>
        <w:r>
          <w:tab/>
        </w:r>
        <w:r>
          <w:fldChar w:fldCharType="begin"/>
        </w:r>
        <w:r>
          <w:instrText xml:space="preserve"> PAGEREF _Toc11844 \h </w:instrText>
        </w:r>
        <w:r>
          <w:fldChar w:fldCharType="separate"/>
        </w:r>
        <w:r>
          <w:t>32</w:t>
        </w:r>
        <w:r>
          <w:fldChar w:fldCharType="end"/>
        </w:r>
      </w:hyperlink>
    </w:p>
    <w:p>
      <w:pPr>
        <w:pStyle w:val="TOC2"/>
        <w:tabs>
          <w:tab w:val="right" w:leader="dot" w:pos="8306"/>
        </w:tabs>
      </w:pPr>
      <w:hyperlink w:anchor="_Toc18433" w:history="1">
        <w:r>
          <w:rPr>
            <w:rFonts w:ascii="仿宋" w:eastAsia="仿宋" w:hAnsi="仿宋" w:cs="仿宋" w:hint="eastAsia"/>
            <w:lang w:eastAsia="zh-CN"/>
          </w:rPr>
          <w:t>(一)、消防安全</w:t>
        </w:r>
        <w:r>
          <w:tab/>
        </w:r>
        <w:r>
          <w:fldChar w:fldCharType="begin"/>
        </w:r>
        <w:r>
          <w:instrText xml:space="preserve"> PAGEREF _Toc18433 \h </w:instrText>
        </w:r>
        <w:r>
          <w:fldChar w:fldCharType="separate"/>
        </w:r>
        <w:r>
          <w:t>32</w:t>
        </w:r>
        <w:r>
          <w:fldChar w:fldCharType="end"/>
        </w:r>
      </w:hyperlink>
    </w:p>
    <w:p>
      <w:pPr>
        <w:pStyle w:val="TOC2"/>
        <w:tabs>
          <w:tab w:val="right" w:leader="dot" w:pos="8306"/>
        </w:tabs>
      </w:pPr>
      <w:hyperlink w:anchor="_Toc28320" w:history="1">
        <w:r>
          <w:rPr>
            <w:rFonts w:ascii="仿宋" w:eastAsia="仿宋" w:hAnsi="仿宋" w:cs="仿宋" w:hint="eastAsia"/>
            <w:lang w:eastAsia="zh-CN"/>
          </w:rPr>
          <w:t>(二)、防火防爆总图布置措施</w:t>
        </w:r>
        <w:r>
          <w:tab/>
        </w:r>
        <w:r>
          <w:fldChar w:fldCharType="begin"/>
        </w:r>
        <w:r>
          <w:instrText xml:space="preserve"> PAGEREF _Toc28320 \h </w:instrText>
        </w:r>
        <w:r>
          <w:fldChar w:fldCharType="separate"/>
        </w:r>
        <w:r>
          <w:t>34</w:t>
        </w:r>
        <w:r>
          <w:fldChar w:fldCharType="end"/>
        </w:r>
      </w:hyperlink>
    </w:p>
    <w:p>
      <w:pPr>
        <w:pStyle w:val="TOC2"/>
        <w:tabs>
          <w:tab w:val="right" w:leader="dot" w:pos="8306"/>
        </w:tabs>
      </w:pPr>
      <w:hyperlink w:anchor="_Toc2419" w:history="1">
        <w:r>
          <w:rPr>
            <w:rFonts w:ascii="仿宋" w:eastAsia="仿宋" w:hAnsi="仿宋" w:cs="仿宋" w:hint="eastAsia"/>
            <w:lang w:eastAsia="zh-CN"/>
          </w:rPr>
          <w:t>(三)、自然灾害防范措施</w:t>
        </w:r>
        <w:r>
          <w:tab/>
        </w:r>
        <w:r>
          <w:fldChar w:fldCharType="begin"/>
        </w:r>
        <w:r>
          <w:instrText xml:space="preserve"> PAGEREF _Toc2419 \h </w:instrText>
        </w:r>
        <w:r>
          <w:fldChar w:fldCharType="separate"/>
        </w:r>
        <w:r>
          <w:t>35</w:t>
        </w:r>
        <w:r>
          <w:fldChar w:fldCharType="end"/>
        </w:r>
      </w:hyperlink>
    </w:p>
    <w:p>
      <w:pPr>
        <w:pStyle w:val="TOC2"/>
        <w:tabs>
          <w:tab w:val="right" w:leader="dot" w:pos="8306"/>
        </w:tabs>
      </w:pPr>
      <w:hyperlink w:anchor="_Toc3668" w:history="1">
        <w:r>
          <w:rPr>
            <w:rFonts w:ascii="仿宋" w:eastAsia="仿宋" w:hAnsi="仿宋" w:cs="仿宋" w:hint="eastAsia"/>
            <w:lang w:eastAsia="zh-CN"/>
          </w:rPr>
          <w:t>(四)、安全色及安全标志使用要求</w:t>
        </w:r>
        <w:r>
          <w:tab/>
        </w:r>
        <w:r>
          <w:fldChar w:fldCharType="begin"/>
        </w:r>
        <w:r>
          <w:instrText xml:space="preserve"> PAGEREF _Toc3668 \h </w:instrText>
        </w:r>
        <w:r>
          <w:fldChar w:fldCharType="separate"/>
        </w:r>
        <w:r>
          <w:t>36</w:t>
        </w:r>
        <w:r>
          <w:fldChar w:fldCharType="end"/>
        </w:r>
      </w:hyperlink>
    </w:p>
    <w:p>
      <w:pPr>
        <w:pStyle w:val="TOC2"/>
        <w:tabs>
          <w:tab w:val="right" w:leader="dot" w:pos="8306"/>
        </w:tabs>
      </w:pPr>
      <w:hyperlink w:anchor="_Toc15184" w:history="1">
        <w:r>
          <w:rPr>
            <w:rFonts w:ascii="仿宋" w:eastAsia="仿宋" w:hAnsi="仿宋" w:cs="仿宋" w:hint="eastAsia"/>
            <w:lang w:eastAsia="zh-CN"/>
          </w:rPr>
          <w:t>(五)、防尘防毒措施</w:t>
        </w:r>
        <w:r>
          <w:tab/>
        </w:r>
        <w:r>
          <w:fldChar w:fldCharType="begin"/>
        </w:r>
        <w:r>
          <w:instrText xml:space="preserve"> PAGEREF _Toc15184 \h </w:instrText>
        </w:r>
        <w:r>
          <w:fldChar w:fldCharType="separate"/>
        </w:r>
        <w:r>
          <w:t>37</w:t>
        </w:r>
        <w:r>
          <w:fldChar w:fldCharType="end"/>
        </w:r>
      </w:hyperlink>
    </w:p>
    <w:p>
      <w:pPr>
        <w:pStyle w:val="TOC2"/>
        <w:tabs>
          <w:tab w:val="right" w:leader="dot" w:pos="8306"/>
        </w:tabs>
      </w:pPr>
      <w:hyperlink w:anchor="_Toc3698" w:history="1">
        <w:r>
          <w:rPr>
            <w:rFonts w:ascii="仿宋" w:eastAsia="仿宋" w:hAnsi="仿宋" w:cs="仿宋" w:hint="eastAsia"/>
            <w:lang w:eastAsia="zh-CN"/>
          </w:rPr>
          <w:t>(六)、防静电、触电防护及防雷措施</w:t>
        </w:r>
        <w:r>
          <w:tab/>
        </w:r>
        <w:r>
          <w:fldChar w:fldCharType="begin"/>
        </w:r>
        <w:r>
          <w:instrText xml:space="preserve"> PAGEREF _Toc3698 \h </w:instrText>
        </w:r>
        <w:r>
          <w:fldChar w:fldCharType="separate"/>
        </w:r>
        <w:r>
          <w:t>38</w:t>
        </w:r>
        <w:r>
          <w:fldChar w:fldCharType="end"/>
        </w:r>
      </w:hyperlink>
    </w:p>
    <w:p>
      <w:pPr>
        <w:pStyle w:val="TOC2"/>
        <w:tabs>
          <w:tab w:val="right" w:leader="dot" w:pos="8306"/>
        </w:tabs>
      </w:pPr>
      <w:hyperlink w:anchor="_Toc8190" w:history="1">
        <w:r>
          <w:rPr>
            <w:rFonts w:ascii="仿宋" w:eastAsia="仿宋" w:hAnsi="仿宋" w:cs="仿宋" w:hint="eastAsia"/>
            <w:lang w:eastAsia="zh-CN"/>
          </w:rPr>
          <w:t>(七)、机械设备安全保障措施</w:t>
        </w:r>
        <w:r>
          <w:tab/>
        </w:r>
        <w:r>
          <w:fldChar w:fldCharType="begin"/>
        </w:r>
        <w:r>
          <w:instrText xml:space="preserve"> PAGEREF _Toc8190 \h </w:instrText>
        </w:r>
        <w:r>
          <w:fldChar w:fldCharType="separate"/>
        </w:r>
        <w:r>
          <w:t>39</w:t>
        </w:r>
        <w:r>
          <w:fldChar w:fldCharType="end"/>
        </w:r>
      </w:hyperlink>
    </w:p>
    <w:p>
      <w:pPr>
        <w:pStyle w:val="TOC1"/>
        <w:tabs>
          <w:tab w:val="right" w:leader="dot" w:pos="8306"/>
        </w:tabs>
      </w:pPr>
      <w:hyperlink w:anchor="_Toc16114" w:history="1">
        <w:r>
          <w:rPr>
            <w:rFonts w:ascii="仿宋" w:eastAsia="仿宋" w:hAnsi="仿宋" w:cs="仿宋" w:hint="eastAsia"/>
            <w:lang w:eastAsia="zh-CN"/>
          </w:rPr>
          <w:t>十、全自动地热恒压供水设备项目人力资源管理</w:t>
        </w:r>
        <w:r>
          <w:tab/>
        </w:r>
        <w:r>
          <w:fldChar w:fldCharType="begin"/>
        </w:r>
        <w:r>
          <w:instrText xml:space="preserve"> PAGEREF _Toc16114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0" w:history="1">
        <w:r>
          <w:rPr>
            <w:rFonts w:ascii="仿宋" w:eastAsia="仿宋" w:hAnsi="仿宋" w:cs="仿宋" w:hint="eastAsia"/>
            <w:lang w:eastAsia="zh-CN"/>
          </w:rPr>
          <w:t>(一)、建立健全的预算管理制度</w:t>
        </w:r>
        <w:r>
          <w:tab/>
        </w:r>
        <w:r>
          <w:fldChar w:fldCharType="begin"/>
        </w:r>
        <w:r>
          <w:instrText xml:space="preserve"> PAGEREF _Toc18940 \h </w:instrText>
        </w:r>
        <w:r>
          <w:fldChar w:fldCharType="separate"/>
        </w:r>
        <w:r>
          <w:t>41</w:t>
        </w:r>
        <w:r>
          <w:fldChar w:fldCharType="end"/>
        </w:r>
      </w:hyperlink>
    </w:p>
    <w:p>
      <w:pPr>
        <w:pStyle w:val="TOC2"/>
        <w:tabs>
          <w:tab w:val="right" w:leader="dot" w:pos="8306"/>
        </w:tabs>
      </w:pPr>
      <w:hyperlink w:anchor="_Toc2335" w:history="1">
        <w:r>
          <w:rPr>
            <w:rFonts w:ascii="仿宋" w:eastAsia="仿宋" w:hAnsi="仿宋" w:cs="仿宋" w:hint="eastAsia"/>
            <w:lang w:eastAsia="zh-CN"/>
          </w:rPr>
          <w:t>(二)、加强资金流动监控</w:t>
        </w:r>
        <w:r>
          <w:tab/>
        </w:r>
        <w:r>
          <w:fldChar w:fldCharType="begin"/>
        </w:r>
        <w:r>
          <w:instrText xml:space="preserve"> PAGEREF _Toc2335 \h </w:instrText>
        </w:r>
        <w:r>
          <w:fldChar w:fldCharType="separate"/>
        </w:r>
        <w:r>
          <w:t>43</w:t>
        </w:r>
        <w:r>
          <w:fldChar w:fldCharType="end"/>
        </w:r>
      </w:hyperlink>
    </w:p>
    <w:p>
      <w:pPr>
        <w:pStyle w:val="TOC2"/>
        <w:tabs>
          <w:tab w:val="right" w:leader="dot" w:pos="8306"/>
        </w:tabs>
      </w:pPr>
      <w:hyperlink w:anchor="_Toc8996" w:history="1">
        <w:r>
          <w:rPr>
            <w:rFonts w:ascii="仿宋" w:eastAsia="仿宋" w:hAnsi="仿宋" w:cs="仿宋" w:hint="eastAsia"/>
            <w:lang w:eastAsia="zh-CN"/>
          </w:rPr>
          <w:t>(三)、制定完善的风险控制机制</w:t>
        </w:r>
        <w:r>
          <w:tab/>
        </w:r>
        <w:r>
          <w:fldChar w:fldCharType="begin"/>
        </w:r>
        <w:r>
          <w:instrText xml:space="preserve"> PAGEREF _Toc8996 \h </w:instrText>
        </w:r>
        <w:r>
          <w:fldChar w:fldCharType="separate"/>
        </w:r>
        <w:r>
          <w:t>44</w:t>
        </w:r>
        <w:r>
          <w:fldChar w:fldCharType="end"/>
        </w:r>
      </w:hyperlink>
    </w:p>
    <w:p>
      <w:pPr>
        <w:pStyle w:val="TOC2"/>
        <w:tabs>
          <w:tab w:val="right" w:leader="dot" w:pos="8306"/>
        </w:tabs>
      </w:pPr>
      <w:hyperlink w:anchor="_Toc9784" w:history="1">
        <w:r>
          <w:rPr>
            <w:rFonts w:ascii="仿宋" w:eastAsia="仿宋" w:hAnsi="仿宋" w:cs="仿宋" w:hint="eastAsia"/>
            <w:lang w:eastAsia="zh-CN"/>
          </w:rPr>
          <w:t>(四)、优化成本管理</w:t>
        </w:r>
        <w:r>
          <w:tab/>
        </w:r>
        <w:r>
          <w:fldChar w:fldCharType="begin"/>
        </w:r>
        <w:r>
          <w:instrText xml:space="preserve"> PAGEREF _Toc9784 \h </w:instrText>
        </w:r>
        <w:r>
          <w:fldChar w:fldCharType="separate"/>
        </w:r>
        <w:r>
          <w:t>46</w:t>
        </w:r>
        <w:r>
          <w:fldChar w:fldCharType="end"/>
        </w:r>
      </w:hyperlink>
    </w:p>
    <w:p>
      <w:pPr>
        <w:pStyle w:val="TOC1"/>
        <w:tabs>
          <w:tab w:val="right" w:leader="dot" w:pos="8306"/>
        </w:tabs>
      </w:pPr>
      <w:hyperlink w:anchor="_Toc25411" w:history="1">
        <w:r>
          <w:rPr>
            <w:rFonts w:ascii="仿宋" w:eastAsia="仿宋" w:hAnsi="仿宋" w:cs="仿宋" w:hint="eastAsia"/>
            <w:lang w:eastAsia="zh-CN"/>
          </w:rPr>
          <w:t>十一、全自动地热恒压供水设备项目社会影响</w:t>
        </w:r>
        <w:r>
          <w:tab/>
        </w:r>
        <w:r>
          <w:fldChar w:fldCharType="begin"/>
        </w:r>
        <w:r>
          <w:instrText xml:space="preserve"> PAGEREF _Toc25411 \h </w:instrText>
        </w:r>
        <w:r>
          <w:fldChar w:fldCharType="separate"/>
        </w:r>
        <w:r>
          <w:t>47</w:t>
        </w:r>
        <w:r>
          <w:fldChar w:fldCharType="end"/>
        </w:r>
      </w:hyperlink>
    </w:p>
    <w:p>
      <w:pPr>
        <w:pStyle w:val="TOC2"/>
        <w:tabs>
          <w:tab w:val="right" w:leader="dot" w:pos="8306"/>
        </w:tabs>
      </w:pPr>
      <w:hyperlink w:anchor="_Toc27708" w:history="1">
        <w:r>
          <w:rPr>
            <w:rFonts w:ascii="仿宋" w:eastAsia="仿宋" w:hAnsi="仿宋" w:cs="仿宋" w:hint="eastAsia"/>
            <w:lang w:eastAsia="zh-CN"/>
          </w:rPr>
          <w:t>(一)、社会责任与义务</w:t>
        </w:r>
        <w:r>
          <w:tab/>
        </w:r>
        <w:r>
          <w:fldChar w:fldCharType="begin"/>
        </w:r>
        <w:r>
          <w:instrText xml:space="preserve"> PAGEREF _Toc27708 \h </w:instrText>
        </w:r>
        <w:r>
          <w:fldChar w:fldCharType="separate"/>
        </w:r>
        <w:r>
          <w:t>47</w:t>
        </w:r>
        <w:r>
          <w:fldChar w:fldCharType="end"/>
        </w:r>
      </w:hyperlink>
    </w:p>
    <w:p>
      <w:pPr>
        <w:pStyle w:val="TOC2"/>
        <w:tabs>
          <w:tab w:val="right" w:leader="dot" w:pos="8306"/>
        </w:tabs>
      </w:pPr>
      <w:hyperlink w:anchor="_Toc6199" w:history="1">
        <w:r>
          <w:rPr>
            <w:rFonts w:ascii="仿宋" w:eastAsia="仿宋" w:hAnsi="仿宋" w:cs="仿宋" w:hint="eastAsia"/>
            <w:lang w:eastAsia="zh-CN"/>
          </w:rPr>
          <w:t>(二)、社会参与与沟通</w:t>
        </w:r>
        <w:r>
          <w:tab/>
        </w:r>
        <w:r>
          <w:fldChar w:fldCharType="begin"/>
        </w:r>
        <w:r>
          <w:instrText xml:space="preserve"> PAGEREF _Toc6199 \h </w:instrText>
        </w:r>
        <w:r>
          <w:fldChar w:fldCharType="separate"/>
        </w:r>
        <w:r>
          <w:t>48</w:t>
        </w:r>
        <w:r>
          <w:fldChar w:fldCharType="end"/>
        </w:r>
      </w:hyperlink>
    </w:p>
    <w:p>
      <w:pPr>
        <w:pStyle w:val="TOC1"/>
        <w:tabs>
          <w:tab w:val="right" w:leader="dot" w:pos="8306"/>
        </w:tabs>
      </w:pPr>
      <w:hyperlink w:anchor="_Toc27134" w:history="1">
        <w:r>
          <w:rPr>
            <w:rFonts w:ascii="仿宋" w:eastAsia="仿宋" w:hAnsi="仿宋" w:cs="仿宋" w:hint="eastAsia"/>
            <w:lang w:eastAsia="zh-CN"/>
          </w:rPr>
          <w:t>十二、全自动地热恒压供水设备项目计划安排</w:t>
        </w:r>
        <w:r>
          <w:tab/>
        </w:r>
        <w:r>
          <w:fldChar w:fldCharType="begin"/>
        </w:r>
        <w:r>
          <w:instrText xml:space="preserve"> PAGEREF _Toc27134 \h </w:instrText>
        </w:r>
        <w:r>
          <w:fldChar w:fldCharType="separate"/>
        </w:r>
        <w:r>
          <w:t>49</w:t>
        </w:r>
        <w:r>
          <w:fldChar w:fldCharType="end"/>
        </w:r>
      </w:hyperlink>
    </w:p>
    <w:p>
      <w:pPr>
        <w:pStyle w:val="TOC2"/>
        <w:tabs>
          <w:tab w:val="right" w:leader="dot" w:pos="8306"/>
        </w:tabs>
      </w:pPr>
      <w:hyperlink w:anchor="_Toc13361" w:history="1">
        <w:r>
          <w:rPr>
            <w:rFonts w:ascii="仿宋" w:eastAsia="仿宋" w:hAnsi="仿宋" w:cs="仿宋" w:hint="eastAsia"/>
            <w:lang w:eastAsia="zh-CN"/>
          </w:rPr>
          <w:t>(一)、建设周期</w:t>
        </w:r>
        <w:r>
          <w:tab/>
        </w:r>
        <w:r>
          <w:fldChar w:fldCharType="begin"/>
        </w:r>
        <w:r>
          <w:instrText xml:space="preserve"> PAGEREF _Toc13361 \h </w:instrText>
        </w:r>
        <w:r>
          <w:fldChar w:fldCharType="separate"/>
        </w:r>
        <w:r>
          <w:t>49</w:t>
        </w:r>
        <w:r>
          <w:fldChar w:fldCharType="end"/>
        </w:r>
      </w:hyperlink>
    </w:p>
    <w:p>
      <w:pPr>
        <w:pStyle w:val="TOC2"/>
        <w:tabs>
          <w:tab w:val="right" w:leader="dot" w:pos="8306"/>
        </w:tabs>
      </w:pPr>
      <w:hyperlink w:anchor="_Toc5362" w:history="1">
        <w:r>
          <w:rPr>
            <w:rFonts w:ascii="仿宋" w:eastAsia="仿宋" w:hAnsi="仿宋" w:cs="仿宋" w:hint="eastAsia"/>
            <w:lang w:eastAsia="zh-CN"/>
          </w:rPr>
          <w:t>(二)、建设进度</w:t>
        </w:r>
        <w:r>
          <w:tab/>
        </w:r>
        <w:r>
          <w:fldChar w:fldCharType="begin"/>
        </w:r>
        <w:r>
          <w:instrText xml:space="preserve"> PAGEREF _Toc5362 \h </w:instrText>
        </w:r>
        <w:r>
          <w:fldChar w:fldCharType="separate"/>
        </w:r>
        <w:r>
          <w:t>50</w:t>
        </w:r>
        <w:r>
          <w:fldChar w:fldCharType="end"/>
        </w:r>
      </w:hyperlink>
    </w:p>
    <w:p>
      <w:pPr>
        <w:pStyle w:val="TOC2"/>
        <w:tabs>
          <w:tab w:val="right" w:leader="dot" w:pos="8306"/>
        </w:tabs>
      </w:pPr>
      <w:hyperlink w:anchor="_Toc31437" w:history="1">
        <w:r>
          <w:rPr>
            <w:rFonts w:ascii="仿宋" w:eastAsia="仿宋" w:hAnsi="仿宋" w:cs="仿宋" w:hint="eastAsia"/>
            <w:lang w:eastAsia="zh-CN"/>
          </w:rPr>
          <w:t>(三)、进度安排注意事项</w:t>
        </w:r>
        <w:r>
          <w:tab/>
        </w:r>
        <w:r>
          <w:fldChar w:fldCharType="begin"/>
        </w:r>
        <w:r>
          <w:instrText xml:space="preserve"> PAGEREF _Toc31437 \h </w:instrText>
        </w:r>
        <w:r>
          <w:fldChar w:fldCharType="separate"/>
        </w:r>
        <w:r>
          <w:t>51</w:t>
        </w:r>
        <w:r>
          <w:fldChar w:fldCharType="end"/>
        </w:r>
      </w:hyperlink>
    </w:p>
    <w:p>
      <w:pPr>
        <w:pStyle w:val="TOC2"/>
        <w:tabs>
          <w:tab w:val="right" w:leader="dot" w:pos="8306"/>
        </w:tabs>
      </w:pPr>
      <w:hyperlink w:anchor="_Toc7768" w:history="1">
        <w:r>
          <w:rPr>
            <w:rFonts w:ascii="仿宋" w:eastAsia="仿宋" w:hAnsi="仿宋" w:cs="仿宋" w:hint="eastAsia"/>
            <w:lang w:eastAsia="zh-CN"/>
          </w:rPr>
          <w:t>(四)、人力资源配置</w:t>
        </w:r>
        <w:r>
          <w:tab/>
        </w:r>
        <w:r>
          <w:fldChar w:fldCharType="begin"/>
        </w:r>
        <w:r>
          <w:instrText xml:space="preserve"> PAGEREF _Toc7768 \h </w:instrText>
        </w:r>
        <w:r>
          <w:fldChar w:fldCharType="separate"/>
        </w:r>
        <w:r>
          <w:t>53</w:t>
        </w:r>
        <w:r>
          <w:fldChar w:fldCharType="end"/>
        </w:r>
      </w:hyperlink>
    </w:p>
    <w:p>
      <w:pPr>
        <w:pStyle w:val="TOC1"/>
        <w:tabs>
          <w:tab w:val="right" w:leader="dot" w:pos="8306"/>
        </w:tabs>
      </w:pPr>
      <w:hyperlink w:anchor="_Toc11287" w:history="1">
        <w:r>
          <w:rPr>
            <w:rFonts w:ascii="仿宋" w:eastAsia="仿宋" w:hAnsi="仿宋" w:cs="仿宋" w:hint="eastAsia"/>
            <w:lang w:eastAsia="zh-CN"/>
          </w:rPr>
          <w:t>十三、全自动地热恒压供水设备项目实施时间节点</w:t>
        </w:r>
        <w:r>
          <w:tab/>
        </w:r>
        <w:r>
          <w:fldChar w:fldCharType="begin"/>
        </w:r>
        <w:r>
          <w:instrText xml:space="preserve"> PAGEREF _Toc11287 \h </w:instrText>
        </w:r>
        <w:r>
          <w:fldChar w:fldCharType="separate"/>
        </w:r>
        <w:r>
          <w:t>54</w:t>
        </w:r>
        <w:r>
          <w:fldChar w:fldCharType="end"/>
        </w:r>
      </w:hyperlink>
    </w:p>
    <w:p>
      <w:pPr>
        <w:pStyle w:val="TOC2"/>
        <w:tabs>
          <w:tab w:val="right" w:leader="dot" w:pos="8306"/>
        </w:tabs>
      </w:pPr>
      <w:hyperlink w:anchor="_Toc29348" w:history="1">
        <w:r>
          <w:rPr>
            <w:rFonts w:ascii="仿宋" w:eastAsia="仿宋" w:hAnsi="仿宋" w:cs="仿宋" w:hint="eastAsia"/>
            <w:lang w:eastAsia="zh-CN"/>
          </w:rPr>
          <w:t>(一)、全自动地热恒压供水设备项目启动阶段时间节点</w:t>
        </w:r>
        <w:r>
          <w:tab/>
        </w:r>
        <w:r>
          <w:fldChar w:fldCharType="begin"/>
        </w:r>
        <w:r>
          <w:instrText xml:space="preserve"> PAGEREF _Toc29348 \h </w:instrText>
        </w:r>
        <w:r>
          <w:fldChar w:fldCharType="separate"/>
        </w:r>
        <w:r>
          <w:t>54</w:t>
        </w:r>
        <w:r>
          <w:fldChar w:fldCharType="end"/>
        </w:r>
      </w:hyperlink>
    </w:p>
    <w:p>
      <w:pPr>
        <w:pStyle w:val="TOC2"/>
        <w:tabs>
          <w:tab w:val="right" w:leader="dot" w:pos="8306"/>
        </w:tabs>
      </w:pPr>
      <w:hyperlink w:anchor="_Toc1227" w:history="1">
        <w:r>
          <w:rPr>
            <w:rFonts w:ascii="仿宋" w:eastAsia="仿宋" w:hAnsi="仿宋" w:cs="仿宋" w:hint="eastAsia"/>
            <w:lang w:eastAsia="zh-CN"/>
          </w:rPr>
          <w:t>(二)、全自动地热恒压供水设备项目执行阶段时间节点</w:t>
        </w:r>
        <w:r>
          <w:tab/>
        </w:r>
        <w:r>
          <w:fldChar w:fldCharType="begin"/>
        </w:r>
        <w:r>
          <w:instrText xml:space="preserve"> PAGEREF _Toc1227 \h </w:instrText>
        </w:r>
        <w:r>
          <w:fldChar w:fldCharType="separate"/>
        </w:r>
        <w:r>
          <w:t>55</w:t>
        </w:r>
        <w:r>
          <w:fldChar w:fldCharType="end"/>
        </w:r>
      </w:hyperlink>
    </w:p>
    <w:p>
      <w:pPr>
        <w:pStyle w:val="TOC2"/>
        <w:tabs>
          <w:tab w:val="right" w:leader="dot" w:pos="8306"/>
        </w:tabs>
      </w:pPr>
      <w:hyperlink w:anchor="_Toc15711" w:history="1">
        <w:r>
          <w:rPr>
            <w:rFonts w:ascii="仿宋" w:eastAsia="仿宋" w:hAnsi="仿宋" w:cs="仿宋" w:hint="eastAsia"/>
            <w:lang w:eastAsia="zh-CN"/>
          </w:rPr>
          <w:t>(三)、全自动地热恒压供水设备项目完成阶段时间节点</w:t>
        </w:r>
        <w:r>
          <w:tab/>
        </w:r>
        <w:r>
          <w:fldChar w:fldCharType="begin"/>
        </w:r>
        <w:r>
          <w:instrText xml:space="preserve"> PAGEREF _Toc15711 \h </w:instrText>
        </w:r>
        <w:r>
          <w:fldChar w:fldCharType="separate"/>
        </w:r>
        <w:r>
          <w:t>56</w:t>
        </w:r>
        <w:r>
          <w:fldChar w:fldCharType="end"/>
        </w:r>
      </w:hyperlink>
    </w:p>
    <w:p>
      <w:pPr>
        <w:pStyle w:val="TOC1"/>
        <w:tabs>
          <w:tab w:val="right" w:leader="dot" w:pos="8306"/>
        </w:tabs>
      </w:pPr>
      <w:hyperlink w:anchor="_Toc9530" w:history="1">
        <w:r>
          <w:rPr>
            <w:rFonts w:ascii="仿宋" w:eastAsia="仿宋" w:hAnsi="仿宋" w:cs="仿宋" w:hint="eastAsia"/>
            <w:lang w:eastAsia="zh-CN"/>
          </w:rPr>
          <w:t>十四、全自动地热恒压供水设备项目变更管理</w:t>
        </w:r>
        <w:r>
          <w:tab/>
        </w:r>
        <w:r>
          <w:fldChar w:fldCharType="begin"/>
        </w:r>
        <w:r>
          <w:instrText xml:space="preserve"> PAGEREF _Toc9530 \h </w:instrText>
        </w:r>
        <w:r>
          <w:fldChar w:fldCharType="separate"/>
        </w:r>
        <w:r>
          <w:t>57</w:t>
        </w:r>
        <w:r>
          <w:fldChar w:fldCharType="end"/>
        </w:r>
      </w:hyperlink>
    </w:p>
    <w:p>
      <w:pPr>
        <w:pStyle w:val="TOC2"/>
        <w:tabs>
          <w:tab w:val="right" w:leader="dot" w:pos="8306"/>
        </w:tabs>
      </w:pPr>
      <w:hyperlink w:anchor="_Toc23762" w:history="1">
        <w:r>
          <w:rPr>
            <w:rFonts w:ascii="仿宋" w:eastAsia="仿宋" w:hAnsi="仿宋" w:cs="仿宋" w:hint="eastAsia"/>
            <w:lang w:eastAsia="zh-CN"/>
          </w:rPr>
          <w:t>(一)、变更申请与评估</w:t>
        </w:r>
        <w:r>
          <w:tab/>
        </w:r>
        <w:r>
          <w:fldChar w:fldCharType="begin"/>
        </w:r>
        <w:r>
          <w:instrText xml:space="preserve"> PAGEREF _Toc23762 \h </w:instrText>
        </w:r>
        <w:r>
          <w:fldChar w:fldCharType="separate"/>
        </w:r>
        <w:r>
          <w:t>57</w:t>
        </w:r>
        <w:r>
          <w:fldChar w:fldCharType="end"/>
        </w:r>
      </w:hyperlink>
    </w:p>
    <w:p>
      <w:pPr>
        <w:pStyle w:val="TOC2"/>
        <w:tabs>
          <w:tab w:val="right" w:leader="dot" w:pos="8306"/>
        </w:tabs>
      </w:pPr>
      <w:hyperlink w:anchor="_Toc15554" w:history="1">
        <w:r>
          <w:rPr>
            <w:rFonts w:ascii="仿宋" w:eastAsia="仿宋" w:hAnsi="仿宋" w:cs="仿宋" w:hint="eastAsia"/>
            <w:lang w:eastAsia="zh-CN"/>
          </w:rPr>
          <w:t>(二)、变更实施与控制</w:t>
        </w:r>
        <w:r>
          <w:tab/>
        </w:r>
        <w:r>
          <w:fldChar w:fldCharType="begin"/>
        </w:r>
        <w:r>
          <w:instrText xml:space="preserve"> PAGEREF _Toc15554 \h </w:instrText>
        </w:r>
        <w:r>
          <w:fldChar w:fldCharType="separate"/>
        </w:r>
        <w:r>
          <w:t>58</w:t>
        </w:r>
        <w:r>
          <w:fldChar w:fldCharType="end"/>
        </w:r>
      </w:hyperlink>
    </w:p>
    <w:p>
      <w:pPr>
        <w:pStyle w:val="TOC1"/>
        <w:tabs>
          <w:tab w:val="right" w:leader="dot" w:pos="8306"/>
        </w:tabs>
      </w:pPr>
      <w:hyperlink w:anchor="_Toc19509" w:history="1">
        <w:r>
          <w:rPr>
            <w:rFonts w:ascii="仿宋" w:eastAsia="仿宋" w:hAnsi="仿宋" w:cs="仿宋" w:hint="eastAsia"/>
            <w:lang w:eastAsia="zh-CN"/>
          </w:rPr>
          <w:t>十五、全自动地热恒压供水设备项目治理与监督</w:t>
        </w:r>
        <w:r>
          <w:tab/>
        </w:r>
        <w:r>
          <w:fldChar w:fldCharType="begin"/>
        </w:r>
        <w:r>
          <w:instrText xml:space="preserve"> PAGEREF _Toc19509 \h </w:instrText>
        </w:r>
        <w:r>
          <w:fldChar w:fldCharType="separate"/>
        </w:r>
        <w:r>
          <w:t>59</w:t>
        </w:r>
        <w:r>
          <w:fldChar w:fldCharType="end"/>
        </w:r>
      </w:hyperlink>
    </w:p>
    <w:p>
      <w:pPr>
        <w:pStyle w:val="TOC2"/>
        <w:tabs>
          <w:tab w:val="right" w:leader="dot" w:pos="8306"/>
        </w:tabs>
      </w:pPr>
      <w:hyperlink w:anchor="_Toc1480" w:history="1">
        <w:r>
          <w:rPr>
            <w:rFonts w:ascii="仿宋" w:eastAsia="仿宋" w:hAnsi="仿宋" w:cs="仿宋" w:hint="eastAsia"/>
            <w:lang w:eastAsia="zh-CN"/>
          </w:rPr>
          <w:t>(一)、全自动地热恒压供水设备项目治理结构</w:t>
        </w:r>
        <w:r>
          <w:tab/>
        </w:r>
        <w:r>
          <w:fldChar w:fldCharType="begin"/>
        </w:r>
        <w:r>
          <w:instrText xml:space="preserve"> PAGEREF _Toc1480 \h </w:instrText>
        </w:r>
        <w:r>
          <w:fldChar w:fldCharType="separate"/>
        </w:r>
        <w:r>
          <w:t>59</w:t>
        </w:r>
        <w:r>
          <w:fldChar w:fldCharType="end"/>
        </w:r>
      </w:hyperlink>
    </w:p>
    <w:p>
      <w:pPr>
        <w:pStyle w:val="TOC2"/>
        <w:tabs>
          <w:tab w:val="right" w:leader="dot" w:pos="8306"/>
        </w:tabs>
      </w:pPr>
      <w:hyperlink w:anchor="_Toc62" w:history="1">
        <w:r>
          <w:rPr>
            <w:rFonts w:ascii="仿宋" w:eastAsia="仿宋" w:hAnsi="仿宋" w:cs="仿宋" w:hint="eastAsia"/>
            <w:lang w:eastAsia="zh-CN"/>
          </w:rPr>
          <w:t>(二)、监督与审计</w:t>
        </w:r>
        <w:r>
          <w:tab/>
        </w:r>
        <w:r>
          <w:fldChar w:fldCharType="begin"/>
        </w:r>
        <w:r>
          <w:instrText xml:space="preserve"> PAGEREF _Toc62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94"/>
      <w:r>
        <w:rPr>
          <w:rFonts w:ascii="仿宋" w:eastAsia="仿宋" w:hAnsi="仿宋" w:cs="仿宋" w:hint="eastAsia"/>
          <w:sz w:val="28"/>
          <w:lang w:eastAsia="zh-CN"/>
        </w:rPr>
        <w:t>一、全自动地热恒压供水设备项目选址可行性分析</w:t>
      </w:r>
      <w:bookmarkEnd w:id="2"/>
    </w:p>
    <w:p>
      <w:pPr>
        <w:pStyle w:val="Heading2"/>
        <w:rPr>
          <w:rFonts w:ascii="仿宋" w:eastAsia="仿宋" w:hAnsi="仿宋" w:cs="仿宋" w:hint="eastAsia"/>
          <w:lang w:eastAsia="zh-CN"/>
        </w:rPr>
      </w:pPr>
      <w:bookmarkStart w:id="3" w:name="_Toc28016"/>
      <w:r>
        <w:rPr>
          <w:rFonts w:ascii="仿宋" w:eastAsia="仿宋" w:hAnsi="仿宋" w:cs="仿宋" w:hint="eastAsia"/>
          <w:lang w:eastAsia="zh-CN"/>
        </w:rPr>
        <w:t>(一)、全自动地热恒压供水设备项目选址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该全自动地热恒压供水设备项目选址位于XX省XX市XX区XXX街道</w:t>
      </w:r>
    </w:p>
    <w:p>
      <w:pPr>
        <w:pStyle w:val="Heading2"/>
        <w:ind w:firstLine="560" w:firstLineChars="200"/>
        <w:rPr>
          <w:rFonts w:ascii="仿宋" w:eastAsia="仿宋" w:hAnsi="仿宋" w:cs="仿宋" w:hint="eastAsia"/>
          <w:sz w:val="28"/>
          <w:lang w:eastAsia="zh-CN"/>
        </w:rPr>
      </w:pPr>
      <w:bookmarkStart w:id="4" w:name="_Toc45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自动地热恒压供水设备项目的征地面积将根据全自动地热恒压供水设备项目的实际规模和需求进行精确规划。具体面积XXX平方米，旨在确保全自动地热恒压供水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净用地面积是在征地面积基础上去除不可利用面积后的实际可开发用地。具体面积XXX平方米，考虑到环保、交通、安全等多方面因素，以确保全自动地热恒压供水设备项目在整体利用效率上达到最优。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全自动地热恒压供水设备项目计划建设的建筑总规模具体面积XXX平方米。这一规模的确定综合考虑了全自动地热恒压供水设备项目的性质、规模，以及城市规划的相关要求，确保建筑布局与周边环境协调一致。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绿地率是全自动地热恒压供水设备项目用地中被规划为绿地的比例。具体面积XXX平方米，旨在通过合理规划绿地，改善全自动地热恒压供水设备项目周边环境，提升居民生活质量，并符合城市整体绿化规划。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容积率是用地上可以建设的建筑总体积与用地面积之比。具体面积XXX，通过合理的容积率规划，确保全自动地热恒压供水设备项目建筑规模与周边环境和谐共生。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自动地热恒压供水设备项目选址与当地城市规划相一致，具体面积XXX平方米。通过与城市规划部门深入沟通，确保全自动地热恒压供水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自动地热恒压供水设备项目选址符合当地产业政策，具体面积XXX平方米。这包括全自动地热恒压供水设备项目对当地经济的促进作用，以及对相关产业的带动效应，确保全自动地热恒压供水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全自动地热恒压供水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确保全自动地热恒压供水设备项目选址具备必要的公共设施配套，具体面积XXX平方米。这包括交通便利性、教育、医疗等基础设施，以提高居民生活品质，使得全自动地热恒压供水设备项目选址更具吸引力。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考虑用地总体要求对当地社会稳定性的影响，具体面积XXX平方米。通过深入了解当地社区反馈，确保全自动地热恒压供水设备项目的选址和建设过程对当地社会和谐稳定产生积极作用。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自动地热恒压供水设备项目选址不仅符合法规和规划，还在实际操作中具有可行性。这一全面规划将为全自动地热恒压供水设备项目的成功实施提供坚实的基础，确保全自动地热恒压供水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地热恒压供水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自动地热恒压供水设备项目的设备规划和空间设计中，我们将采取灵活设备布局的措施。设备布局将根据实际需求进行灵活设计，避免不必要的浪费。通过合理规划设备摆放位置，我们将提高设备的利用率，减少设备间距，以确保全自动地热恒压供水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自动地热恒压供水设备项目内部引入共享设施的概念，例如共享会议室、办公区等。通过这种方式，我们可以减少对资源的重复建设，提高资源共享效率，从而减小全自动地热恒压供水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2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自动地热恒压供水设备项目的总图布置中，我们将不同功能区域进行明确的规划，以最大程度满足全自动地热恒压供水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4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全自动地热恒压供水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自动地热恒压供水设备项目对环境的影响是综合评价的重要因素之一。我们将详细考虑选址周边的自然环境、生态保护区、水源地等情况，确保全自动地热恒压供水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自动地热恒压供水设备项目所在地的相关政策，确保全自动地热恒压供水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考虑到社会稳定性对企业运营的重要性，我们将评估选址地区的社会安全情况、劳工关系、社区反馈等方面，以确保全自动地热恒压供水设备项目的建设和运营不会受到社会稳定性的负面影响。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最后，我们将综合考虑用地成本，包括土地购置费用、土地开发成本等。通过对用地成本的详细评估，我们能够做出更为精确的经济效益分析，为全自动地热恒压供水设备项目的投资决策提供有力支持。</w:t>
      </w:r>
    </w:p>
    <w:p>
      <w:pPr>
        <w:pStyle w:val="Heading1"/>
        <w:ind w:firstLine="560" w:firstLineChars="200"/>
        <w:rPr>
          <w:rFonts w:ascii="仿宋" w:eastAsia="仿宋" w:hAnsi="仿宋" w:cs="仿宋" w:hint="eastAsia"/>
          <w:sz w:val="28"/>
          <w:lang w:eastAsia="zh-CN"/>
        </w:rPr>
      </w:pPr>
      <w:bookmarkStart w:id="8" w:name="_Toc14565"/>
      <w:r>
        <w:rPr>
          <w:rFonts w:ascii="仿宋" w:eastAsia="仿宋" w:hAnsi="仿宋" w:cs="仿宋" w:hint="eastAsia"/>
          <w:sz w:val="28"/>
          <w:lang w:eastAsia="zh-CN"/>
        </w:rPr>
        <w:t>二、全自动地热恒压供水设备项目文档管理</w:t>
      </w:r>
      <w:bookmarkEnd w:id="8"/>
    </w:p>
    <w:p>
      <w:pPr>
        <w:pStyle w:val="Heading2"/>
        <w:rPr>
          <w:rFonts w:ascii="仿宋" w:eastAsia="仿宋" w:hAnsi="仿宋" w:cs="仿宋" w:hint="eastAsia"/>
          <w:lang w:eastAsia="zh-CN"/>
        </w:rPr>
      </w:pPr>
      <w:bookmarkStart w:id="9" w:name="_Toc228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全自动地热恒压供水设备项目高度重视文档的质量和准确性，以支持全自动地热恒压供水设备项目的各项活动和决策。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文档的编制始于全自动地热恒压供水设备项目计划的初期，我们制定了详细的文档编制计划，明确了每个文档的内容、格式和编写责任人。在全自动地热恒压供水设备项目启动阶段，我们首先编制了全自动地热恒压供水设备项目章程，明确定义了全自动地热恒压供水设备项目的目标、范围、风险等关键要素。随后，全自动地热恒压供水设备项目团队根据计划陆续编制了需求文档、设计文档、测试文档等各类文档，确保全自动地热恒压供水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自动地热恒压供水设备项目管理中的重要环节，旨在确保全自动地热恒压供水设备项目文档符合质量标准和全自动地热恒压供水设备项目需求。在全自动地热恒压供水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自动地热恒压供水设备项目相关利益方和专业领域的专家对文档进行独立审查。这有助于获取更全面、客观的反馈，确保全自动地热恒压供水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在文档编制与审查方面建立了严格的管理机制，通过规范的流程和多维度的审查，确保全自动地热恒压供水设备项目文档的质量、准确性和可靠性，为全自动地热恒压供水设备项目的顺利推进提供了有力支持。</w:t>
      </w:r>
    </w:p>
    <w:p>
      <w:pPr>
        <w:pStyle w:val="Heading2"/>
        <w:ind w:firstLine="560" w:firstLineChars="200"/>
        <w:rPr>
          <w:rFonts w:ascii="仿宋" w:eastAsia="仿宋" w:hAnsi="仿宋" w:cs="仿宋" w:hint="eastAsia"/>
          <w:sz w:val="28"/>
          <w:lang w:eastAsia="zh-CN"/>
        </w:rPr>
      </w:pPr>
      <w:bookmarkStart w:id="10" w:name="_Toc2095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在全自动地热恒压供水设备项目中，我们致力于优化文档发布与分发过程，以确保信息的高效传递和团队间协作的顺畅进行。以下是我们采取的关键优化策略：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我们通过多渠道发布文档，包括电子邮件、全自动地热恒压供水设备项目管理平台、内部网站等，以满足不同团队成员的偏好和需求。多渠道发布确保了信息的全面覆盖。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我们采用了精细的权限控制，确保只有授权人员可以访问敏感信息。这种安全措施保护了全自动地热恒压供水设备项目文档的机密性，防止了未经授权的信息泄露。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24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自动地热恒压供水设备项目生命周期中一个至关重要的环节，直接关系到全自动地热恒压供水设备项目信息的长期保存和历史记录的完整性。在全自动地热恒压供水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27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85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全自动地热恒压供水设备项目的技术管理特点体现在其创新导向。通过引入最先进的技术趋势和解决方案，全自动地热恒压供水设备项目致力于提升科技含量、提高质量和效率水平。这意味着我们将采用最新的工具和方法，确保全自动地热恒压供水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自动地热恒压供水设备项目技术管理的显著特征。通过整合不同领域的技术资源，我们实现了跨学科的协同工作。这有助于优化技术架构，提高整体效能。此外，整合性策略还促进了不同技术团队之间的紧密沟通和高效合作，确保全自动地热恒压供水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自动地热恒压供水设备项目所采用的技术。通过不断优化技术方案，全自动地热恒压供水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自动地热恒压供水设备项目团队将在全自动地热恒压供水设备项目初期识别可能的技术风险，并采取相应的预防和应对措施。通过建立健全的风险评估机制，全自动地热恒压供水设备项目能够在实施过程中及时发现并解决潜在的技术问题，保障全自动地热恒压供水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自动地热恒压供水设备项目中，技术将成为全自动地热恒压供水设备项目成功的有力支持。这一深度剖析揭示了技术管理在全自动地热恒压供水设备项目实施中的关键作用，为全自动地热恒压供水设备项目的技术基础奠定了坚实的基础。</w:t>
      </w:r>
    </w:p>
    <w:p>
      <w:pPr>
        <w:pStyle w:val="Heading2"/>
        <w:ind w:firstLine="560" w:firstLineChars="200"/>
        <w:rPr>
          <w:rFonts w:ascii="仿宋" w:eastAsia="仿宋" w:hAnsi="仿宋" w:cs="仿宋" w:hint="eastAsia"/>
          <w:sz w:val="28"/>
          <w:lang w:eastAsia="zh-CN"/>
        </w:rPr>
      </w:pPr>
      <w:bookmarkStart w:id="14" w:name="_Toc22047"/>
      <w:r>
        <w:rPr>
          <w:rFonts w:ascii="仿宋" w:eastAsia="仿宋" w:hAnsi="仿宋" w:cs="仿宋" w:hint="eastAsia"/>
          <w:sz w:val="28"/>
          <w:lang w:eastAsia="zh-CN"/>
        </w:rPr>
        <w:t>(二)、全自动地热恒压供水设备项目工艺技术设计方案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自动地热恒压供水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自动地热恒压供水设备项目将严格按照相关行业规范要求进行组织。通过有效控制产品质量，全自动地热恒压供水设备项目将致力于为顾客提供优质的全自动地热恒压供水设备项目产品和良好的服务。这体现了全自动地热恒压供水设备项目对于生产活动合规性和质量标准的高度重视，为全自动地热恒压供水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自动地热恒压供水设备项目注重生态效益和清洁生产原则。全自动地热恒压供水设备项目建设将紧密结合地方特色经济发展，与社会经济发展规划和区域环境保护规划方案相协调一致。通过与当地区域自然生态系统的结合，全自动地热恒压供水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全自动地热恒压供水设备项目产品具有多样化的客户需求和个性化的特点。因此，全自动地热恒压供水设备项目产品规格品种多样，且单批生产数量较小。为满足这一特点，全自动地热恒压供水设备项目承办单位将建设先进的柔性制造生产线。通过广泛应用柔性制造技术，全自动地热恒压供水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自动地热恒压供水设备项目采用的技术具有较高的技术含量和自动化水平，处于国内先进水平。这一技术选用不仅体现了对生产效率、质量和环境友好性的高标准要求，同时为全自动地热恒压供水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811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为确保全自动地热恒压供水设备项目的高效生产和技术实施，我们制定了一套精心设计的设备选型方案，以满足全自动地热恒压供水设备项目生产、质量和环保的要求。该方案的主要特点如下：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自动地热恒压供水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自动地热恒压供水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584"/>
      <w:r>
        <w:rPr>
          <w:rFonts w:ascii="仿宋" w:eastAsia="仿宋" w:hAnsi="仿宋" w:cs="仿宋" w:hint="eastAsia"/>
          <w:sz w:val="28"/>
          <w:lang w:eastAsia="zh-CN"/>
        </w:rPr>
        <w:t>四、全自动地热恒压供水设备项目可持续发展</w:t>
      </w:r>
      <w:bookmarkEnd w:id="16"/>
    </w:p>
    <w:p>
      <w:pPr>
        <w:pStyle w:val="Heading2"/>
        <w:rPr>
          <w:rFonts w:ascii="仿宋" w:eastAsia="仿宋" w:hAnsi="仿宋" w:cs="仿宋" w:hint="eastAsia"/>
          <w:lang w:eastAsia="zh-CN"/>
        </w:rPr>
      </w:pPr>
      <w:bookmarkStart w:id="17" w:name="_Toc1949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地热恒压供水设备项目中，全自动地热恒压供水设备项目团队着眼于未来，明确了可持续发展的战略方向。制定的具体可持续发展目标包括降低资源使用、采用环保技术、最大化社会效益等。这一步骤不仅有助于全自动地热恒压供水设备项目在环保和社会责任方面达到最高标准，也为未来提供了明确的指引，确保全自动地热恒压供水设备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https://d.book118.com/996215001211010031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全自动地热恒压供水设备项目规划设计蓝图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6E10DC"/>
    <w:rsid w:val="016E10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1500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2024-01-04T16:45:00Z</dcterms:created>
  <dcterms:modified xsi:type="dcterms:W3CDTF">2024-01-04T16:45:32Z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1A1807C4116D4FC09657C53FF1E7FEBC_11</vt:lpwstr>
  </property>
  <property fmtid="{D5CDD505-2E9C-101B-9397-08002B2CF9AE}" pid="3" name="KSOProductBuildVer">
    <vt:lpwstr>2052-12.1.0.16120</vt:lpwstr>
  </property>
</Properties>
</file>