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F0E2D" w14:paraId="232B6208" w14:textId="77777777">
      <w:pPr>
        <w:rPr>
          <w:rFonts w:ascii="仿宋" w:eastAsia="仿宋" w:hAnsi="仿宋" w:cs="仿宋"/>
          <w:b/>
          <w:sz w:val="40"/>
        </w:rPr>
      </w:pPr>
    </w:p>
    <w:p w:rsidR="009F0E2D" w14:paraId="525C9210" w14:textId="77777777">
      <w:pPr>
        <w:rPr>
          <w:rFonts w:ascii="仿宋" w:eastAsia="仿宋" w:hAnsi="仿宋" w:cs="仿宋"/>
          <w:b/>
          <w:sz w:val="40"/>
        </w:rPr>
      </w:pPr>
    </w:p>
    <w:p w:rsidR="009F0E2D" w14:paraId="445C62C1" w14:textId="77777777">
      <w:pPr>
        <w:rPr>
          <w:rFonts w:ascii="仿宋" w:eastAsia="仿宋" w:hAnsi="仿宋" w:cs="仿宋"/>
          <w:b/>
          <w:sz w:val="40"/>
        </w:rPr>
      </w:pPr>
    </w:p>
    <w:p w:rsidR="009F0E2D" w14:paraId="27455204"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工伤保险服务相关行业投资规划报告</w:t>
      </w:r>
    </w:p>
    <w:p w:rsidR="009F0E2D" w14:paraId="29683D5E" w14:textId="77777777">
      <w:pPr>
        <w:jc w:val="center"/>
        <w:rPr>
          <w:rFonts w:ascii="仿宋" w:eastAsia="仿宋" w:hAnsi="仿宋" w:cs="仿宋"/>
          <w:b/>
          <w:sz w:val="40"/>
        </w:rPr>
      </w:pPr>
      <w:r>
        <w:rPr>
          <w:rFonts w:ascii="仿宋" w:eastAsia="仿宋" w:hAnsi="仿宋" w:cs="仿宋" w:hint="eastAsia"/>
          <w:b/>
          <w:sz w:val="40"/>
        </w:rPr>
        <w:t>目录</w:t>
      </w:r>
    </w:p>
    <w:p w:rsidR="009F0E2D" w14:paraId="1F0717CA" w14:textId="77777777">
      <w:pPr>
        <w:pStyle w:val="TOC1"/>
        <w:tabs>
          <w:tab w:val="right" w:leader="dot" w:pos="8306"/>
        </w:tabs>
      </w:pPr>
      <w:r>
        <w:fldChar w:fldCharType="begin"/>
      </w:r>
      <w:r>
        <w:instrText>TOC \h \z</w:instrText>
      </w:r>
      <w:r>
        <w:fldChar w:fldCharType="separate"/>
      </w:r>
      <w:hyperlink w:anchor="_Toc27823" w:history="1">
        <w:r>
          <w:rPr>
            <w:rFonts w:ascii="仿宋" w:eastAsia="仿宋" w:hAnsi="仿宋" w:cs="仿宋" w:hint="eastAsia"/>
          </w:rPr>
          <w:t>概论</w:t>
        </w:r>
        <w:r>
          <w:tab/>
        </w:r>
        <w:r>
          <w:fldChar w:fldCharType="begin"/>
        </w:r>
        <w:r>
          <w:instrText xml:space="preserve"> PAGEREF _Toc27823 \h </w:instrText>
        </w:r>
        <w:r>
          <w:fldChar w:fldCharType="separate"/>
        </w:r>
        <w:r>
          <w:t>3</w:t>
        </w:r>
        <w:r>
          <w:fldChar w:fldCharType="end"/>
        </w:r>
      </w:hyperlink>
    </w:p>
    <w:p w:rsidR="009F0E2D" w14:paraId="6E2875A6" w14:textId="77777777">
      <w:pPr>
        <w:pStyle w:val="TOC1"/>
        <w:tabs>
          <w:tab w:val="right" w:leader="dot" w:pos="8306"/>
        </w:tabs>
      </w:pPr>
      <w:hyperlink w:anchor="_Toc1697" w:history="1">
        <w:r>
          <w:rPr>
            <w:rFonts w:ascii="仿宋" w:eastAsia="仿宋" w:hAnsi="仿宋" w:cs="仿宋" w:hint="eastAsia"/>
          </w:rPr>
          <w:t>一、建筑工程方案</w:t>
        </w:r>
        <w:r>
          <w:tab/>
        </w:r>
        <w:r>
          <w:fldChar w:fldCharType="begin"/>
        </w:r>
        <w:r>
          <w:instrText xml:space="preserve"> PAGEREF _Toc1697 \h </w:instrText>
        </w:r>
        <w:r>
          <w:fldChar w:fldCharType="separate"/>
        </w:r>
        <w:r>
          <w:t>3</w:t>
        </w:r>
        <w:r>
          <w:fldChar w:fldCharType="end"/>
        </w:r>
      </w:hyperlink>
    </w:p>
    <w:p w:rsidR="009F0E2D" w14:paraId="21365645" w14:textId="77777777">
      <w:pPr>
        <w:pStyle w:val="TOC2"/>
        <w:tabs>
          <w:tab w:val="right" w:leader="dot" w:pos="8306"/>
        </w:tabs>
      </w:pPr>
      <w:hyperlink w:anchor="_Toc357" w:history="1">
        <w:r>
          <w:rPr>
            <w:rFonts w:ascii="仿宋" w:eastAsia="仿宋" w:hAnsi="仿宋" w:cs="仿宋" w:hint="eastAsia"/>
          </w:rPr>
          <w:t>（一）工伤保险服务项目工程设计总体要求</w:t>
        </w:r>
        <w:r>
          <w:tab/>
        </w:r>
        <w:r>
          <w:fldChar w:fldCharType="begin"/>
        </w:r>
        <w:r>
          <w:instrText xml:space="preserve"> PAGEREF _Toc357 \h </w:instrText>
        </w:r>
        <w:r>
          <w:fldChar w:fldCharType="separate"/>
        </w:r>
        <w:r>
          <w:t>3</w:t>
        </w:r>
        <w:r>
          <w:fldChar w:fldCharType="end"/>
        </w:r>
      </w:hyperlink>
    </w:p>
    <w:p w:rsidR="009F0E2D" w14:paraId="3C985D5F" w14:textId="77777777">
      <w:pPr>
        <w:pStyle w:val="TOC2"/>
        <w:tabs>
          <w:tab w:val="right" w:leader="dot" w:pos="8306"/>
        </w:tabs>
      </w:pPr>
      <w:hyperlink w:anchor="_Toc28734" w:history="1">
        <w:r>
          <w:rPr>
            <w:rFonts w:ascii="仿宋" w:eastAsia="仿宋" w:hAnsi="仿宋" w:cs="仿宋" w:hint="eastAsia"/>
          </w:rPr>
          <w:t>（二）建设方案</w:t>
        </w:r>
        <w:r>
          <w:tab/>
        </w:r>
        <w:r>
          <w:fldChar w:fldCharType="begin"/>
        </w:r>
        <w:r>
          <w:instrText xml:space="preserve"> PAGEREF _Toc28734 \h </w:instrText>
        </w:r>
        <w:r>
          <w:fldChar w:fldCharType="separate"/>
        </w:r>
        <w:r>
          <w:t>7</w:t>
        </w:r>
        <w:r>
          <w:fldChar w:fldCharType="end"/>
        </w:r>
      </w:hyperlink>
    </w:p>
    <w:p w:rsidR="009F0E2D" w14:paraId="3C42EA37" w14:textId="77777777">
      <w:pPr>
        <w:pStyle w:val="TOC2"/>
        <w:tabs>
          <w:tab w:val="right" w:leader="dot" w:pos="8306"/>
        </w:tabs>
      </w:pPr>
      <w:hyperlink w:anchor="_Toc7032" w:history="1">
        <w:r>
          <w:rPr>
            <w:rFonts w:ascii="仿宋" w:eastAsia="仿宋" w:hAnsi="仿宋" w:cs="仿宋" w:hint="eastAsia"/>
          </w:rPr>
          <w:t>（三）建筑工程建设指标</w:t>
        </w:r>
        <w:r>
          <w:tab/>
        </w:r>
        <w:r>
          <w:fldChar w:fldCharType="begin"/>
        </w:r>
        <w:r>
          <w:instrText xml:space="preserve"> PAGEREF _Toc7032 \h </w:instrText>
        </w:r>
        <w:r>
          <w:fldChar w:fldCharType="separate"/>
        </w:r>
        <w:r>
          <w:t>9</w:t>
        </w:r>
        <w:r>
          <w:fldChar w:fldCharType="end"/>
        </w:r>
      </w:hyperlink>
    </w:p>
    <w:p w:rsidR="009F0E2D" w14:paraId="6E201E9D" w14:textId="77777777">
      <w:pPr>
        <w:pStyle w:val="TOC1"/>
        <w:tabs>
          <w:tab w:val="right" w:leader="dot" w:pos="8306"/>
        </w:tabs>
      </w:pPr>
      <w:hyperlink w:anchor="_Toc13034" w:history="1">
        <w:r>
          <w:rPr>
            <w:rFonts w:ascii="仿宋" w:eastAsia="仿宋" w:hAnsi="仿宋" w:cs="仿宋" w:hint="eastAsia"/>
          </w:rPr>
          <w:t>二、工伤保险服务项目概论</w:t>
        </w:r>
        <w:r>
          <w:tab/>
        </w:r>
        <w:r>
          <w:fldChar w:fldCharType="begin"/>
        </w:r>
        <w:r>
          <w:instrText xml:space="preserve"> PAGEREF _Toc13034 \h </w:instrText>
        </w:r>
        <w:r>
          <w:fldChar w:fldCharType="separate"/>
        </w:r>
        <w:r>
          <w:t>10</w:t>
        </w:r>
        <w:r>
          <w:fldChar w:fldCharType="end"/>
        </w:r>
      </w:hyperlink>
    </w:p>
    <w:p w:rsidR="009F0E2D" w14:paraId="614356AF" w14:textId="77777777">
      <w:pPr>
        <w:pStyle w:val="TOC2"/>
        <w:tabs>
          <w:tab w:val="right" w:leader="dot" w:pos="8306"/>
        </w:tabs>
      </w:pPr>
      <w:hyperlink w:anchor="_Toc24549" w:history="1">
        <w:r>
          <w:rPr>
            <w:rFonts w:ascii="仿宋" w:eastAsia="仿宋" w:hAnsi="仿宋" w:cs="仿宋" w:hint="eastAsia"/>
          </w:rPr>
          <w:t>（一）工伤保险服务项目名称</w:t>
        </w:r>
        <w:r>
          <w:tab/>
        </w:r>
        <w:r>
          <w:fldChar w:fldCharType="begin"/>
        </w:r>
        <w:r>
          <w:instrText xml:space="preserve"> PAGEREF _Toc24549 \h </w:instrText>
        </w:r>
        <w:r>
          <w:fldChar w:fldCharType="separate"/>
        </w:r>
        <w:r>
          <w:t>10</w:t>
        </w:r>
        <w:r>
          <w:fldChar w:fldCharType="end"/>
        </w:r>
      </w:hyperlink>
    </w:p>
    <w:p w:rsidR="009F0E2D" w14:paraId="6F6155E8" w14:textId="77777777">
      <w:pPr>
        <w:pStyle w:val="TOC2"/>
        <w:tabs>
          <w:tab w:val="right" w:leader="dot" w:pos="8306"/>
        </w:tabs>
      </w:pPr>
      <w:hyperlink w:anchor="_Toc755" w:history="1">
        <w:r>
          <w:rPr>
            <w:rFonts w:ascii="仿宋" w:eastAsia="仿宋" w:hAnsi="仿宋" w:cs="仿宋" w:hint="eastAsia"/>
          </w:rPr>
          <w:t>（二）工伤保险服务项目投资人</w:t>
        </w:r>
        <w:r>
          <w:tab/>
        </w:r>
        <w:r>
          <w:fldChar w:fldCharType="begin"/>
        </w:r>
        <w:r>
          <w:instrText xml:space="preserve"> PAGEREF _Toc755 \h </w:instrText>
        </w:r>
        <w:r>
          <w:fldChar w:fldCharType="separate"/>
        </w:r>
        <w:r>
          <w:t>10</w:t>
        </w:r>
        <w:r>
          <w:fldChar w:fldCharType="end"/>
        </w:r>
      </w:hyperlink>
    </w:p>
    <w:p w:rsidR="009F0E2D" w14:paraId="0429996D" w14:textId="77777777">
      <w:pPr>
        <w:pStyle w:val="TOC2"/>
        <w:tabs>
          <w:tab w:val="right" w:leader="dot" w:pos="8306"/>
        </w:tabs>
      </w:pPr>
      <w:hyperlink w:anchor="_Toc20474" w:history="1">
        <w:r>
          <w:rPr>
            <w:rFonts w:ascii="仿宋" w:eastAsia="仿宋" w:hAnsi="仿宋" w:cs="仿宋" w:hint="eastAsia"/>
          </w:rPr>
          <w:t>（三）建设地点</w:t>
        </w:r>
        <w:r>
          <w:tab/>
        </w:r>
        <w:r>
          <w:fldChar w:fldCharType="begin"/>
        </w:r>
        <w:r>
          <w:instrText xml:space="preserve"> PAGEREF _Toc20474 \h </w:instrText>
        </w:r>
        <w:r>
          <w:fldChar w:fldCharType="separate"/>
        </w:r>
        <w:r>
          <w:t>10</w:t>
        </w:r>
        <w:r>
          <w:fldChar w:fldCharType="end"/>
        </w:r>
      </w:hyperlink>
    </w:p>
    <w:p w:rsidR="009F0E2D" w14:paraId="4AEF8CB1" w14:textId="77777777">
      <w:pPr>
        <w:pStyle w:val="TOC2"/>
        <w:tabs>
          <w:tab w:val="right" w:leader="dot" w:pos="8306"/>
        </w:tabs>
      </w:pPr>
      <w:hyperlink w:anchor="_Toc27070" w:history="1">
        <w:r>
          <w:rPr>
            <w:rFonts w:ascii="仿宋" w:eastAsia="仿宋" w:hAnsi="仿宋" w:cs="仿宋" w:hint="eastAsia"/>
          </w:rPr>
          <w:t>（四）编制原则</w:t>
        </w:r>
        <w:r>
          <w:tab/>
        </w:r>
        <w:r>
          <w:fldChar w:fldCharType="begin"/>
        </w:r>
        <w:r>
          <w:instrText xml:space="preserve"> PAGEREF _Toc27070 \h </w:instrText>
        </w:r>
        <w:r>
          <w:fldChar w:fldCharType="separate"/>
        </w:r>
        <w:r>
          <w:t>10</w:t>
        </w:r>
        <w:r>
          <w:fldChar w:fldCharType="end"/>
        </w:r>
      </w:hyperlink>
    </w:p>
    <w:p w:rsidR="009F0E2D" w14:paraId="62F52E93" w14:textId="77777777">
      <w:pPr>
        <w:pStyle w:val="TOC2"/>
        <w:tabs>
          <w:tab w:val="right" w:leader="dot" w:pos="8306"/>
        </w:tabs>
      </w:pPr>
      <w:hyperlink w:anchor="_Toc28565" w:history="1">
        <w:r>
          <w:rPr>
            <w:rFonts w:ascii="仿宋" w:eastAsia="仿宋" w:hAnsi="仿宋" w:cs="仿宋" w:hint="eastAsia"/>
          </w:rPr>
          <w:t>（五）编制依据</w:t>
        </w:r>
        <w:r>
          <w:tab/>
        </w:r>
        <w:r>
          <w:fldChar w:fldCharType="begin"/>
        </w:r>
        <w:r>
          <w:instrText xml:space="preserve"> PAGEREF _Toc28565 \h </w:instrText>
        </w:r>
        <w:r>
          <w:fldChar w:fldCharType="separate"/>
        </w:r>
        <w:r>
          <w:t>11</w:t>
        </w:r>
        <w:r>
          <w:fldChar w:fldCharType="end"/>
        </w:r>
      </w:hyperlink>
    </w:p>
    <w:p w:rsidR="009F0E2D" w14:paraId="7308BA28" w14:textId="77777777">
      <w:pPr>
        <w:pStyle w:val="TOC2"/>
        <w:tabs>
          <w:tab w:val="right" w:leader="dot" w:pos="8306"/>
        </w:tabs>
      </w:pPr>
      <w:hyperlink w:anchor="_Toc9112" w:history="1">
        <w:r>
          <w:rPr>
            <w:rFonts w:ascii="仿宋" w:eastAsia="仿宋" w:hAnsi="仿宋" w:cs="仿宋" w:hint="eastAsia"/>
          </w:rPr>
          <w:t>（六）编制范围及内容</w:t>
        </w:r>
        <w:r>
          <w:tab/>
        </w:r>
        <w:r>
          <w:fldChar w:fldCharType="begin"/>
        </w:r>
        <w:r>
          <w:instrText xml:space="preserve"> PAGEREF _Toc9112 \h </w:instrText>
        </w:r>
        <w:r>
          <w:fldChar w:fldCharType="separate"/>
        </w:r>
        <w:r>
          <w:t>13</w:t>
        </w:r>
        <w:r>
          <w:fldChar w:fldCharType="end"/>
        </w:r>
      </w:hyperlink>
    </w:p>
    <w:p w:rsidR="009F0E2D" w14:paraId="30DA7AEE" w14:textId="77777777">
      <w:pPr>
        <w:pStyle w:val="TOC2"/>
        <w:tabs>
          <w:tab w:val="right" w:leader="dot" w:pos="8306"/>
        </w:tabs>
      </w:pPr>
      <w:hyperlink w:anchor="_Toc14890" w:history="1">
        <w:r>
          <w:rPr>
            <w:rFonts w:ascii="仿宋" w:eastAsia="仿宋" w:hAnsi="仿宋" w:cs="仿宋" w:hint="eastAsia"/>
          </w:rPr>
          <w:t>（七）工伤保险服务项目建设背景</w:t>
        </w:r>
        <w:r>
          <w:tab/>
        </w:r>
        <w:r>
          <w:fldChar w:fldCharType="begin"/>
        </w:r>
        <w:r>
          <w:instrText xml:space="preserve"> PAGEREF _Toc14890 \h </w:instrText>
        </w:r>
        <w:r>
          <w:fldChar w:fldCharType="separate"/>
        </w:r>
        <w:r>
          <w:t>14</w:t>
        </w:r>
        <w:r>
          <w:fldChar w:fldCharType="end"/>
        </w:r>
      </w:hyperlink>
    </w:p>
    <w:p w:rsidR="009F0E2D" w14:paraId="48AAD39A" w14:textId="77777777">
      <w:pPr>
        <w:pStyle w:val="TOC2"/>
        <w:tabs>
          <w:tab w:val="right" w:leader="dot" w:pos="8306"/>
        </w:tabs>
      </w:pPr>
      <w:hyperlink w:anchor="_Toc5394" w:history="1">
        <w:r>
          <w:rPr>
            <w:rFonts w:ascii="仿宋" w:eastAsia="仿宋" w:hAnsi="仿宋" w:cs="仿宋" w:hint="eastAsia"/>
          </w:rPr>
          <w:t>（八）结论分析</w:t>
        </w:r>
        <w:r>
          <w:tab/>
        </w:r>
        <w:r>
          <w:fldChar w:fldCharType="begin"/>
        </w:r>
        <w:r>
          <w:instrText xml:space="preserve"> PAGEREF _Toc5394 \h </w:instrText>
        </w:r>
        <w:r>
          <w:fldChar w:fldCharType="separate"/>
        </w:r>
        <w:r>
          <w:t>15</w:t>
        </w:r>
        <w:r>
          <w:fldChar w:fldCharType="end"/>
        </w:r>
      </w:hyperlink>
    </w:p>
    <w:p w:rsidR="009F0E2D" w14:paraId="5C849E4C" w14:textId="77777777">
      <w:pPr>
        <w:pStyle w:val="TOC1"/>
        <w:tabs>
          <w:tab w:val="right" w:leader="dot" w:pos="8306"/>
        </w:tabs>
      </w:pPr>
      <w:hyperlink w:anchor="_Toc17708" w:history="1">
        <w:r>
          <w:rPr>
            <w:rFonts w:ascii="仿宋" w:eastAsia="仿宋" w:hAnsi="仿宋" w:cs="仿宋" w:hint="eastAsia"/>
          </w:rPr>
          <w:t>三、产品方案与建设规划</w:t>
        </w:r>
        <w:r>
          <w:tab/>
        </w:r>
        <w:r>
          <w:fldChar w:fldCharType="begin"/>
        </w:r>
        <w:r>
          <w:instrText xml:space="preserve"> PAGEREF _Toc17708 \h </w:instrText>
        </w:r>
        <w:r>
          <w:fldChar w:fldCharType="separate"/>
        </w:r>
        <w:r>
          <w:t>16</w:t>
        </w:r>
        <w:r>
          <w:fldChar w:fldCharType="end"/>
        </w:r>
      </w:hyperlink>
    </w:p>
    <w:p w:rsidR="009F0E2D" w14:paraId="66B9C444" w14:textId="77777777">
      <w:pPr>
        <w:pStyle w:val="TOC2"/>
        <w:tabs>
          <w:tab w:val="right" w:leader="dot" w:pos="8306"/>
        </w:tabs>
      </w:pPr>
      <w:hyperlink w:anchor="_Toc23643" w:history="1">
        <w:r>
          <w:rPr>
            <w:rFonts w:ascii="仿宋" w:eastAsia="仿宋" w:hAnsi="仿宋" w:cs="仿宋" w:hint="eastAsia"/>
          </w:rPr>
          <w:t>（</w:t>
        </w:r>
        <w:r>
          <w:rPr>
            <w:rFonts w:ascii="仿宋" w:eastAsia="仿宋" w:hAnsi="仿宋" w:cs="仿宋" w:hint="eastAsia"/>
          </w:rPr>
          <w:t>一）工伤保险服务项目场地规模</w:t>
        </w:r>
        <w:r>
          <w:tab/>
        </w:r>
        <w:r>
          <w:fldChar w:fldCharType="begin"/>
        </w:r>
        <w:r>
          <w:instrText xml:space="preserve"> PAGEREF _Toc23643 \h </w:instrText>
        </w:r>
        <w:r>
          <w:fldChar w:fldCharType="separate"/>
        </w:r>
        <w:r>
          <w:t>16</w:t>
        </w:r>
        <w:r>
          <w:fldChar w:fldCharType="end"/>
        </w:r>
      </w:hyperlink>
    </w:p>
    <w:p w:rsidR="009F0E2D" w14:paraId="7FAB4BCD" w14:textId="77777777">
      <w:pPr>
        <w:pStyle w:val="TOC2"/>
        <w:tabs>
          <w:tab w:val="right" w:leader="dot" w:pos="8306"/>
        </w:tabs>
      </w:pPr>
      <w:hyperlink w:anchor="_Toc8845" w:history="1">
        <w:r>
          <w:rPr>
            <w:rFonts w:ascii="仿宋" w:eastAsia="仿宋" w:hAnsi="仿宋" w:cs="仿宋" w:hint="eastAsia"/>
          </w:rPr>
          <w:t>（二）产能规模</w:t>
        </w:r>
        <w:r>
          <w:tab/>
        </w:r>
        <w:r>
          <w:fldChar w:fldCharType="begin"/>
        </w:r>
        <w:r>
          <w:instrText xml:space="preserve"> PAGEREF _Toc8845 \h </w:instrText>
        </w:r>
        <w:r>
          <w:fldChar w:fldCharType="separate"/>
        </w:r>
        <w:r>
          <w:t>16</w:t>
        </w:r>
        <w:r>
          <w:fldChar w:fldCharType="end"/>
        </w:r>
      </w:hyperlink>
    </w:p>
    <w:p w:rsidR="009F0E2D" w14:paraId="6987F546" w14:textId="77777777">
      <w:pPr>
        <w:pStyle w:val="TOC2"/>
        <w:tabs>
          <w:tab w:val="right" w:leader="dot" w:pos="8306"/>
        </w:tabs>
      </w:pPr>
      <w:hyperlink w:anchor="_Toc26153" w:history="1">
        <w:r>
          <w:rPr>
            <w:rFonts w:ascii="仿宋" w:eastAsia="仿宋" w:hAnsi="仿宋" w:cs="仿宋" w:hint="eastAsia"/>
          </w:rPr>
          <w:t>（三）产品规划方案及生产纲领</w:t>
        </w:r>
        <w:r>
          <w:tab/>
        </w:r>
        <w:r>
          <w:fldChar w:fldCharType="begin"/>
        </w:r>
        <w:r>
          <w:instrText xml:space="preserve"> PAGEREF _Toc26153 \h </w:instrText>
        </w:r>
        <w:r>
          <w:fldChar w:fldCharType="separate"/>
        </w:r>
        <w:r>
          <w:t>17</w:t>
        </w:r>
        <w:r>
          <w:fldChar w:fldCharType="end"/>
        </w:r>
      </w:hyperlink>
    </w:p>
    <w:p w:rsidR="009F0E2D" w14:paraId="1FD97DBC" w14:textId="77777777">
      <w:pPr>
        <w:pStyle w:val="TOC1"/>
        <w:tabs>
          <w:tab w:val="right" w:leader="dot" w:pos="8306"/>
        </w:tabs>
      </w:pPr>
      <w:hyperlink w:anchor="_Toc27761" w:history="1">
        <w:r>
          <w:rPr>
            <w:rFonts w:ascii="仿宋" w:eastAsia="仿宋" w:hAnsi="仿宋" w:cs="仿宋" w:hint="eastAsia"/>
          </w:rPr>
          <w:t>四、工伤保险服务项目投资背景分析</w:t>
        </w:r>
        <w:r>
          <w:tab/>
        </w:r>
        <w:r>
          <w:fldChar w:fldCharType="begin"/>
        </w:r>
        <w:r>
          <w:instrText xml:space="preserve"> PAGEREF _Toc27761 \h </w:instrText>
        </w:r>
        <w:r>
          <w:fldChar w:fldCharType="separate"/>
        </w:r>
        <w:r>
          <w:t>17</w:t>
        </w:r>
        <w:r>
          <w:fldChar w:fldCharType="end"/>
        </w:r>
      </w:hyperlink>
    </w:p>
    <w:p w:rsidR="009F0E2D" w14:paraId="75B96013" w14:textId="77777777">
      <w:pPr>
        <w:pStyle w:val="TOC2"/>
        <w:tabs>
          <w:tab w:val="right" w:leader="dot" w:pos="8306"/>
        </w:tabs>
      </w:pPr>
      <w:hyperlink w:anchor="_Toc27444" w:history="1">
        <w:r>
          <w:rPr>
            <w:rFonts w:ascii="仿宋" w:eastAsia="仿宋" w:hAnsi="仿宋" w:cs="仿宋" w:hint="eastAsia"/>
          </w:rPr>
          <w:t>（一）行业背景分析</w:t>
        </w:r>
        <w:r>
          <w:tab/>
        </w:r>
        <w:r>
          <w:fldChar w:fldCharType="begin"/>
        </w:r>
        <w:r>
          <w:instrText xml:space="preserve"> PAGEREF _Toc27444 \h </w:instrText>
        </w:r>
        <w:r>
          <w:fldChar w:fldCharType="separate"/>
        </w:r>
        <w:r>
          <w:t>17</w:t>
        </w:r>
        <w:r>
          <w:fldChar w:fldCharType="end"/>
        </w:r>
      </w:hyperlink>
    </w:p>
    <w:p w:rsidR="009F0E2D" w14:paraId="63A79D61" w14:textId="77777777">
      <w:pPr>
        <w:pStyle w:val="TOC2"/>
        <w:tabs>
          <w:tab w:val="right" w:leader="dot" w:pos="8306"/>
        </w:tabs>
      </w:pPr>
      <w:hyperlink w:anchor="_Toc27466" w:history="1">
        <w:r>
          <w:rPr>
            <w:rFonts w:ascii="仿宋" w:eastAsia="仿宋" w:hAnsi="仿宋" w:cs="仿宋" w:hint="eastAsia"/>
          </w:rPr>
          <w:t>（二）产业发展分析</w:t>
        </w:r>
        <w:r>
          <w:tab/>
        </w:r>
        <w:r>
          <w:fldChar w:fldCharType="begin"/>
        </w:r>
        <w:r>
          <w:instrText xml:space="preserve"> PAGEREF _Toc27466 \h </w:instrText>
        </w:r>
        <w:r>
          <w:fldChar w:fldCharType="separate"/>
        </w:r>
        <w:r>
          <w:t>18</w:t>
        </w:r>
        <w:r>
          <w:fldChar w:fldCharType="end"/>
        </w:r>
      </w:hyperlink>
    </w:p>
    <w:p w:rsidR="009F0E2D" w14:paraId="304D8268" w14:textId="77777777">
      <w:pPr>
        <w:pStyle w:val="TOC1"/>
        <w:tabs>
          <w:tab w:val="right" w:leader="dot" w:pos="8306"/>
        </w:tabs>
      </w:pPr>
      <w:hyperlink w:anchor="_Toc8791" w:history="1">
        <w:r>
          <w:rPr>
            <w:rFonts w:ascii="仿宋" w:eastAsia="仿宋" w:hAnsi="仿宋" w:cs="仿宋" w:hint="eastAsia"/>
          </w:rPr>
          <w:t>五、技术方案</w:t>
        </w:r>
        <w:r>
          <w:tab/>
        </w:r>
        <w:r>
          <w:fldChar w:fldCharType="begin"/>
        </w:r>
        <w:r>
          <w:instrText xml:space="preserve"> PAGEREF _Toc8791 \h </w:instrText>
        </w:r>
        <w:r>
          <w:fldChar w:fldCharType="separate"/>
        </w:r>
        <w:r>
          <w:t>20</w:t>
        </w:r>
        <w:r>
          <w:fldChar w:fldCharType="end"/>
        </w:r>
      </w:hyperlink>
    </w:p>
    <w:p w:rsidR="009F0E2D" w14:paraId="2890A666" w14:textId="77777777">
      <w:pPr>
        <w:pStyle w:val="TOC2"/>
        <w:tabs>
          <w:tab w:val="right" w:leader="dot" w:pos="8306"/>
        </w:tabs>
      </w:pPr>
      <w:hyperlink w:anchor="_Toc4594" w:history="1">
        <w:r>
          <w:rPr>
            <w:rFonts w:ascii="仿宋" w:eastAsia="仿宋" w:hAnsi="仿宋" w:cs="仿宋" w:hint="eastAsia"/>
          </w:rPr>
          <w:t>（一）企业技术研发分析</w:t>
        </w:r>
        <w:r>
          <w:tab/>
        </w:r>
        <w:r>
          <w:fldChar w:fldCharType="begin"/>
        </w:r>
        <w:r>
          <w:instrText xml:space="preserve"> PAGEREF _Toc4594 \h </w:instrText>
        </w:r>
        <w:r>
          <w:fldChar w:fldCharType="separate"/>
        </w:r>
        <w:r>
          <w:t>20</w:t>
        </w:r>
        <w:r>
          <w:fldChar w:fldCharType="end"/>
        </w:r>
      </w:hyperlink>
    </w:p>
    <w:p w:rsidR="009F0E2D" w14:paraId="504C6FFE" w14:textId="77777777">
      <w:pPr>
        <w:pStyle w:val="TOC2"/>
        <w:tabs>
          <w:tab w:val="right" w:leader="dot" w:pos="8306"/>
        </w:tabs>
      </w:pPr>
      <w:hyperlink w:anchor="_Toc5320" w:history="1">
        <w:r>
          <w:rPr>
            <w:rFonts w:ascii="仿宋" w:eastAsia="仿宋" w:hAnsi="仿宋" w:cs="仿宋" w:hint="eastAsia"/>
          </w:rPr>
          <w:t>（二）工伤保险服务项目技术工艺分析</w:t>
        </w:r>
        <w:r>
          <w:tab/>
        </w:r>
        <w:r>
          <w:fldChar w:fldCharType="begin"/>
        </w:r>
        <w:r>
          <w:instrText xml:space="preserve"> PAGEREF _Toc5320 \h </w:instrText>
        </w:r>
        <w:r>
          <w:fldChar w:fldCharType="separate"/>
        </w:r>
        <w:r>
          <w:t>21</w:t>
        </w:r>
        <w:r>
          <w:fldChar w:fldCharType="end"/>
        </w:r>
      </w:hyperlink>
    </w:p>
    <w:p w:rsidR="009F0E2D" w14:paraId="1F71546B" w14:textId="77777777">
      <w:pPr>
        <w:pStyle w:val="TOC2"/>
        <w:tabs>
          <w:tab w:val="right" w:leader="dot" w:pos="8306"/>
        </w:tabs>
      </w:pPr>
      <w:hyperlink w:anchor="_Toc10115" w:history="1">
        <w:r>
          <w:rPr>
            <w:rFonts w:ascii="仿宋" w:eastAsia="仿宋" w:hAnsi="仿宋" w:cs="仿宋" w:hint="eastAsia"/>
          </w:rPr>
          <w:t>（三）工伤保险服务项目技术流程</w:t>
        </w:r>
        <w:r>
          <w:tab/>
        </w:r>
        <w:r>
          <w:fldChar w:fldCharType="begin"/>
        </w:r>
        <w:r>
          <w:instrText xml:space="preserve"> PAGEREF _Toc10115 \h </w:instrText>
        </w:r>
        <w:r>
          <w:fldChar w:fldCharType="separate"/>
        </w:r>
        <w:r>
          <w:t>23</w:t>
        </w:r>
        <w:r>
          <w:fldChar w:fldCharType="end"/>
        </w:r>
      </w:hyperlink>
    </w:p>
    <w:p w:rsidR="009F0E2D" w14:paraId="59C04AFC" w14:textId="77777777">
      <w:pPr>
        <w:pStyle w:val="TOC2"/>
        <w:tabs>
          <w:tab w:val="right" w:leader="dot" w:pos="8306"/>
        </w:tabs>
      </w:pPr>
      <w:hyperlink w:anchor="_Toc11531" w:history="1">
        <w:r>
          <w:rPr>
            <w:rFonts w:ascii="仿宋" w:eastAsia="仿宋" w:hAnsi="仿宋" w:cs="仿宋" w:hint="eastAsia"/>
          </w:rPr>
          <w:t>（四）设备选型方案</w:t>
        </w:r>
        <w:r>
          <w:tab/>
        </w:r>
        <w:r>
          <w:fldChar w:fldCharType="begin"/>
        </w:r>
        <w:r>
          <w:instrText xml:space="preserve"> PAGEREF _Toc11531 \h </w:instrText>
        </w:r>
        <w:r>
          <w:fldChar w:fldCharType="separate"/>
        </w:r>
        <w:r>
          <w:t>25</w:t>
        </w:r>
        <w:r>
          <w:fldChar w:fldCharType="end"/>
        </w:r>
      </w:hyperlink>
    </w:p>
    <w:p w:rsidR="009F0E2D" w14:paraId="410995A4" w14:textId="77777777">
      <w:pPr>
        <w:pStyle w:val="TOC1"/>
        <w:tabs>
          <w:tab w:val="right" w:leader="dot" w:pos="8306"/>
        </w:tabs>
      </w:pPr>
      <w:hyperlink w:anchor="_Toc29945" w:history="1">
        <w:r>
          <w:rPr>
            <w:rFonts w:ascii="仿宋" w:eastAsia="仿宋" w:hAnsi="仿宋" w:cs="仿宋" w:hint="eastAsia"/>
          </w:rPr>
          <w:t>六、经济效益分析</w:t>
        </w:r>
        <w:r>
          <w:tab/>
        </w:r>
        <w:r>
          <w:fldChar w:fldCharType="begin"/>
        </w:r>
        <w:r>
          <w:instrText xml:space="preserve"> PAGEREF _Toc29945 \h </w:instrText>
        </w:r>
        <w:r>
          <w:fldChar w:fldCharType="separate"/>
        </w:r>
        <w:r>
          <w:t>26</w:t>
        </w:r>
        <w:r>
          <w:fldChar w:fldCharType="end"/>
        </w:r>
      </w:hyperlink>
    </w:p>
    <w:p w:rsidR="009F0E2D" w14:paraId="27BE843B" w14:textId="77777777">
      <w:pPr>
        <w:pStyle w:val="TOC2"/>
        <w:tabs>
          <w:tab w:val="right" w:leader="dot" w:pos="8306"/>
        </w:tabs>
      </w:pPr>
      <w:hyperlink w:anchor="_Toc7822" w:history="1">
        <w:r>
          <w:rPr>
            <w:rFonts w:ascii="仿宋" w:eastAsia="仿宋" w:hAnsi="仿宋" w:cs="仿宋" w:hint="eastAsia"/>
          </w:rPr>
          <w:t>（一）基本假设及基础参数选取</w:t>
        </w:r>
        <w:r>
          <w:tab/>
        </w:r>
        <w:r>
          <w:fldChar w:fldCharType="begin"/>
        </w:r>
        <w:r>
          <w:instrText xml:space="preserve"> PAGEREF _Toc7822 \h </w:instrText>
        </w:r>
        <w:r>
          <w:fldChar w:fldCharType="separate"/>
        </w:r>
        <w:r>
          <w:t>26</w:t>
        </w:r>
        <w:r>
          <w:fldChar w:fldCharType="end"/>
        </w:r>
      </w:hyperlink>
    </w:p>
    <w:p w:rsidR="009F0E2D" w14:paraId="52E38221" w14:textId="77777777">
      <w:pPr>
        <w:pStyle w:val="TOC2"/>
        <w:tabs>
          <w:tab w:val="right" w:leader="dot" w:pos="8306"/>
        </w:tabs>
      </w:pPr>
      <w:hyperlink w:anchor="_Toc15589" w:history="1">
        <w:r>
          <w:rPr>
            <w:rFonts w:ascii="仿宋" w:eastAsia="仿宋" w:hAnsi="仿宋" w:cs="仿宋" w:hint="eastAsia"/>
          </w:rPr>
          <w:t>（二）经济评价财务测算</w:t>
        </w:r>
        <w:r>
          <w:tab/>
        </w:r>
        <w:r>
          <w:fldChar w:fldCharType="begin"/>
        </w:r>
        <w:r>
          <w:instrText xml:space="preserve"> PAGEREF _Toc15589 \h </w:instrText>
        </w:r>
        <w:r>
          <w:fldChar w:fldCharType="separate"/>
        </w:r>
        <w:r>
          <w:t>27</w:t>
        </w:r>
        <w:r>
          <w:fldChar w:fldCharType="end"/>
        </w:r>
      </w:hyperlink>
    </w:p>
    <w:p w:rsidR="009F0E2D" w14:paraId="7D041CC1" w14:textId="77777777">
      <w:pPr>
        <w:pStyle w:val="TOC2"/>
        <w:tabs>
          <w:tab w:val="right" w:leader="dot" w:pos="8306"/>
        </w:tabs>
      </w:pPr>
      <w:hyperlink w:anchor="_Toc29453" w:history="1">
        <w:r>
          <w:rPr>
            <w:rFonts w:ascii="仿宋" w:eastAsia="仿宋" w:hAnsi="仿宋" w:cs="仿宋" w:hint="eastAsia"/>
          </w:rPr>
          <w:t>（三）工伤保险服务项目盈利能力分析</w:t>
        </w:r>
        <w:r>
          <w:tab/>
        </w:r>
        <w:r>
          <w:fldChar w:fldCharType="begin"/>
        </w:r>
        <w:r>
          <w:instrText xml:space="preserve"> PAGEREF _Toc29453 \h </w:instrText>
        </w:r>
        <w:r>
          <w:fldChar w:fldCharType="separate"/>
        </w:r>
        <w:r>
          <w:t>29</w:t>
        </w:r>
        <w:r>
          <w:fldChar w:fldCharType="end"/>
        </w:r>
      </w:hyperlink>
    </w:p>
    <w:p w:rsidR="009F0E2D" w14:paraId="21D0001E" w14:textId="77777777">
      <w:pPr>
        <w:pStyle w:val="TOC2"/>
        <w:tabs>
          <w:tab w:val="right" w:leader="dot" w:pos="8306"/>
        </w:tabs>
      </w:pPr>
      <w:hyperlink w:anchor="_Toc13756" w:history="1">
        <w:r>
          <w:rPr>
            <w:rFonts w:ascii="仿宋" w:eastAsia="仿宋" w:hAnsi="仿宋" w:cs="仿宋" w:hint="eastAsia"/>
          </w:rPr>
          <w:t>（四）财务生存能力分析</w:t>
        </w:r>
        <w:r>
          <w:tab/>
        </w:r>
        <w:r>
          <w:fldChar w:fldCharType="begin"/>
        </w:r>
        <w:r>
          <w:instrText xml:space="preserve"> PAGEREF _Toc13756 \h </w:instrText>
        </w:r>
        <w:r>
          <w:fldChar w:fldCharType="separate"/>
        </w:r>
        <w:r>
          <w:t>30</w:t>
        </w:r>
        <w:r>
          <w:fldChar w:fldCharType="end"/>
        </w:r>
      </w:hyperlink>
    </w:p>
    <w:p w:rsidR="009F0E2D" w14:paraId="43A136DF" w14:textId="77777777">
      <w:pPr>
        <w:pStyle w:val="TOC2"/>
        <w:tabs>
          <w:tab w:val="right" w:leader="dot" w:pos="8306"/>
        </w:tabs>
      </w:pPr>
      <w:hyperlink w:anchor="_Toc13360" w:history="1">
        <w:r>
          <w:rPr>
            <w:rFonts w:ascii="仿宋" w:eastAsia="仿宋" w:hAnsi="仿宋" w:cs="仿宋" w:hint="eastAsia"/>
          </w:rPr>
          <w:t>（五）偿债能力分析</w:t>
        </w:r>
        <w:r>
          <w:tab/>
        </w:r>
        <w:r>
          <w:fldChar w:fldCharType="begin"/>
        </w:r>
        <w:r>
          <w:instrText xml:space="preserve"> PAGEREF _Toc13360 \h </w:instrText>
        </w:r>
        <w:r>
          <w:fldChar w:fldCharType="separate"/>
        </w:r>
        <w:r>
          <w:t>30</w:t>
        </w:r>
        <w:r>
          <w:fldChar w:fldCharType="end"/>
        </w:r>
      </w:hyperlink>
    </w:p>
    <w:p w:rsidR="009F0E2D" w14:paraId="1AC2D6CA" w14:textId="77777777">
      <w:pPr>
        <w:pStyle w:val="TOC2"/>
        <w:tabs>
          <w:tab w:val="right" w:leader="dot" w:pos="8306"/>
        </w:tabs>
      </w:pPr>
      <w:hyperlink w:anchor="_Toc17278" w:history="1">
        <w:r>
          <w:rPr>
            <w:rFonts w:ascii="仿宋" w:eastAsia="仿宋" w:hAnsi="仿宋" w:cs="仿宋" w:hint="eastAsia"/>
          </w:rPr>
          <w:t>（六）经济评价结论</w:t>
        </w:r>
        <w:r>
          <w:tab/>
        </w:r>
        <w:r>
          <w:fldChar w:fldCharType="begin"/>
        </w:r>
        <w:r>
          <w:instrText xml:space="preserve"> PAGEREF _Toc17278 \h </w:instrText>
        </w:r>
        <w:r>
          <w:fldChar w:fldCharType="separate"/>
        </w:r>
        <w:r>
          <w:t>31</w:t>
        </w:r>
        <w:r>
          <w:fldChar w:fldCharType="end"/>
        </w:r>
      </w:hyperlink>
    </w:p>
    <w:p w:rsidR="009F0E2D" w14:paraId="3FB6CBB0" w14:textId="77777777">
      <w:pPr>
        <w:pStyle w:val="TOC1"/>
        <w:tabs>
          <w:tab w:val="right" w:leader="dot" w:pos="8306"/>
        </w:tabs>
      </w:pPr>
      <w:hyperlink w:anchor="_Toc6915" w:history="1">
        <w:r>
          <w:rPr>
            <w:rFonts w:ascii="仿宋" w:eastAsia="仿宋" w:hAnsi="仿宋" w:cs="仿宋" w:hint="eastAsia"/>
          </w:rPr>
          <w:t>七、投资估算</w:t>
        </w:r>
        <w:r>
          <w:tab/>
        </w:r>
        <w:r>
          <w:fldChar w:fldCharType="begin"/>
        </w:r>
        <w:r>
          <w:instrText xml:space="preserve"> PAGEREF _Toc6915 \h </w:instrText>
        </w:r>
        <w:r>
          <w:fldChar w:fldCharType="separate"/>
        </w:r>
        <w:r>
          <w:t>32</w:t>
        </w:r>
        <w:r>
          <w:fldChar w:fldCharType="end"/>
        </w:r>
      </w:hyperlink>
    </w:p>
    <w:p w:rsidR="009F0E2D" w14:paraId="62B103A4" w14:textId="77777777">
      <w:pPr>
        <w:pStyle w:val="TOC2"/>
        <w:tabs>
          <w:tab w:val="right" w:leader="dot" w:pos="8306"/>
        </w:tabs>
      </w:pPr>
      <w:hyperlink w:anchor="_Toc21460" w:history="1">
        <w:r>
          <w:rPr>
            <w:rFonts w:ascii="仿宋" w:eastAsia="仿宋" w:hAnsi="仿宋" w:cs="仿宋" w:hint="eastAsia"/>
          </w:rPr>
          <w:t>（一）投资估算的编制说明</w:t>
        </w:r>
        <w:r>
          <w:tab/>
        </w:r>
        <w:r>
          <w:fldChar w:fldCharType="begin"/>
        </w:r>
        <w:r>
          <w:instrText xml:space="preserve"> PAGEREF _Toc21460 \h </w:instrText>
        </w:r>
        <w:r>
          <w:fldChar w:fldCharType="separate"/>
        </w:r>
        <w:r>
          <w:t>32</w:t>
        </w:r>
        <w:r>
          <w:fldChar w:fldCharType="end"/>
        </w:r>
      </w:hyperlink>
    </w:p>
    <w:p w:rsidR="009F0E2D" w14:paraId="3BE58937" w14:textId="77777777">
      <w:pPr>
        <w:pStyle w:val="TOC2"/>
        <w:tabs>
          <w:tab w:val="right" w:leader="dot" w:pos="8306"/>
        </w:tabs>
      </w:pPr>
      <w:hyperlink w:anchor="_Toc15412" w:history="1">
        <w:r>
          <w:rPr>
            <w:rFonts w:ascii="仿宋" w:eastAsia="仿宋" w:hAnsi="仿宋" w:cs="仿宋" w:hint="eastAsia"/>
          </w:rPr>
          <w:t>（二）建设投资估算</w:t>
        </w:r>
        <w:r>
          <w:tab/>
        </w:r>
        <w:r>
          <w:fldChar w:fldCharType="begin"/>
        </w:r>
        <w:r>
          <w:instrText xml:space="preserve"> PAGEREF _Toc15412 \h </w:instrText>
        </w:r>
        <w:r>
          <w:fldChar w:fldCharType="separate"/>
        </w:r>
        <w:r>
          <w:t>33</w:t>
        </w:r>
        <w:r>
          <w:fldChar w:fldCharType="end"/>
        </w:r>
      </w:hyperlink>
    </w:p>
    <w:p w:rsidR="009F0E2D" w14:paraId="6FCDC643" w14:textId="77777777">
      <w:pPr>
        <w:pStyle w:val="TOC2"/>
        <w:tabs>
          <w:tab w:val="right" w:leader="dot" w:pos="8306"/>
        </w:tabs>
      </w:pPr>
      <w:hyperlink w:anchor="_Toc6095" w:history="1">
        <w:r>
          <w:rPr>
            <w:rFonts w:ascii="仿宋" w:eastAsia="仿宋" w:hAnsi="仿宋" w:cs="仿宋" w:hint="eastAsia"/>
          </w:rPr>
          <w:t>（三）建设期利息</w:t>
        </w:r>
        <w:r>
          <w:tab/>
        </w:r>
        <w:r>
          <w:fldChar w:fldCharType="begin"/>
        </w:r>
        <w:r>
          <w:instrText xml:space="preserve"> PAGEREF _Toc6095 \h </w:instrText>
        </w:r>
        <w:r>
          <w:fldChar w:fldCharType="separate"/>
        </w:r>
        <w:r>
          <w:t>34</w:t>
        </w:r>
        <w:r>
          <w:fldChar w:fldCharType="end"/>
        </w:r>
      </w:hyperlink>
    </w:p>
    <w:p w:rsidR="009F0E2D" w14:paraId="443BFCE3" w14:textId="77777777">
      <w:pPr>
        <w:pStyle w:val="TOC2"/>
        <w:tabs>
          <w:tab w:val="right" w:leader="dot" w:pos="8306"/>
        </w:tabs>
      </w:pPr>
      <w:hyperlink w:anchor="_Toc7994" w:history="1">
        <w:r>
          <w:rPr>
            <w:rFonts w:ascii="仿宋" w:eastAsia="仿宋" w:hAnsi="仿宋" w:cs="仿宋" w:hint="eastAsia"/>
          </w:rPr>
          <w:t>（四）流动资金</w:t>
        </w:r>
        <w:r>
          <w:tab/>
        </w:r>
        <w:r>
          <w:fldChar w:fldCharType="begin"/>
        </w:r>
        <w:r>
          <w:instrText xml:space="preserve"> PAGEREF _Toc7994 \h </w:instrText>
        </w:r>
        <w:r>
          <w:fldChar w:fldCharType="separate"/>
        </w:r>
        <w:r>
          <w:t>35</w:t>
        </w:r>
        <w:r>
          <w:fldChar w:fldCharType="end"/>
        </w:r>
      </w:hyperlink>
    </w:p>
    <w:p w:rsidR="009F0E2D" w14:paraId="4C6176BE" w14:textId="77777777">
      <w:pPr>
        <w:pStyle w:val="TOC2"/>
        <w:tabs>
          <w:tab w:val="right" w:leader="dot" w:pos="8306"/>
        </w:tabs>
      </w:pPr>
      <w:hyperlink w:anchor="_Toc28912" w:history="1">
        <w:r>
          <w:rPr>
            <w:rFonts w:ascii="仿宋" w:eastAsia="仿宋" w:hAnsi="仿宋" w:cs="仿宋" w:hint="eastAsia"/>
          </w:rPr>
          <w:t>（五）工伤保险服务项目总投资</w:t>
        </w:r>
        <w:r>
          <w:tab/>
        </w:r>
        <w:r>
          <w:fldChar w:fldCharType="begin"/>
        </w:r>
        <w:r>
          <w:instrText xml:space="preserve"> PAGEREF _Toc28912 \h </w:instrText>
        </w:r>
        <w:r>
          <w:fldChar w:fldCharType="separate"/>
        </w:r>
        <w:r>
          <w:t>36</w:t>
        </w:r>
        <w:r>
          <w:fldChar w:fldCharType="end"/>
        </w:r>
      </w:hyperlink>
    </w:p>
    <w:p w:rsidR="009F0E2D" w14:paraId="52152E8A" w14:textId="77777777">
      <w:pPr>
        <w:pStyle w:val="TOC2"/>
        <w:tabs>
          <w:tab w:val="right" w:leader="dot" w:pos="8306"/>
        </w:tabs>
      </w:pPr>
      <w:hyperlink w:anchor="_Toc24539" w:history="1">
        <w:r>
          <w:rPr>
            <w:rFonts w:ascii="仿宋" w:eastAsia="仿宋" w:hAnsi="仿宋" w:cs="仿宋" w:hint="eastAsia"/>
          </w:rPr>
          <w:t>（六）资金</w:t>
        </w:r>
        <w:r>
          <w:rPr>
            <w:rFonts w:ascii="仿宋" w:eastAsia="仿宋" w:hAnsi="仿宋" w:cs="仿宋" w:hint="eastAsia"/>
          </w:rPr>
          <w:t>筹措与投资计划</w:t>
        </w:r>
        <w:r>
          <w:tab/>
        </w:r>
        <w:r>
          <w:fldChar w:fldCharType="begin"/>
        </w:r>
        <w:r>
          <w:instrText xml:space="preserve"> PAGEREF _Toc24539 \h </w:instrText>
        </w:r>
        <w:r>
          <w:fldChar w:fldCharType="separate"/>
        </w:r>
        <w:r>
          <w:t>36</w:t>
        </w:r>
        <w:r>
          <w:fldChar w:fldCharType="end"/>
        </w:r>
      </w:hyperlink>
    </w:p>
    <w:p w:rsidR="009F0E2D" w14:paraId="11A743F8" w14:textId="77777777">
      <w:pPr>
        <w:pStyle w:val="TOC1"/>
        <w:tabs>
          <w:tab w:val="right" w:leader="dot" w:pos="8306"/>
        </w:tabs>
      </w:pPr>
      <w:hyperlink w:anchor="_Toc21283" w:history="1">
        <w:r>
          <w:rPr>
            <w:rFonts w:ascii="仿宋" w:eastAsia="仿宋" w:hAnsi="仿宋" w:cs="仿宋" w:hint="eastAsia"/>
          </w:rPr>
          <w:t>八、招标方案</w:t>
        </w:r>
        <w:r>
          <w:tab/>
        </w:r>
        <w:r>
          <w:fldChar w:fldCharType="begin"/>
        </w:r>
        <w:r>
          <w:instrText xml:space="preserve"> PAGEREF _Toc21283 \h </w:instrText>
        </w:r>
        <w:r>
          <w:fldChar w:fldCharType="separate"/>
        </w:r>
        <w:r>
          <w:t>37</w:t>
        </w:r>
        <w:r>
          <w:fldChar w:fldCharType="end"/>
        </w:r>
      </w:hyperlink>
    </w:p>
    <w:p w:rsidR="009F0E2D" w14:paraId="58E740C8"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3475" w:history="1">
        <w:r>
          <w:rPr>
            <w:rFonts w:ascii="仿宋" w:eastAsia="仿宋" w:hAnsi="仿宋" w:cs="仿宋" w:hint="eastAsia"/>
          </w:rPr>
          <w:t>（一）工伤保险服务项目招标依据</w:t>
        </w:r>
        <w:r>
          <w:tab/>
        </w:r>
        <w:r>
          <w:fldChar w:fldCharType="begin"/>
        </w:r>
        <w:r>
          <w:instrText xml:space="preserve"> PAGEREF _Toc13475 \h </w:instrText>
        </w:r>
        <w:r>
          <w:fldChar w:fldCharType="separate"/>
        </w:r>
        <w:r>
          <w:t>37</w:t>
        </w:r>
        <w:r>
          <w:fldChar w:fldCharType="end"/>
        </w:r>
      </w:hyperlink>
    </w:p>
    <w:p w:rsidR="009F0E2D" w14:paraId="3AAD21A2" w14:textId="77777777">
      <w:pPr>
        <w:pStyle w:val="TOC2"/>
        <w:tabs>
          <w:tab w:val="right" w:leader="dot" w:pos="8306"/>
        </w:tabs>
      </w:pPr>
      <w:hyperlink w:anchor="_Toc11211" w:history="1">
        <w:r>
          <w:rPr>
            <w:rFonts w:ascii="仿宋" w:eastAsia="仿宋" w:hAnsi="仿宋" w:cs="仿宋" w:hint="eastAsia"/>
          </w:rPr>
          <w:t>（二）工伤保险服务项目招标范围</w:t>
        </w:r>
        <w:r>
          <w:tab/>
        </w:r>
        <w:r>
          <w:fldChar w:fldCharType="begin"/>
        </w:r>
        <w:r>
          <w:instrText xml:space="preserve"> PAGEREF _Toc11211 \h </w:instrText>
        </w:r>
        <w:r>
          <w:fldChar w:fldCharType="separate"/>
        </w:r>
        <w:r>
          <w:t>37</w:t>
        </w:r>
        <w:r>
          <w:fldChar w:fldCharType="end"/>
        </w:r>
      </w:hyperlink>
    </w:p>
    <w:p w:rsidR="009F0E2D" w14:paraId="1EF009B0" w14:textId="77777777">
      <w:pPr>
        <w:pStyle w:val="TOC2"/>
        <w:tabs>
          <w:tab w:val="right" w:leader="dot" w:pos="8306"/>
        </w:tabs>
      </w:pPr>
      <w:hyperlink w:anchor="_Toc19017" w:history="1">
        <w:r>
          <w:rPr>
            <w:rFonts w:ascii="仿宋" w:eastAsia="仿宋" w:hAnsi="仿宋" w:cs="仿宋" w:hint="eastAsia"/>
          </w:rPr>
          <w:t>（三）招标要求</w:t>
        </w:r>
        <w:r>
          <w:tab/>
        </w:r>
        <w:r>
          <w:fldChar w:fldCharType="begin"/>
        </w:r>
        <w:r>
          <w:instrText xml:space="preserve"> PAGEREF _Toc19017 \h </w:instrText>
        </w:r>
        <w:r>
          <w:fldChar w:fldCharType="separate"/>
        </w:r>
        <w:r>
          <w:t>38</w:t>
        </w:r>
        <w:r>
          <w:fldChar w:fldCharType="end"/>
        </w:r>
      </w:hyperlink>
    </w:p>
    <w:p w:rsidR="009F0E2D" w14:paraId="79B06380" w14:textId="77777777">
      <w:pPr>
        <w:pStyle w:val="TOC2"/>
        <w:tabs>
          <w:tab w:val="right" w:leader="dot" w:pos="8306"/>
        </w:tabs>
      </w:pPr>
      <w:hyperlink w:anchor="_Toc7711" w:history="1">
        <w:r>
          <w:rPr>
            <w:rFonts w:ascii="仿宋" w:eastAsia="仿宋" w:hAnsi="仿宋" w:cs="仿宋" w:hint="eastAsia"/>
          </w:rPr>
          <w:t>（四）招标组织方式</w:t>
        </w:r>
        <w:r>
          <w:tab/>
        </w:r>
        <w:r>
          <w:fldChar w:fldCharType="begin"/>
        </w:r>
        <w:r>
          <w:instrText xml:space="preserve"> PAGEREF _Toc7711 \h </w:instrText>
        </w:r>
        <w:r>
          <w:fldChar w:fldCharType="separate"/>
        </w:r>
        <w:r>
          <w:t>39</w:t>
        </w:r>
        <w:r>
          <w:fldChar w:fldCharType="end"/>
        </w:r>
      </w:hyperlink>
    </w:p>
    <w:p w:rsidR="009F0E2D" w14:paraId="7EE61909" w14:textId="77777777">
      <w:pPr>
        <w:pStyle w:val="TOC2"/>
        <w:tabs>
          <w:tab w:val="right" w:leader="dot" w:pos="8306"/>
        </w:tabs>
      </w:pPr>
      <w:hyperlink w:anchor="_Toc8988" w:history="1">
        <w:r>
          <w:rPr>
            <w:rFonts w:ascii="仿宋" w:eastAsia="仿宋" w:hAnsi="仿宋" w:cs="仿宋" w:hint="eastAsia"/>
          </w:rPr>
          <w:t>（五）招标信息发布</w:t>
        </w:r>
        <w:r>
          <w:tab/>
        </w:r>
        <w:r>
          <w:fldChar w:fldCharType="begin"/>
        </w:r>
        <w:r>
          <w:instrText xml:space="preserve"> PAGEREF _Toc8988 \h </w:instrText>
        </w:r>
        <w:r>
          <w:fldChar w:fldCharType="separate"/>
        </w:r>
        <w:r>
          <w:t>42</w:t>
        </w:r>
        <w:r>
          <w:fldChar w:fldCharType="end"/>
        </w:r>
      </w:hyperlink>
    </w:p>
    <w:p w:rsidR="009F0E2D" w14:paraId="5C5B7211" w14:textId="77777777">
      <w:pPr>
        <w:pStyle w:val="TOC1"/>
        <w:tabs>
          <w:tab w:val="right" w:leader="dot" w:pos="8306"/>
        </w:tabs>
      </w:pPr>
      <w:hyperlink w:anchor="_Toc10075" w:history="1">
        <w:r>
          <w:rPr>
            <w:rFonts w:ascii="仿宋" w:eastAsia="仿宋" w:hAnsi="仿宋" w:cs="仿宋" w:hint="eastAsia"/>
          </w:rPr>
          <w:t>九、劳动安全评价</w:t>
        </w:r>
        <w:r>
          <w:tab/>
        </w:r>
        <w:r>
          <w:fldChar w:fldCharType="begin"/>
        </w:r>
        <w:r>
          <w:instrText xml:space="preserve"> PAGEREF _Toc10075 \h </w:instrText>
        </w:r>
        <w:r>
          <w:fldChar w:fldCharType="separate"/>
        </w:r>
        <w:r>
          <w:t>42</w:t>
        </w:r>
        <w:r>
          <w:fldChar w:fldCharType="end"/>
        </w:r>
      </w:hyperlink>
    </w:p>
    <w:p w:rsidR="009F0E2D" w14:paraId="3B33E37F" w14:textId="77777777">
      <w:pPr>
        <w:pStyle w:val="TOC2"/>
        <w:tabs>
          <w:tab w:val="right" w:leader="dot" w:pos="8306"/>
        </w:tabs>
      </w:pPr>
      <w:hyperlink w:anchor="_Toc25319" w:history="1">
        <w:r>
          <w:rPr>
            <w:rFonts w:ascii="仿宋" w:eastAsia="仿宋" w:hAnsi="仿宋" w:cs="仿宋" w:hint="eastAsia"/>
          </w:rPr>
          <w:t>（一）设计依据</w:t>
        </w:r>
        <w:r>
          <w:tab/>
        </w:r>
        <w:r>
          <w:fldChar w:fldCharType="begin"/>
        </w:r>
        <w:r>
          <w:instrText xml:space="preserve"> PAGEREF _Toc25319 \h </w:instrText>
        </w:r>
        <w:r>
          <w:fldChar w:fldCharType="separate"/>
        </w:r>
        <w:r>
          <w:t>42</w:t>
        </w:r>
        <w:r>
          <w:fldChar w:fldCharType="end"/>
        </w:r>
      </w:hyperlink>
    </w:p>
    <w:p w:rsidR="009F0E2D" w14:paraId="50AB5980" w14:textId="77777777">
      <w:pPr>
        <w:pStyle w:val="TOC2"/>
        <w:tabs>
          <w:tab w:val="right" w:leader="dot" w:pos="8306"/>
        </w:tabs>
      </w:pPr>
      <w:hyperlink w:anchor="_Toc4505" w:history="1">
        <w:r>
          <w:rPr>
            <w:rFonts w:ascii="仿宋" w:eastAsia="仿宋" w:hAnsi="仿宋" w:cs="仿宋" w:hint="eastAsia"/>
          </w:rPr>
          <w:t>（二）主要防范措施</w:t>
        </w:r>
        <w:r>
          <w:tab/>
        </w:r>
        <w:r>
          <w:fldChar w:fldCharType="begin"/>
        </w:r>
        <w:r>
          <w:instrText xml:space="preserve"> PAGEREF _Toc4505 \h </w:instrText>
        </w:r>
        <w:r>
          <w:fldChar w:fldCharType="separate"/>
        </w:r>
        <w:r>
          <w:t>44</w:t>
        </w:r>
        <w:r>
          <w:fldChar w:fldCharType="end"/>
        </w:r>
      </w:hyperlink>
    </w:p>
    <w:p w:rsidR="009F0E2D" w14:paraId="58955F96" w14:textId="77777777">
      <w:pPr>
        <w:pStyle w:val="TOC2"/>
        <w:tabs>
          <w:tab w:val="right" w:leader="dot" w:pos="8306"/>
        </w:tabs>
      </w:pPr>
      <w:hyperlink w:anchor="_Toc29425" w:history="1">
        <w:r>
          <w:rPr>
            <w:rFonts w:ascii="仿宋" w:eastAsia="仿宋" w:hAnsi="仿宋" w:cs="仿宋" w:hint="eastAsia"/>
          </w:rPr>
          <w:t>（三）劳动安全预期效果评价</w:t>
        </w:r>
        <w:r>
          <w:tab/>
        </w:r>
        <w:r>
          <w:fldChar w:fldCharType="begin"/>
        </w:r>
        <w:r>
          <w:instrText xml:space="preserve"> PAGEREF _Toc29425 \h </w:instrText>
        </w:r>
        <w:r>
          <w:fldChar w:fldCharType="separate"/>
        </w:r>
        <w:r>
          <w:t>46</w:t>
        </w:r>
        <w:r>
          <w:fldChar w:fldCharType="end"/>
        </w:r>
      </w:hyperlink>
    </w:p>
    <w:p w:rsidR="009F0E2D" w14:paraId="7580E065" w14:textId="77777777">
      <w:pPr>
        <w:pStyle w:val="TOC1"/>
        <w:tabs>
          <w:tab w:val="right" w:leader="dot" w:pos="8306"/>
        </w:tabs>
      </w:pPr>
      <w:hyperlink w:anchor="_Toc4684" w:history="1">
        <w:r>
          <w:rPr>
            <w:rFonts w:ascii="仿宋" w:eastAsia="仿宋" w:hAnsi="仿宋" w:cs="仿宋" w:hint="eastAsia"/>
          </w:rPr>
          <w:t>十、环境保护分析</w:t>
        </w:r>
        <w:r>
          <w:tab/>
        </w:r>
        <w:r>
          <w:fldChar w:fldCharType="begin"/>
        </w:r>
        <w:r>
          <w:instrText xml:space="preserve"> PAGEREF _Toc4684 \h </w:instrText>
        </w:r>
        <w:r>
          <w:fldChar w:fldCharType="separate"/>
        </w:r>
        <w:r>
          <w:t>47</w:t>
        </w:r>
        <w:r>
          <w:fldChar w:fldCharType="end"/>
        </w:r>
      </w:hyperlink>
    </w:p>
    <w:p w:rsidR="009F0E2D" w14:paraId="6C2D79E6" w14:textId="77777777">
      <w:pPr>
        <w:pStyle w:val="TOC2"/>
        <w:tabs>
          <w:tab w:val="right" w:leader="dot" w:pos="8306"/>
        </w:tabs>
      </w:pPr>
      <w:hyperlink w:anchor="_Toc1798" w:history="1">
        <w:r>
          <w:rPr>
            <w:rFonts w:ascii="仿宋" w:eastAsia="仿宋" w:hAnsi="仿宋" w:cs="仿宋" w:hint="eastAsia"/>
          </w:rPr>
          <w:t>（一）环境保护综述</w:t>
        </w:r>
        <w:r>
          <w:tab/>
        </w:r>
        <w:r>
          <w:fldChar w:fldCharType="begin"/>
        </w:r>
        <w:r>
          <w:instrText xml:space="preserve"> PAGEREF _Toc1798 \h </w:instrText>
        </w:r>
        <w:r>
          <w:fldChar w:fldCharType="separate"/>
        </w:r>
        <w:r>
          <w:t>47</w:t>
        </w:r>
        <w:r>
          <w:fldChar w:fldCharType="end"/>
        </w:r>
      </w:hyperlink>
    </w:p>
    <w:p w:rsidR="009F0E2D" w14:paraId="27AA6C76" w14:textId="77777777">
      <w:pPr>
        <w:pStyle w:val="TOC2"/>
        <w:tabs>
          <w:tab w:val="right" w:leader="dot" w:pos="8306"/>
        </w:tabs>
      </w:pPr>
      <w:hyperlink w:anchor="_Toc6574" w:history="1">
        <w:r>
          <w:rPr>
            <w:rFonts w:ascii="仿宋" w:eastAsia="仿宋" w:hAnsi="仿宋" w:cs="仿宋" w:hint="eastAsia"/>
          </w:rPr>
          <w:t>（二）施工期环境影响分析</w:t>
        </w:r>
        <w:r>
          <w:tab/>
        </w:r>
        <w:r>
          <w:fldChar w:fldCharType="begin"/>
        </w:r>
        <w:r>
          <w:instrText xml:space="preserve"> PAGEREF _Toc6574 \h </w:instrText>
        </w:r>
        <w:r>
          <w:fldChar w:fldCharType="separate"/>
        </w:r>
        <w:r>
          <w:t>48</w:t>
        </w:r>
        <w:r>
          <w:fldChar w:fldCharType="end"/>
        </w:r>
      </w:hyperlink>
    </w:p>
    <w:p w:rsidR="009F0E2D" w14:paraId="500FA0BD" w14:textId="77777777">
      <w:pPr>
        <w:pStyle w:val="TOC2"/>
        <w:tabs>
          <w:tab w:val="right" w:leader="dot" w:pos="8306"/>
        </w:tabs>
      </w:pPr>
      <w:hyperlink w:anchor="_Toc5027" w:history="1">
        <w:r>
          <w:rPr>
            <w:rFonts w:ascii="仿宋" w:eastAsia="仿宋" w:hAnsi="仿宋" w:cs="仿宋" w:hint="eastAsia"/>
          </w:rPr>
          <w:t>（三）营运期环境影响分析</w:t>
        </w:r>
        <w:r>
          <w:tab/>
        </w:r>
        <w:r>
          <w:fldChar w:fldCharType="begin"/>
        </w:r>
        <w:r>
          <w:instrText xml:space="preserve"> PAGEREF _Toc5027 \h </w:instrText>
        </w:r>
        <w:r>
          <w:fldChar w:fldCharType="separate"/>
        </w:r>
        <w:r>
          <w:t>50</w:t>
        </w:r>
        <w:r>
          <w:fldChar w:fldCharType="end"/>
        </w:r>
      </w:hyperlink>
    </w:p>
    <w:p w:rsidR="009F0E2D" w14:paraId="02966382" w14:textId="77777777">
      <w:pPr>
        <w:pStyle w:val="TOC2"/>
        <w:tabs>
          <w:tab w:val="right" w:leader="dot" w:pos="8306"/>
        </w:tabs>
      </w:pPr>
      <w:hyperlink w:anchor="_Toc17068" w:history="1">
        <w:r>
          <w:rPr>
            <w:rFonts w:ascii="仿宋" w:eastAsia="仿宋" w:hAnsi="仿宋" w:cs="仿宋" w:hint="eastAsia"/>
          </w:rPr>
          <w:t>（四）综合评价</w:t>
        </w:r>
        <w:r>
          <w:tab/>
        </w:r>
        <w:r>
          <w:fldChar w:fldCharType="begin"/>
        </w:r>
        <w:r>
          <w:instrText xml:space="preserve"> PAGEREF _Toc17068 \h </w:instrText>
        </w:r>
        <w:r>
          <w:fldChar w:fldCharType="separate"/>
        </w:r>
        <w:r>
          <w:t>51</w:t>
        </w:r>
        <w:r>
          <w:fldChar w:fldCharType="end"/>
        </w:r>
      </w:hyperlink>
    </w:p>
    <w:p w:rsidR="009F0E2D" w14:paraId="5E741478" w14:textId="678238B8">
      <w:pPr>
        <w:pStyle w:val="TOC1"/>
        <w:tabs>
          <w:tab w:val="right" w:leader="dot" w:pos="8306"/>
        </w:tabs>
      </w:pPr>
      <w:hyperlink w:anchor="_Toc1733" w:history="1">
        <w:r>
          <w:rPr>
            <w:rFonts w:ascii="仿宋" w:eastAsia="仿宋" w:hAnsi="仿宋" w:cs="仿宋" w:hint="eastAsia"/>
          </w:rPr>
          <w:t>十一、</w:t>
        </w:r>
        <w:r>
          <w:rPr>
            <w:rFonts w:ascii="仿宋" w:eastAsia="仿宋" w:hAnsi="仿宋" w:cs="仿宋" w:hint="eastAsia"/>
          </w:rPr>
          <w:t>环境</w:t>
        </w:r>
        <w:r>
          <w:rPr>
            <w:rFonts w:ascii="仿宋" w:eastAsia="仿宋" w:hAnsi="仿宋" w:cs="仿宋" w:hint="eastAsia"/>
          </w:rPr>
          <w:t>保护可行性</w:t>
        </w:r>
        <w:r>
          <w:tab/>
        </w:r>
        <w:r>
          <w:fldChar w:fldCharType="begin"/>
        </w:r>
        <w:r>
          <w:instrText xml:space="preserve"> PAGEREF _Toc1733 \h </w:instrText>
        </w:r>
        <w:r>
          <w:fldChar w:fldCharType="separate"/>
        </w:r>
        <w:r>
          <w:t>53</w:t>
        </w:r>
        <w:r>
          <w:fldChar w:fldCharType="end"/>
        </w:r>
      </w:hyperlink>
    </w:p>
    <w:p w:rsidR="009F0E2D" w14:paraId="264219D0" w14:textId="77777777">
      <w:pPr>
        <w:pStyle w:val="TOC2"/>
        <w:tabs>
          <w:tab w:val="right" w:leader="dot" w:pos="8306"/>
        </w:tabs>
      </w:pPr>
      <w:hyperlink w:anchor="_Toc3854" w:history="1">
        <w:r>
          <w:rPr>
            <w:rFonts w:ascii="仿宋" w:eastAsia="仿宋" w:hAnsi="仿宋" w:cs="仿宋" w:hint="eastAsia"/>
          </w:rPr>
          <w:t>（一）建设区域环境质量现状</w:t>
        </w:r>
        <w:r>
          <w:tab/>
        </w:r>
        <w:r>
          <w:fldChar w:fldCharType="begin"/>
        </w:r>
        <w:r>
          <w:instrText xml:space="preserve"> PAGEREF _Toc3854 \h </w:instrText>
        </w:r>
        <w:r>
          <w:fldChar w:fldCharType="separate"/>
        </w:r>
        <w:r>
          <w:t>53</w:t>
        </w:r>
        <w:r>
          <w:fldChar w:fldCharType="end"/>
        </w:r>
      </w:hyperlink>
    </w:p>
    <w:p w:rsidR="009F0E2D" w14:paraId="50E4FF5A" w14:textId="77777777">
      <w:pPr>
        <w:pStyle w:val="TOC2"/>
        <w:tabs>
          <w:tab w:val="right" w:leader="dot" w:pos="8306"/>
        </w:tabs>
      </w:pPr>
      <w:hyperlink w:anchor="_Toc24552" w:history="1">
        <w:r>
          <w:rPr>
            <w:rFonts w:ascii="仿宋" w:eastAsia="仿宋" w:hAnsi="仿宋" w:cs="仿宋" w:hint="eastAsia"/>
          </w:rPr>
          <w:t>（二）建设期环境保护</w:t>
        </w:r>
        <w:r>
          <w:tab/>
        </w:r>
        <w:r>
          <w:fldChar w:fldCharType="begin"/>
        </w:r>
        <w:r>
          <w:instrText xml:space="preserve"> PAGEREF _Toc24552 \h </w:instrText>
        </w:r>
        <w:r>
          <w:fldChar w:fldCharType="separate"/>
        </w:r>
        <w:r>
          <w:t>53</w:t>
        </w:r>
        <w:r>
          <w:fldChar w:fldCharType="end"/>
        </w:r>
      </w:hyperlink>
    </w:p>
    <w:p w:rsidR="009F0E2D" w14:paraId="7C2501C6" w14:textId="77777777">
      <w:pPr>
        <w:pStyle w:val="TOC2"/>
        <w:tabs>
          <w:tab w:val="right" w:leader="dot" w:pos="8306"/>
        </w:tabs>
      </w:pPr>
      <w:hyperlink w:anchor="_Toc14824" w:history="1">
        <w:r>
          <w:rPr>
            <w:rFonts w:ascii="仿宋" w:eastAsia="仿宋" w:hAnsi="仿宋" w:cs="仿宋" w:hint="eastAsia"/>
          </w:rPr>
          <w:t>（三）运营期环境保护</w:t>
        </w:r>
        <w:r>
          <w:tab/>
        </w:r>
        <w:r>
          <w:fldChar w:fldCharType="begin"/>
        </w:r>
        <w:r>
          <w:instrText xml:space="preserve"> PAGEREF _Toc14824 \h </w:instrText>
        </w:r>
        <w:r>
          <w:fldChar w:fldCharType="separate"/>
        </w:r>
        <w:r>
          <w:t>55</w:t>
        </w:r>
        <w:r>
          <w:fldChar w:fldCharType="end"/>
        </w:r>
      </w:hyperlink>
    </w:p>
    <w:p w:rsidR="009F0E2D" w14:paraId="32C20037" w14:textId="77777777">
      <w:pPr>
        <w:pStyle w:val="TOC2"/>
        <w:tabs>
          <w:tab w:val="right" w:leader="dot" w:pos="8306"/>
        </w:tabs>
      </w:pPr>
      <w:hyperlink w:anchor="_Toc26932" w:history="1">
        <w:r>
          <w:rPr>
            <w:rFonts w:ascii="仿宋" w:eastAsia="仿宋" w:hAnsi="仿宋" w:cs="仿宋" w:hint="eastAsia"/>
          </w:rPr>
          <w:t>（四）工伤保险服务项目建设对区域经济的影响</w:t>
        </w:r>
        <w:r>
          <w:tab/>
        </w:r>
        <w:r>
          <w:fldChar w:fldCharType="begin"/>
        </w:r>
        <w:r>
          <w:instrText xml:space="preserve"> PAGEREF _Toc26932 \h </w:instrText>
        </w:r>
        <w:r>
          <w:fldChar w:fldCharType="separate"/>
        </w:r>
        <w:r>
          <w:t>57</w:t>
        </w:r>
        <w:r>
          <w:fldChar w:fldCharType="end"/>
        </w:r>
      </w:hyperlink>
    </w:p>
    <w:p w:rsidR="009F0E2D" w14:paraId="578F1E69" w14:textId="77777777">
      <w:pPr>
        <w:pStyle w:val="TOC2"/>
        <w:tabs>
          <w:tab w:val="right" w:leader="dot" w:pos="8306"/>
        </w:tabs>
      </w:pPr>
      <w:hyperlink w:anchor="_Toc31387" w:history="1">
        <w:r>
          <w:rPr>
            <w:rFonts w:ascii="仿宋" w:eastAsia="仿宋" w:hAnsi="仿宋" w:cs="仿宋" w:hint="eastAsia"/>
          </w:rPr>
          <w:t>（五）废弃物处理</w:t>
        </w:r>
        <w:r>
          <w:tab/>
        </w:r>
        <w:r>
          <w:fldChar w:fldCharType="begin"/>
        </w:r>
        <w:r>
          <w:instrText xml:space="preserve"> PAGEREF _Toc31387 \h </w:instrText>
        </w:r>
        <w:r>
          <w:fldChar w:fldCharType="separate"/>
        </w:r>
        <w:r>
          <w:t>59</w:t>
        </w:r>
        <w:r>
          <w:fldChar w:fldCharType="end"/>
        </w:r>
      </w:hyperlink>
    </w:p>
    <w:p w:rsidR="009F0E2D" w14:paraId="288E9995" w14:textId="77777777">
      <w:pPr>
        <w:pStyle w:val="TOC2"/>
        <w:tabs>
          <w:tab w:val="right" w:leader="dot" w:pos="8306"/>
        </w:tabs>
      </w:pPr>
      <w:hyperlink w:anchor="_Toc8946" w:history="1">
        <w:r>
          <w:rPr>
            <w:rFonts w:ascii="仿宋" w:eastAsia="仿宋" w:hAnsi="仿宋" w:cs="仿宋" w:hint="eastAsia"/>
          </w:rPr>
          <w:t>（六）特殊环境影响分析</w:t>
        </w:r>
        <w:r>
          <w:tab/>
        </w:r>
        <w:r>
          <w:fldChar w:fldCharType="begin"/>
        </w:r>
        <w:r>
          <w:instrText xml:space="preserve"> PAGEREF _Toc8946 </w:instrText>
        </w:r>
        <w:r>
          <w:instrText xml:space="preserve">\h </w:instrText>
        </w:r>
        <w:r>
          <w:fldChar w:fldCharType="separate"/>
        </w:r>
        <w:r>
          <w:t>60</w:t>
        </w:r>
        <w:r>
          <w:fldChar w:fldCharType="end"/>
        </w:r>
      </w:hyperlink>
    </w:p>
    <w:p w:rsidR="009F0E2D" w14:paraId="01A6B124" w14:textId="77777777">
      <w:pPr>
        <w:pStyle w:val="TOC2"/>
        <w:tabs>
          <w:tab w:val="right" w:leader="dot" w:pos="8306"/>
        </w:tabs>
      </w:pPr>
      <w:hyperlink w:anchor="_Toc9463" w:history="1">
        <w:r>
          <w:rPr>
            <w:rFonts w:ascii="仿宋" w:eastAsia="仿宋" w:hAnsi="仿宋" w:cs="仿宋" w:hint="eastAsia"/>
          </w:rPr>
          <w:t>（七）清洁生产</w:t>
        </w:r>
        <w:r>
          <w:tab/>
        </w:r>
        <w:r>
          <w:fldChar w:fldCharType="begin"/>
        </w:r>
        <w:r>
          <w:instrText xml:space="preserve"> PAGEREF _Toc9463 \h </w:instrText>
        </w:r>
        <w:r>
          <w:fldChar w:fldCharType="separate"/>
        </w:r>
        <w:r>
          <w:t>61</w:t>
        </w:r>
        <w:r>
          <w:fldChar w:fldCharType="end"/>
        </w:r>
      </w:hyperlink>
    </w:p>
    <w:p w:rsidR="009F0E2D" w14:paraId="72E6548B" w14:textId="77777777">
      <w:pPr>
        <w:pStyle w:val="TOC2"/>
        <w:tabs>
          <w:tab w:val="right" w:leader="dot" w:pos="8306"/>
        </w:tabs>
      </w:pPr>
      <w:hyperlink w:anchor="_Toc15289" w:history="1">
        <w:r>
          <w:rPr>
            <w:rFonts w:ascii="仿宋" w:eastAsia="仿宋" w:hAnsi="仿宋" w:cs="仿宋" w:hint="eastAsia"/>
          </w:rPr>
          <w:t>（八）环境保护综合评价</w:t>
        </w:r>
        <w:r>
          <w:tab/>
        </w:r>
        <w:r>
          <w:fldChar w:fldCharType="begin"/>
        </w:r>
        <w:r>
          <w:instrText xml:space="preserve"> PAGEREF _Toc15289 \h </w:instrText>
        </w:r>
        <w:r>
          <w:fldChar w:fldCharType="separate"/>
        </w:r>
        <w:r>
          <w:t>62</w:t>
        </w:r>
        <w:r>
          <w:fldChar w:fldCharType="end"/>
        </w:r>
      </w:hyperlink>
    </w:p>
    <w:p w:rsidR="009F0E2D" w14:paraId="0946479F"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9F0E2D" w14:paraId="0520954E" w14:textId="77777777">
      <w:pPr>
        <w:pStyle w:val="Heading1"/>
        <w:jc w:val="center"/>
        <w:rPr>
          <w:rFonts w:ascii="仿宋" w:eastAsia="仿宋" w:hAnsi="仿宋" w:cs="仿宋"/>
        </w:rPr>
      </w:pPr>
      <w:bookmarkStart w:id="0" w:name="_Toc27823"/>
      <w:r>
        <w:rPr>
          <w:rFonts w:ascii="仿宋" w:eastAsia="仿宋" w:hAnsi="仿宋" w:cs="仿宋" w:hint="eastAsia"/>
        </w:rPr>
        <w:t>概论</w:t>
      </w:r>
      <w:bookmarkEnd w:id="0"/>
    </w:p>
    <w:p w:rsidR="009F0E2D" w14:paraId="4E0C7DEB"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9F0E2D" w14:paraId="50477D22"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9F0E2D" w14:paraId="6198563E" w14:textId="77777777">
      <w:pPr>
        <w:pStyle w:val="Heading1"/>
        <w:ind w:firstLine="560" w:firstLineChars="200"/>
        <w:rPr>
          <w:rFonts w:ascii="仿宋" w:eastAsia="仿宋" w:hAnsi="仿宋" w:cs="仿宋"/>
          <w:sz w:val="28"/>
        </w:rPr>
      </w:pPr>
      <w:bookmarkStart w:id="1" w:name="_Toc1697"/>
      <w:r>
        <w:rPr>
          <w:rFonts w:ascii="仿宋" w:eastAsia="仿宋" w:hAnsi="仿宋" w:cs="仿宋" w:hint="eastAsia"/>
          <w:sz w:val="28"/>
        </w:rPr>
        <w:t>一、建筑工程方案</w:t>
      </w:r>
      <w:bookmarkEnd w:id="1"/>
    </w:p>
    <w:p w:rsidR="009F0E2D" w14:paraId="2C318102" w14:textId="77777777">
      <w:pPr>
        <w:pStyle w:val="Heading2"/>
        <w:rPr>
          <w:rFonts w:ascii="仿宋" w:eastAsia="仿宋" w:hAnsi="仿宋" w:cs="仿宋"/>
        </w:rPr>
      </w:pPr>
      <w:bookmarkStart w:id="2" w:name="_Toc357"/>
      <w:r>
        <w:rPr>
          <w:rFonts w:ascii="仿宋" w:eastAsia="仿宋" w:hAnsi="仿宋" w:cs="仿宋" w:hint="eastAsia"/>
        </w:rPr>
        <w:t>（一）工伤保险服务项目工程设计总体要求</w:t>
      </w:r>
      <w:bookmarkEnd w:id="2"/>
    </w:p>
    <w:p w:rsidR="009F0E2D" w14:paraId="022F0691" w14:textId="0D74B063">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w:t>
      </w:r>
      <w:r>
        <w:rPr>
          <w:rFonts w:ascii="仿宋" w:eastAsia="仿宋" w:hAnsi="仿宋" w:cs="仿宋" w:hint="eastAsia"/>
          <w:sz w:val="28"/>
        </w:rPr>
        <w:t>置原则：</w:t>
      </w:r>
    </w:p>
    <w:p w:rsidR="009F0E2D" w14:paraId="611B9E2C" w14:textId="10EE96A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总图布置必须符合可行性原则，确保工程的可实施性和经济性。同时，总图布置应合理，充分考虑地理、地质、气象、生态等多方面因素，以确保工伤保险服务项目的持续稳定运行。</w:t>
      </w:r>
    </w:p>
    <w:p w:rsidR="009F0E2D" w14:paraId="7B8FF259" w14:textId="4D37B16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9F0E2D" w14:paraId="5C51348B" w14:textId="5F308A45">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最优化：</w:t>
      </w:r>
    </w:p>
    <w:p w:rsidR="009F0E2D" w14:textId="5F308A45">
      <w:pPr>
        <w:ind w:firstLine="560" w:firstLineChars="200"/>
        <w:rPr>
          <w:rFonts w:ascii="仿宋" w:eastAsia="仿宋" w:hAnsi="仿宋" w:cs="仿宋"/>
          <w:sz w:val="28"/>
        </w:rPr>
      </w:pPr>
      <w:r>
        <w:rPr>
          <w:rFonts w:ascii="仿宋" w:eastAsia="仿宋" w:hAnsi="仿宋" w:cs="仿宋" w:hint="eastAsia"/>
          <w:sz w:val="28"/>
        </w:rPr>
        <w:t>布置应寻求最佳平衡，以确保资源的高效利用。这包括最小化不必要的运输、资源和能源浪费。</w:t>
      </w:r>
    </w:p>
    <w:p w:rsidR="009F0E2D" w14:paraId="3259AE36" w14:textId="7194281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9F0E2D" w14:paraId="357D0ECE" w14:textId="39FC71C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9F0E2D" w14:paraId="19ADCFBA" w14:textId="2823674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总图布置需要考虑当地社区和相关利益相关者的意见和需求，以确保工伤保险服务项目不会引发不必要的争议和抵制。</w:t>
      </w:r>
    </w:p>
    <w:p w:rsidR="009F0E2D" w14:paraId="3C06D2B6" w14:textId="713D33D4">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总图布置应尊重当地的文化和历史遗产，确保工伤保险服务项目与周围环境和社区相协调。这有助于提高工伤保险服务项目的社会接受度。</w:t>
      </w:r>
    </w:p>
    <w:p w:rsidR="009F0E2D" w14:paraId="6CCE562C" w14:textId="53FA3896">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9F0E2D" w14:paraId="42CCCFD1" w14:textId="295A3D5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总体规划应考虑工伤保险服务项目的各个方面，包括土地利用、基础设施、建筑布局、生态保护、资源利用、社会影响等多个层面，确保规划是全面的。</w:t>
      </w:r>
    </w:p>
    <w:p w:rsidR="009F0E2D" w14:paraId="464D6C40" w14:textId="0206F5F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总体规划应基于可持续发展原则，促使工伤保险服务项目在经济、社会和环境方面都具有长期可持续性。这包括资源的合理利用、环境的保护和社会的和谐发展。</w:t>
      </w:r>
    </w:p>
    <w:p w:rsidR="009F0E2D" w14:paraId="233EBF99" w14:textId="47739428">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w:t>
      </w:r>
      <w:r>
        <w:rPr>
          <w:rFonts w:ascii="仿宋" w:eastAsia="仿宋" w:hAnsi="仿宋" w:cs="仿宋" w:hint="eastAsia"/>
          <w:sz w:val="28"/>
        </w:rPr>
        <w:t>的关系，确保各个部分相互配合，共同实现工伤保险服务项目的目标。这包括建筑与基础设施、生态保护与资源利用等方面的协调。</w:t>
      </w:r>
    </w:p>
    <w:p w:rsidR="009F0E2D" w14:paraId="39491D16" w14:textId="15AAE9D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9F0E2D" w14:paraId="44ED99ED" w14:textId="27B898E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总体规划鼓励创新，包括在设计、建筑材料和技术上的创新。这有助于提高工伤保险服务项目的效率和可持续性。</w:t>
      </w:r>
    </w:p>
    <w:p w:rsidR="009F0E2D" w14:paraId="6A36F721" w14:textId="0279DD4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总体规划应鼓励社会参与，包括当地社区和利益相关者的意见和需求。这有助于工伤保险服务项目的社会接受度和可持续性。</w:t>
      </w:r>
    </w:p>
    <w:p w:rsidR="009F0E2D" w14:paraId="59B3AB9E" w14:textId="37EB766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总体规划必须遵循国家和地方的法律法规，确保工伤保险服务项目的合法性。规划应与法规保持一致，以避免潜在的法律问题。</w:t>
      </w:r>
    </w:p>
    <w:p w:rsidR="009F0E2D" w14:paraId="5CCBA530" w14:textId="5F292786">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总体规划应追求工伤保险服务项目效益的最大化，包括经济效益、社会效益和环境效益。这需要在资源配置和投资决策上进行权衡。</w:t>
      </w:r>
    </w:p>
    <w:p w:rsidR="009F0E2D" w14:paraId="0B8D05A5" w14:textId="48DE3A0A">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9F0E2D" w14:paraId="3C1E514D" w14:textId="77777777">
      <w:pPr>
        <w:ind w:firstLine="560" w:firstLineChars="200"/>
        <w:rPr>
          <w:rFonts w:ascii="仿宋" w:eastAsia="仿宋" w:hAnsi="仿宋" w:cs="仿宋"/>
          <w:sz w:val="28"/>
        </w:rPr>
      </w:pPr>
      <w:r>
        <w:rPr>
          <w:rFonts w:ascii="仿宋" w:eastAsia="仿宋" w:hAnsi="仿宋" w:cs="仿宋" w:hint="eastAsia"/>
          <w:sz w:val="28"/>
        </w:rPr>
        <w:t>在工伤保险服务项目工程设计中，需要高度关注环境与生态方面的考虑，确保设计是环保和可持续的。具体要求如下：</w:t>
      </w:r>
    </w:p>
    <w:p w:rsidR="009F0E2D" w14:paraId="7221BFF3" w14:textId="1BA84BD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w:t>
      </w:r>
      <w:r>
        <w:rPr>
          <w:rFonts w:ascii="仿宋" w:eastAsia="仿宋" w:hAnsi="仿宋" w:cs="仿宋" w:hint="eastAsia"/>
          <w:sz w:val="28"/>
        </w:rPr>
        <w:t>有必要，应采取适当的生态恢复措施，确保工程施工后生态环境能够逐步恢复。</w:t>
      </w:r>
    </w:p>
    <w:p w:rsidR="009F0E2D" w14:paraId="13CDCA56" w14:textId="21B8C56D">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9F0E2D" w14:paraId="58D7FEDC" w14:textId="2586594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9F0E2D" w14:paraId="715931E8" w14:textId="6EFB9D53">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9F0E2D" w14:paraId="05DC9861" w14:textId="40F9E60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w:t>
      </w:r>
      <w:r>
        <w:rPr>
          <w:rFonts w:ascii="仿宋" w:eastAsia="仿宋" w:hAnsi="仿宋" w:cs="仿宋" w:hint="eastAsia"/>
          <w:sz w:val="28"/>
        </w:rPr>
        <w:t>。应确保合理的水资源利用，避免对水体造成过度损害。可以采用雨水收集、水资源循环利用等方法。</w:t>
      </w:r>
    </w:p>
    <w:p w:rsidR="009F0E2D" w14:paraId="7ACE87E4" w14:textId="4DFB6E44">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9F0E2D" w14:paraId="6040410B"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工程设计中的安全与风险管理是确保工伤保险服务项目安全施工和运营的关键要素。具体要求如下：</w:t>
      </w:r>
    </w:p>
    <w:p w:rsidR="009F0E2D" w14:paraId="1C0C2FB8" w14:textId="4DD1C12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风险评估：</w:t>
      </w:r>
      <w:r>
        <w:rPr>
          <w:rFonts w:ascii="仿宋" w:eastAsia="仿宋" w:hAnsi="仿宋" w:cs="仿宋" w:hint="eastAsia"/>
          <w:sz w:val="28"/>
        </w:rPr>
        <w:t>在设计中，需要进行风险评估，识别可能的安全风险和应对措施。包括施工安全、设备安全和工伤保险服务项目运营安全。</w:t>
      </w:r>
    </w:p>
    <w:p w:rsidR="009F0E2D" w14:paraId="1A8F6ED4" w14:textId="5536704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设计需要考虑防火安全措施，包括建筑材料的阻燃性、火警报警系统、消防通道等，以确保工伤保险服务项目在火灾发生时能够及时应对。</w:t>
      </w:r>
    </w:p>
    <w:p w:rsidR="009F0E2D" w14:paraId="0B9B6B59" w14:textId="42155FE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针对工伤保险</w:t>
      </w:r>
      <w:r>
        <w:rPr>
          <w:rFonts w:ascii="仿宋" w:eastAsia="仿宋" w:hAnsi="仿宋" w:cs="仿宋" w:hint="eastAsia"/>
          <w:sz w:val="28"/>
        </w:rPr>
        <w:t>服务项目所在地的自然灾害，如地震、洪水、飓风等，需要在设计中采取相应的风险管理措施，确保工程能够承受自然灾害的考验。</w:t>
      </w:r>
    </w:p>
    <w:p w:rsidR="009F0E2D" w14:paraId="6471EEE0" w14:textId="3F794A40">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健康与安全：</w:t>
      </w:r>
    </w:p>
    <w:p w:rsidR="009F0E2D" w14:textId="3F794A40">
      <w:pPr>
        <w:ind w:firstLine="560" w:firstLineChars="200"/>
        <w:rPr>
          <w:rFonts w:ascii="仿宋" w:eastAsia="仿宋" w:hAnsi="仿宋" w:cs="仿宋"/>
          <w:sz w:val="28"/>
        </w:rPr>
      </w:pPr>
      <w:r>
        <w:rPr>
          <w:rFonts w:ascii="仿宋" w:eastAsia="仿宋" w:hAnsi="仿宋" w:cs="仿宋" w:hint="eastAsia"/>
          <w:sz w:val="28"/>
        </w:rPr>
        <w:t>在工程设计中需要考虑员工和居民的健康与安全。这包括职业健康与安全措施、员工培训、工程物品使用安全等。</w:t>
      </w:r>
    </w:p>
    <w:p w:rsidR="009F0E2D" w14:paraId="01E5F466" w14:textId="5DD4D6C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如果工伤保险服务项目涉及危险品，需要采取严格的危险品管理措施，确保危险品的存储、运输和使用都符合法规和安全标准。</w:t>
      </w:r>
    </w:p>
    <w:p w:rsidR="009F0E2D" w14:paraId="6DDDAB8B"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这些安全与风险管理原则将有助于确保工伤保险服务项目的安全施工和运营，减少潜在的风险和安全威胁。</w:t>
      </w:r>
    </w:p>
    <w:p w:rsidR="009F0E2D" w14:paraId="6C0AE011" w14:textId="77777777">
      <w:pPr>
        <w:pStyle w:val="Heading2"/>
        <w:ind w:firstLine="560" w:firstLineChars="200"/>
        <w:rPr>
          <w:rFonts w:ascii="仿宋" w:eastAsia="仿宋" w:hAnsi="仿宋" w:cs="仿宋"/>
          <w:sz w:val="28"/>
        </w:rPr>
      </w:pPr>
      <w:bookmarkStart w:id="3" w:name="_Toc28734"/>
      <w:r>
        <w:rPr>
          <w:rFonts w:ascii="仿宋" w:eastAsia="仿宋" w:hAnsi="仿宋" w:cs="仿宋" w:hint="eastAsia"/>
          <w:sz w:val="28"/>
        </w:rPr>
        <w:t>（二）建设方案</w:t>
      </w:r>
      <w:bookmarkEnd w:id="3"/>
    </w:p>
    <w:p w:rsidR="009F0E2D" w14:paraId="7842E495" w14:textId="494120E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本工伤保险服务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9F0E2D" w14:paraId="39482470" w14:textId="6297509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生产车间的建筑将采用轻钢框架结构，在符合国家现行相关规范的前提下，确保结构整体性能卓越，有利于抗震和防腐，同时有助于降低投资成本和施工便利性。设计将充分考虑通风需</w:t>
      </w:r>
      <w:r>
        <w:rPr>
          <w:rFonts w:ascii="仿宋" w:eastAsia="仿宋" w:hAnsi="仿宋" w:cs="仿宋" w:hint="eastAsia"/>
          <w:sz w:val="28"/>
        </w:rPr>
        <w:t>求，以减少火灾和爆炸的潜在风险。</w:t>
      </w:r>
    </w:p>
    <w:p w:rsidR="009F0E2D" w14:paraId="1FAA9D5A" w14:textId="61FBD6E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9F0E2D" w14:paraId="6F63562A" w14:textId="156FFCD0">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4.</w:t>
      </w:r>
    </w:p>
    <w:p w:rsidR="009F0E2D" w14:textId="156FFCD0">
      <w:pPr>
        <w:ind w:firstLine="560" w:firstLineChars="200"/>
        <w:rPr>
          <w:rFonts w:ascii="仿宋" w:eastAsia="仿宋" w:hAnsi="仿宋" w:cs="仿宋"/>
          <w:sz w:val="28"/>
        </w:rPr>
      </w:pPr>
      <w:r>
        <w:rPr>
          <w:rFonts w:ascii="仿宋" w:eastAsia="仿宋" w:hAnsi="仿宋" w:cs="仿宋" w:hint="eastAsia"/>
          <w:sz w:val="28"/>
        </w:rPr>
        <w:t>根据地质条件和生产需求，本装置的土建结构初步设计方案为生产车间采用钢筋混凝土独立基础。</w:t>
      </w:r>
    </w:p>
    <w:p w:rsidR="009F0E2D" w14:paraId="50ED8C9B" w14:textId="0442877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工伤保险服务项目的建筑结构设计中，还将特别注重环保和可持续性。材料选择将遵循绿色建筑原则，以降低对环境的负面影响。同时，将考虑节能设计，以减少能源的浪费，实现对资源的有效管理。这有助于提高建筑的运营效率，减少运营成本。</w:t>
      </w:r>
    </w:p>
    <w:p w:rsidR="009F0E2D" w14:paraId="4438002F" w14:textId="07529F4B">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w:t>
      </w:r>
      <w:r>
        <w:rPr>
          <w:rFonts w:ascii="仿宋" w:eastAsia="仿宋" w:hAnsi="仿宋" w:cs="仿宋" w:hint="eastAsia"/>
          <w:sz w:val="28"/>
        </w:rPr>
        <w:t>安全性，工伤保险服务项目将充分配备必要的消防设备和紧急疏散通道，以应对突发情况。消防系统将符合国家和当地消防法规的要求，以确保员工和财产的安全。</w:t>
      </w:r>
    </w:p>
    <w:p w:rsidR="009F0E2D" w14:paraId="336BD7CD" w14:textId="07B5BE4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9F0E2D" w14:paraId="4B42AD50" w14:textId="6251DFA4">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本工伤保险服务项目还将重视员工的工作环境和生活条件。将提供宽敞的休息区、舒适的食堂和员工宿舍，以满足员工的基本需求，提高工作满意度。</w:t>
      </w:r>
    </w:p>
    <w:p w:rsidR="009F0E2D" w14:paraId="57FFA7BC" w14:textId="79FD90B5">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w:t>
      </w:r>
      <w:r>
        <w:rPr>
          <w:rFonts w:ascii="仿宋" w:eastAsia="仿宋" w:hAnsi="仿宋" w:cs="仿宋" w:hint="eastAsia"/>
          <w:sz w:val="28"/>
        </w:rPr>
        <w:t>性，以应对未来业务增长和新的技术需求。</w:t>
      </w:r>
    </w:p>
    <w:p w:rsidR="009F0E2D" w14:paraId="05D2B0B1" w14:textId="0FA572CF">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根据工伤保险服务项目的独特特点和当地建设管理部门对该地区建筑结构的规定，本工伤保险服务项目的生产车间将采用全钢结构。</w:t>
      </w:r>
    </w:p>
    <w:p w:rsidR="009F0E2D" w14:paraId="7ED11E29" w14:textId="593216D6">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11.</w:t>
      </w:r>
      <w:r>
        <w:rPr>
          <w:rFonts w:ascii="仿宋" w:eastAsia="仿宋" w:hAnsi="仿宋" w:cs="仿宋" w:hint="eastAsia"/>
          <w:sz w:val="28"/>
        </w:rPr>
        <w:t>本工伤保险服务项目的抗震设防烈度将设定为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p>
    <w:p w:rsidR="009F0E2D" w14:textId="593216D6">
      <w:pPr>
        <w:ind w:firstLine="560" w:firstLineChars="200"/>
        <w:rPr>
          <w:rFonts w:ascii="仿宋" w:eastAsia="仿宋" w:hAnsi="仿宋" w:cs="仿宋"/>
          <w:sz w:val="28"/>
        </w:rPr>
      </w:pPr>
      <w:r>
        <w:rPr>
          <w:rFonts w:ascii="仿宋" w:eastAsia="仿宋" w:hAnsi="仿宋" w:cs="仿宋" w:hint="eastAsia"/>
          <w:sz w:val="28"/>
        </w:rPr>
        <w:t>，建筑抗震设防类别为丙类，抗震等级为三级。</w:t>
      </w:r>
    </w:p>
    <w:p w:rsidR="009F0E2D" w14:paraId="377EFD03" w14:textId="71A2ECF3">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9F0E2D" w14:paraId="1DBD2825" w14:textId="126924FC">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本工伤保险服务项目将严格遵守当地法律法规和建设标准，以确保建筑的合</w:t>
      </w:r>
      <w:r>
        <w:rPr>
          <w:rFonts w:ascii="仿宋" w:eastAsia="仿宋" w:hAnsi="仿宋" w:cs="仿宋" w:hint="eastAsia"/>
          <w:sz w:val="28"/>
        </w:rPr>
        <w:t>法性和合规性。所有必要的许可证和批准将按照法规要求获得，以确保工伤保险服务项目的合法性。</w:t>
      </w:r>
    </w:p>
    <w:p w:rsidR="009F0E2D" w14:paraId="7CB9D4ED" w14:textId="66BC9104">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9F0E2D" w14:paraId="002A7EDD" w14:textId="6B142C81">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9F0E2D" w14:paraId="79519403" w14:textId="7FFC39D6">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9F0E2D" w14:paraId="49A82BFB" w14:textId="0A43B304">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w:t>
      </w:r>
      <w:r>
        <w:rPr>
          <w:rFonts w:ascii="仿宋" w:eastAsia="仿宋" w:hAnsi="仿宋" w:cs="仿宋" w:hint="eastAsia"/>
          <w:sz w:val="28"/>
        </w:rPr>
        <w:t>园艺设计，以改善空气质量、降低城市热岛效应，提高员工的生活质量。</w:t>
      </w:r>
    </w:p>
    <w:p w:rsidR="009F0E2D" w14:paraId="53AC0BD5" w14:textId="77777777">
      <w:pPr>
        <w:pStyle w:val="Heading2"/>
        <w:ind w:firstLine="560" w:firstLineChars="200"/>
        <w:rPr>
          <w:rFonts w:ascii="仿宋" w:eastAsia="仿宋" w:hAnsi="仿宋" w:cs="仿宋"/>
          <w:sz w:val="28"/>
        </w:rPr>
      </w:pPr>
      <w:bookmarkStart w:id="4" w:name="_Toc7032"/>
      <w:r>
        <w:rPr>
          <w:rFonts w:ascii="仿宋" w:eastAsia="仿宋" w:hAnsi="仿宋" w:cs="仿宋" w:hint="eastAsia"/>
          <w:sz w:val="28"/>
        </w:rPr>
        <w:t>（三）建筑工程建设指标</w:t>
      </w:r>
      <w:bookmarkEnd w:id="4"/>
    </w:p>
    <w:p w:rsidR="009F0E2D" w14:paraId="0A4EC772"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本期工伤保险服务项目总建筑面积达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9F0E2D" w14:paraId="0B460475" w14:textId="77777777">
      <w:pPr>
        <w:pStyle w:val="Heading1"/>
        <w:ind w:firstLine="560" w:firstLineChars="200"/>
        <w:rPr>
          <w:rFonts w:ascii="仿宋" w:eastAsia="仿宋" w:hAnsi="仿宋" w:cs="仿宋"/>
          <w:sz w:val="28"/>
        </w:rPr>
      </w:pPr>
      <w:bookmarkStart w:id="5" w:name="_Toc13034"/>
      <w:r>
        <w:rPr>
          <w:rFonts w:ascii="仿宋" w:eastAsia="仿宋" w:hAnsi="仿宋" w:cs="仿宋" w:hint="eastAsia"/>
          <w:sz w:val="28"/>
        </w:rPr>
        <w:t>二、工伤保险服务项目概论</w:t>
      </w:r>
      <w:bookmarkEnd w:id="5"/>
    </w:p>
    <w:p w:rsidR="009F0E2D" w14:paraId="1825BE25" w14:textId="77777777">
      <w:pPr>
        <w:pStyle w:val="Heading2"/>
        <w:rPr>
          <w:rFonts w:ascii="仿宋" w:eastAsia="仿宋" w:hAnsi="仿宋" w:cs="仿宋"/>
        </w:rPr>
      </w:pPr>
      <w:bookmarkStart w:id="6" w:name="_Toc24549"/>
      <w:r>
        <w:rPr>
          <w:rFonts w:ascii="仿宋" w:eastAsia="仿宋" w:hAnsi="仿宋" w:cs="仿宋" w:hint="eastAsia"/>
        </w:rPr>
        <w:t>（一）工伤保险服务项目名称</w:t>
      </w:r>
      <w:bookmarkEnd w:id="6"/>
    </w:p>
    <w:p w:rsidR="009F0E2D" w14:paraId="7AFC4969"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工伤保险服务项目</w:t>
      </w:r>
    </w:p>
    <w:p w:rsidR="009F0E2D" w14:paraId="3B993549" w14:textId="77777777">
      <w:pPr>
        <w:pStyle w:val="Heading2"/>
        <w:ind w:firstLine="560" w:firstLineChars="200"/>
        <w:rPr>
          <w:rFonts w:ascii="仿宋" w:eastAsia="仿宋" w:hAnsi="仿宋" w:cs="仿宋"/>
          <w:sz w:val="28"/>
        </w:rPr>
      </w:pPr>
      <w:bookmarkStart w:id="7" w:name="_Toc755"/>
      <w:r>
        <w:rPr>
          <w:rFonts w:ascii="仿宋" w:eastAsia="仿宋" w:hAnsi="仿宋" w:cs="仿宋" w:hint="eastAsia"/>
          <w:sz w:val="28"/>
        </w:rPr>
        <w:t>（二）工伤保险服务项目投资人</w:t>
      </w:r>
      <w:bookmarkEnd w:id="7"/>
    </w:p>
    <w:p w:rsidR="009F0E2D" w14:paraId="7F9DF9F9" w14:textId="6237660F">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9F0E2D" w14:paraId="6A8BB818" w14:textId="77777777">
      <w:pPr>
        <w:pStyle w:val="Heading2"/>
        <w:ind w:firstLine="560" w:firstLineChars="200"/>
        <w:rPr>
          <w:rFonts w:ascii="仿宋" w:eastAsia="仿宋" w:hAnsi="仿宋" w:cs="仿宋"/>
          <w:sz w:val="28"/>
        </w:rPr>
      </w:pPr>
      <w:bookmarkStart w:id="8" w:name="_Toc20474"/>
      <w:r>
        <w:rPr>
          <w:rFonts w:ascii="仿宋" w:eastAsia="仿宋" w:hAnsi="仿宋" w:cs="仿宋" w:hint="eastAsia"/>
          <w:sz w:val="28"/>
        </w:rPr>
        <w:t>（三）建设地点</w:t>
      </w:r>
      <w:bookmarkEnd w:id="8"/>
    </w:p>
    <w:p w:rsidR="009F0E2D" w14:paraId="0D226DA1" w14:textId="025343D7">
      <w:pPr>
        <w:ind w:firstLine="560" w:firstLineChars="200"/>
        <w:rPr>
          <w:rFonts w:ascii="仿宋" w:eastAsia="仿宋" w:hAnsi="仿宋" w:cs="仿宋"/>
          <w:sz w:val="28"/>
        </w:rPr>
      </w:pPr>
      <w:r>
        <w:rPr>
          <w:rFonts w:ascii="仿宋" w:eastAsia="仿宋" w:hAnsi="仿宋" w:cs="仿宋" w:hint="eastAsia"/>
          <w:sz w:val="28"/>
        </w:rPr>
        <w:t>我们的工伤保险服务项目选址位于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，这个地点被精心挑选，有着多重战略优势，以确保工伤保险服务项目的成功和可持续发展。</w:t>
      </w:r>
    </w:p>
    <w:p w:rsidR="009F0E2D" w14:paraId="7CD46518" w14:textId="77777777">
      <w:pPr>
        <w:pStyle w:val="Heading2"/>
        <w:ind w:firstLine="560" w:firstLineChars="200"/>
        <w:rPr>
          <w:rFonts w:ascii="仿宋" w:eastAsia="仿宋" w:hAnsi="仿宋" w:cs="仿宋"/>
          <w:sz w:val="28"/>
        </w:rPr>
      </w:pPr>
      <w:bookmarkStart w:id="9" w:name="_Toc27070"/>
      <w:r>
        <w:rPr>
          <w:rFonts w:ascii="仿宋" w:eastAsia="仿宋" w:hAnsi="仿宋" w:cs="仿宋" w:hint="eastAsia"/>
          <w:sz w:val="28"/>
        </w:rPr>
        <w:t>（四）编制原则</w:t>
      </w:r>
      <w:bookmarkEnd w:id="9"/>
    </w:p>
    <w:p w:rsidR="009F0E2D" w14:paraId="7B373EFA" w14:textId="6E21A05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工伤保险服务项目在法律框架内运行，以维护企业的声誉和遵守社会责任。</w:t>
      </w:r>
    </w:p>
    <w:p w:rsidR="009F0E2D" w14:paraId="1178075E" w14:textId="5A1927F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我们将采用成熟、可靠的技术路线，并关注前瞻性的技术趋势。通过不断改进和采用最新的工艺技术，我们将提高工伤保险服务项目的竞争力和市场适应性，以满足客户需求。</w:t>
      </w:r>
    </w:p>
    <w:p w:rsidR="009F0E2D" w14:paraId="44BF4F14" w14:textId="79B62791">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合理</w:t>
      </w:r>
      <w:r>
        <w:rPr>
          <w:rFonts w:ascii="仿宋" w:eastAsia="仿宋" w:hAnsi="仿宋" w:cs="仿宋" w:hint="eastAsia"/>
          <w:sz w:val="28"/>
        </w:rPr>
        <w:t>布局：</w:t>
      </w:r>
    </w:p>
    <w:p w:rsidR="009F0E2D" w14:textId="79B62791">
      <w:pPr>
        <w:ind w:firstLine="560" w:firstLineChars="200"/>
        <w:rPr>
          <w:rFonts w:ascii="仿宋" w:eastAsia="仿宋" w:hAnsi="仿宋" w:cs="仿宋"/>
          <w:sz w:val="28"/>
        </w:rPr>
      </w:pPr>
      <w:r>
        <w:rPr>
          <w:rFonts w:ascii="仿宋" w:eastAsia="仿宋" w:hAnsi="仿宋" w:cs="仿宋" w:hint="eastAsia"/>
          <w:sz w:val="28"/>
        </w:rPr>
        <w:t>设备和工程的布置将充分考虑现场实际情况，以合理使用土地资源。我们将尽量减少浪费，提高土地资源的有效利用，以降低工伤保险服务项目成本。</w:t>
      </w:r>
    </w:p>
    <w:p w:rsidR="009F0E2D" w14:paraId="7A49995D" w14:textId="411B273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工伤保险服务项目的安全、文明和清洁生产。这包括环境保护、劳动安全卫生和消防设施的同步规划、同步实施和同步运行。我们将关注可持续发展的要求，具备适应市场变化的可操作弹性。</w:t>
      </w:r>
    </w:p>
    <w:p w:rsidR="009F0E2D" w14:paraId="748D8296" w14:textId="54317CE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9F0E2D" w14:paraId="73D7B3CB" w14:textId="499C229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我们将充分满足工伤保险服务项目业主对工伤保险服务项目功能、盈利性等投资方面的要求。工伤保险服务项目的设计和实施将以业主的期望和目标为中心，确保工伤保险服务项目能够达到商业目标。</w:t>
      </w:r>
    </w:p>
    <w:p w:rsidR="009F0E2D" w14:paraId="351963F7" w14:textId="095B987B">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我们将对工程各类风险进行全面评估，并采取规避措施，以确保工伤保险服务项目的可靠性。这包括但不限于财务风险、技术风险和市场风险的识别和管理。</w:t>
      </w:r>
    </w:p>
    <w:p w:rsidR="009F0E2D" w14:paraId="2A1CBFE4"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通过以上原则和操作措施，我们将确保工伤保险服务项目在合规、可持续和安全的基础上取得成功，以实现长期的业务增长和社会责任。</w:t>
      </w:r>
    </w:p>
    <w:p w:rsidR="009F0E2D" w14:paraId="2BFA5A68" w14:textId="77777777">
      <w:pPr>
        <w:pStyle w:val="Heading2"/>
        <w:ind w:firstLine="560" w:firstLineChars="200"/>
        <w:rPr>
          <w:rFonts w:ascii="仿宋" w:eastAsia="仿宋" w:hAnsi="仿宋" w:cs="仿宋"/>
          <w:sz w:val="28"/>
        </w:rPr>
      </w:pPr>
      <w:bookmarkStart w:id="10" w:name="_Toc28565"/>
      <w:r>
        <w:rPr>
          <w:rFonts w:ascii="仿宋" w:eastAsia="仿宋" w:hAnsi="仿宋" w:cs="仿宋" w:hint="eastAsia"/>
          <w:sz w:val="28"/>
        </w:rPr>
        <w:t>（五）编制依据</w:t>
      </w:r>
      <w:bookmarkEnd w:id="10"/>
    </w:p>
    <w:p w:rsidR="009F0E2D" w14:paraId="3E6B13AF" w14:textId="77777777">
      <w:pPr>
        <w:ind w:firstLine="560" w:firstLineChars="200"/>
        <w:rPr>
          <w:rFonts w:ascii="仿宋" w:eastAsia="仿宋" w:hAnsi="仿宋" w:cs="仿宋"/>
          <w:sz w:val="28"/>
        </w:rPr>
      </w:pPr>
      <w:r>
        <w:rPr>
          <w:rFonts w:ascii="仿宋" w:eastAsia="仿宋" w:hAnsi="仿宋" w:cs="仿宋" w:hint="eastAsia"/>
          <w:sz w:val="28"/>
        </w:rPr>
        <w:t>在工伤保险服务项</w:t>
      </w:r>
      <w:r>
        <w:rPr>
          <w:rFonts w:ascii="仿宋" w:eastAsia="仿宋" w:hAnsi="仿宋" w:cs="仿宋" w:hint="eastAsia"/>
          <w:sz w:val="28"/>
        </w:rPr>
        <w:t>目可行性研究和评估的过程中，需要综合考虑以下政策和资料，以确保工伤保险服务项目的合规性和可行性：</w:t>
      </w:r>
    </w:p>
    <w:p w:rsidR="009F0E2D" w14:paraId="2CDEFA7D" w14:textId="19F550F2">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1.</w:t>
      </w:r>
    </w:p>
    <w:p w:rsidR="009F0E2D" w14:textId="19F550F2">
      <w:pPr>
        <w:ind w:firstLine="560" w:firstLineChars="200"/>
        <w:rPr>
          <w:rFonts w:ascii="仿宋" w:eastAsia="仿宋" w:hAnsi="仿宋" w:cs="仿宋"/>
          <w:sz w:val="28"/>
        </w:rPr>
      </w:pPr>
      <w:r>
        <w:rPr>
          <w:rFonts w:ascii="仿宋" w:eastAsia="仿宋" w:hAnsi="仿宋" w:cs="仿宋" w:hint="eastAsia"/>
          <w:sz w:val="28"/>
        </w:rPr>
        <w:t>最新国家发展规划：了解并参考国家经济和社会发展的最新规划文件。</w:t>
      </w:r>
    </w:p>
    <w:p w:rsidR="009F0E2D" w14:paraId="013C660E" w14:textId="732F187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地方性规划和政策：研究工伤保险服务项目所在地的地方性规划和政策文件，确保工伤保险服务项目不仅符合国家政策，还符合当地政府的发展方向和规划。</w:t>
      </w:r>
    </w:p>
    <w:p w:rsidR="009F0E2D" w14:paraId="0523D5FF" w14:textId="70CABB8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相关财务制度、会计制度：深入了解并遵守最新的国家和地方财务和会计制度，以确保工伤保险服务项目的财务管理合规。</w:t>
      </w:r>
    </w:p>
    <w:p w:rsidR="009F0E2D" w14:paraId="4AD53FE0" w14:textId="2C887D9D">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专业指南和标准：参考行业相关的专业指南和标准，如环境保护、安全生产等，以确保工伤保险服务项目在关键领域的合规性。</w:t>
      </w:r>
    </w:p>
    <w:p w:rsidR="009F0E2D" w14:paraId="7200481A" w14:textId="0B47AE9B">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可行性研究初期成果：对已经完成的可行性研究初期成果进行综合分析，以了解工伤保险服务项目的潜在问题和机会。</w:t>
      </w:r>
    </w:p>
    <w:p w:rsidR="009F0E2D" w14:paraId="0FDAF23A" w14:textId="5802171F">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设计基础资料：根据工伤保险服务项目性质，及时调查和收集相关设计基础资料，以支持可行性研究的全面性和深入分析。</w:t>
      </w:r>
    </w:p>
    <w:p w:rsidR="009F0E2D" w14:paraId="5D8B5A62" w14:textId="633DDD8C">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工伤保险服务项目评估方法和参数：参考最新的工伤保</w:t>
      </w:r>
      <w:r>
        <w:rPr>
          <w:rFonts w:ascii="仿宋" w:eastAsia="仿宋" w:hAnsi="仿宋" w:cs="仿宋" w:hint="eastAsia"/>
          <w:sz w:val="28"/>
        </w:rPr>
        <w:t>险服务项目评估方法和参数，确保工伤保险服务项目的经济效益评估和风险评估符合国家和行业标准。</w:t>
      </w:r>
    </w:p>
    <w:p w:rsidR="009F0E2D" w14:paraId="46174E19" w14:textId="5769232B">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技术资料和工伤保险服务项目方案：工伤保险服务项目建设单位提供的技术资料、工伤保险服务项目方案和基础材料将为可行性研究提供重要信息，需要充分考虑。</w:t>
      </w:r>
    </w:p>
    <w:p w:rsidR="009F0E2D" w14:paraId="071BEF86" w14:textId="77777777">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以上政策和资料将在工伤保险服务项目的可行性研究和评估中被广泛引用和参考，以确保工伤保险服务项目的全面性、合规性和可行性。</w:t>
      </w:r>
    </w:p>
    <w:p w:rsidR="009F0E2D" w14:paraId="55C0A45F" w14:textId="77777777">
      <w:pPr>
        <w:pStyle w:val="Heading2"/>
        <w:ind w:firstLine="560" w:firstLineChars="200"/>
        <w:rPr>
          <w:rFonts w:ascii="仿宋" w:eastAsia="仿宋" w:hAnsi="仿宋" w:cs="仿宋"/>
          <w:sz w:val="28"/>
        </w:rPr>
      </w:pPr>
      <w:bookmarkStart w:id="11" w:name="_Toc9112"/>
      <w:r>
        <w:rPr>
          <w:rFonts w:ascii="仿宋" w:eastAsia="仿宋" w:hAnsi="仿宋" w:cs="仿宋" w:hint="eastAsia"/>
          <w:sz w:val="28"/>
        </w:rPr>
        <w:t>（六）编制范围及内容</w:t>
      </w:r>
      <w:bookmarkEnd w:id="11"/>
    </w:p>
    <w:p w:rsidR="009F0E2D" w14:paraId="5A6EAF4B" w14:textId="7777044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工伤保险服务项目单位和工伤保险服务项目背景：</w:t>
      </w:r>
    </w:p>
    <w:p w:rsidR="009F0E2D" w14:paraId="6347C7D4" w14:textId="03DBBC84">
      <w:pPr>
        <w:ind w:firstLine="560" w:firstLineChars="200"/>
        <w:rPr>
          <w:rFonts w:ascii="仿宋" w:eastAsia="仿宋" w:hAnsi="仿宋" w:cs="仿宋"/>
          <w:sz w:val="28"/>
        </w:rPr>
      </w:pPr>
      <w:r>
        <w:rPr>
          <w:rFonts w:ascii="仿宋" w:eastAsia="仿宋" w:hAnsi="仿宋" w:cs="仿宋" w:hint="eastAsia"/>
          <w:sz w:val="28"/>
        </w:rPr>
        <w:t>介绍工伤保险服务项目的负责单位以及工伤保险服务项目的基本情况，包括</w:t>
      </w:r>
      <w:r>
        <w:rPr>
          <w:rFonts w:ascii="仿宋" w:eastAsia="仿宋" w:hAnsi="仿宋" w:cs="仿宋" w:hint="eastAsia"/>
          <w:sz w:val="28"/>
        </w:rPr>
        <w:t>工伤保险服务项目的名称、规模、定位等。</w:t>
      </w:r>
    </w:p>
    <w:p w:rsidR="009F0E2D" w14:paraId="53CA0C52" w14:textId="1FDBCFD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产业规划和政策环境：</w:t>
      </w:r>
    </w:p>
    <w:p w:rsidR="009F0E2D" w14:paraId="09478CBF" w14:textId="22532776">
      <w:pPr>
        <w:ind w:firstLine="560" w:firstLineChars="200"/>
        <w:rPr>
          <w:rFonts w:ascii="仿宋" w:eastAsia="仿宋" w:hAnsi="仿宋" w:cs="仿宋"/>
          <w:sz w:val="28"/>
        </w:rPr>
      </w:pPr>
      <w:r>
        <w:rPr>
          <w:rFonts w:ascii="仿宋" w:eastAsia="仿宋" w:hAnsi="仿宋" w:cs="仿宋" w:hint="eastAsia"/>
          <w:sz w:val="28"/>
        </w:rPr>
        <w:t>分析工伤保险服务项目所属的产业规划，以确定工伤保险服务项目是否与国家或地区的产业规划一致。</w:t>
      </w:r>
    </w:p>
    <w:p w:rsidR="009F0E2D" w14:paraId="18EF1E88" w14:textId="778CF36F">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探讨相关的产业政策，包括政府的支持政策和激励政策，以确定工伤保险服务项目在政策环境下的优势和契合度。</w:t>
      </w:r>
    </w:p>
    <w:p w:rsidR="009F0E2D" w14:paraId="28730227" w14:textId="7563E28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9F0E2D" w14:paraId="5F26553A" w14:textId="27ADD409">
      <w:pPr>
        <w:ind w:firstLine="560" w:firstLineChars="200"/>
        <w:rPr>
          <w:rFonts w:ascii="仿宋" w:eastAsia="仿宋" w:hAnsi="仿宋" w:cs="仿宋"/>
          <w:sz w:val="28"/>
        </w:rPr>
      </w:pPr>
      <w:r>
        <w:rPr>
          <w:rFonts w:ascii="仿宋" w:eastAsia="仿宋" w:hAnsi="仿宋" w:cs="仿宋" w:hint="eastAsia"/>
          <w:sz w:val="28"/>
        </w:rPr>
        <w:t>评估工伤保险服务项目所需的各类资源，如原材料、能源、人力资源等，以确定工伤保险服务项目在资源供应方面的可行性。</w:t>
      </w:r>
    </w:p>
    <w:p w:rsidR="009F0E2D" w14:paraId="5CA081B6" w14:textId="18591540">
      <w:pPr>
        <w:ind w:firstLine="560" w:firstLineChars="200"/>
        <w:rPr>
          <w:rFonts w:ascii="仿宋" w:eastAsia="仿宋" w:hAnsi="仿宋" w:cs="仿宋"/>
          <w:sz w:val="28"/>
        </w:rPr>
      </w:pPr>
      <w:r>
        <w:rPr>
          <w:rFonts w:ascii="仿宋" w:eastAsia="仿宋" w:hAnsi="仿宋" w:cs="仿宋" w:hint="eastAsia"/>
          <w:sz w:val="28"/>
        </w:rPr>
        <w:t>考察工伤保险服务项目所在地的资源丰富度、资源的可持续性，以评估资源综合利用条件。</w:t>
      </w:r>
    </w:p>
    <w:p w:rsidR="009F0E2D" w14:paraId="149D15AF" w14:textId="2C90EFD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9F0E2D" w14:paraId="6955A9FF" w14:textId="24DE6163">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研究用地选址方案，包括土地政策和土地利用规划，以确定工伤保险服务项目的用地规划的可行性。</w:t>
      </w:r>
    </w:p>
    <w:p w:rsidR="009F0E2D" w14:paraId="16678A29" w14:textId="669875E8">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分析场地选址的因素，包括交通便捷性、环境影响等，以确定工伤保险服务项目场地的选址方案。</w:t>
      </w:r>
    </w:p>
    <w:p w:rsidR="009F0E2D" w14:paraId="1D2BF74D" w14:textId="01F0276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9F0E2D" w14:paraId="3ABB057D" w14:textId="070DFB0F">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r>
        <w:rPr>
          <w:rFonts w:ascii="仿宋" w:eastAsia="仿宋" w:hAnsi="仿宋" w:cs="仿宋" w:hint="eastAsia"/>
          <w:sz w:val="28"/>
        </w:rPr>
        <w:t>进行工伤保险服务项目对环境和生态系统的影响评估，包括大</w:t>
      </w:r>
    </w:p>
    <w:p w:rsidR="009F0E2D" w14:textId="070DFB0F">
      <w:pPr>
        <w:ind w:firstLine="560" w:firstLineChars="200"/>
        <w:rPr>
          <w:rFonts w:ascii="仿宋" w:eastAsia="仿宋" w:hAnsi="仿宋" w:cs="仿宋"/>
          <w:sz w:val="28"/>
        </w:rPr>
      </w:pPr>
      <w:r>
        <w:rPr>
          <w:rFonts w:ascii="仿宋" w:eastAsia="仿宋" w:hAnsi="仿宋" w:cs="仿宋" w:hint="eastAsia"/>
          <w:sz w:val="28"/>
        </w:rPr>
        <w:t>气、水质、土壤、野生动植物等，以确保工伤保险服务项目符合最新的环保法规和生态保护要求。</w:t>
      </w:r>
    </w:p>
    <w:p w:rsidR="009F0E2D" w14:paraId="33CE4EF3" w14:textId="3E65312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9F0E2D" w14:paraId="0CB77F25" w14:textId="4082A664">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9F0E2D" w14:paraId="76957120" w14:textId="04D947D3">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9F0E2D" w14:paraId="5E21CBCA" w14:textId="1EA5181C">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9F0E2D" w14:paraId="5193E544" w14:textId="1F6297A9">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进行经济效益分析，包括投资回收期、内部收益率、净现值等，以确定工伤保险服务项目的经济可行性。</w:t>
      </w:r>
    </w:p>
    <w:p w:rsidR="009F0E2D" w14:paraId="31CF3639" w14:textId="09546620">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分析社会效益，包括就业创造、社会贡献等，以确定工伤保险服务项目的社会可行性。</w:t>
      </w:r>
    </w:p>
    <w:p w:rsidR="009F0E2D" w14:paraId="755FFE59" w14:textId="77777777">
      <w:pPr>
        <w:pStyle w:val="Heading2"/>
        <w:ind w:firstLine="560" w:firstLineChars="200"/>
        <w:rPr>
          <w:rFonts w:ascii="仿宋" w:eastAsia="仿宋" w:hAnsi="仿宋" w:cs="仿宋"/>
          <w:sz w:val="28"/>
        </w:rPr>
      </w:pPr>
      <w:bookmarkStart w:id="12" w:name="_Toc14890"/>
      <w:r>
        <w:rPr>
          <w:rFonts w:ascii="仿宋" w:eastAsia="仿宋" w:hAnsi="仿宋" w:cs="仿宋" w:hint="eastAsia"/>
          <w:sz w:val="28"/>
        </w:rPr>
        <w:t>（七）工伤保险服务项目建</w:t>
      </w:r>
      <w:r>
        <w:rPr>
          <w:rFonts w:ascii="仿宋" w:eastAsia="仿宋" w:hAnsi="仿宋" w:cs="仿宋" w:hint="eastAsia"/>
          <w:sz w:val="28"/>
        </w:rPr>
        <w:t>设背景</w:t>
      </w:r>
      <w:bookmarkEnd w:id="12"/>
    </w:p>
    <w:p w:rsidR="009F0E2D" w14:paraId="7EAD8DC5"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工伤保险服务项目的建设被视为提升数据处理和分析能力的重要举措。</w:t>
      </w:r>
    </w:p>
    <w:p w:rsidR="009F0E2D" w14:paraId="6324BF11" w14:textId="77777777">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工伤保险服务项目发起于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导和推动工伤保险服务项目的实施；产业界积极参与工伤保险服务项目的规划和建设，提供实践经验和资源；学术界则通过研究创新，为工伤保险服务项目的理论支撑和技术实现提供有力支持。</w:t>
      </w:r>
    </w:p>
    <w:p w:rsidR="009F0E2D" w14:paraId="13C2DCCD" w14:textId="77777777">
      <w:pPr>
        <w:pStyle w:val="Heading2"/>
        <w:ind w:firstLine="560" w:firstLineChars="200"/>
        <w:rPr>
          <w:rFonts w:ascii="仿宋" w:eastAsia="仿宋" w:hAnsi="仿宋" w:cs="仿宋"/>
          <w:sz w:val="28"/>
        </w:rPr>
      </w:pPr>
      <w:bookmarkStart w:id="13" w:name="_Toc5394"/>
      <w:r>
        <w:rPr>
          <w:rFonts w:ascii="仿宋" w:eastAsia="仿宋" w:hAnsi="仿宋" w:cs="仿宋" w:hint="eastAsia"/>
          <w:sz w:val="28"/>
        </w:rPr>
        <w:t>（八）结论分析</w:t>
      </w:r>
      <w:bookmarkEnd w:id="13"/>
    </w:p>
    <w:p w:rsidR="009F0E2D" w14:paraId="359D4DFC" w14:textId="05DE7E45">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工伤保</w:t>
      </w:r>
      <w:r>
        <w:rPr>
          <w:rFonts w:ascii="仿宋" w:eastAsia="仿宋" w:hAnsi="仿宋" w:cs="仿宋" w:hint="eastAsia"/>
          <w:sz w:val="28"/>
        </w:rPr>
        <w:t>险服务项目选址</w:t>
      </w:r>
    </w:p>
    <w:p w:rsidR="009F0E2D" w14:paraId="6EC58826" w14:textId="77777777">
      <w:pPr>
        <w:ind w:firstLine="560" w:firstLineChars="200"/>
        <w:rPr>
          <w:rFonts w:ascii="仿宋" w:eastAsia="仿宋" w:hAnsi="仿宋" w:cs="仿宋"/>
          <w:sz w:val="28"/>
        </w:rPr>
      </w:pPr>
      <w:r>
        <w:rPr>
          <w:rFonts w:ascii="仿宋" w:eastAsia="仿宋" w:hAnsi="仿宋" w:cs="仿宋" w:hint="eastAsia"/>
          <w:sz w:val="28"/>
        </w:rPr>
        <w:t>本期工伤保险服务项目将选址于待定地点，占地面积约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亩。这一区域具有得天独厚的地理位置，交通便捷，拥有完善的电力、供水、排水和通讯等基础设施，为本工伤保险服务项目的建设提供了理想的条件。</w:t>
      </w:r>
    </w:p>
    <w:p w:rsidR="009F0E2D" w14:paraId="2B04FE36" w14:textId="439EC9B9">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9F0E2D" w14:paraId="79992060" w14:textId="77777777">
      <w:pPr>
        <w:ind w:firstLine="560" w:firstLineChars="200"/>
        <w:rPr>
          <w:rFonts w:ascii="仿宋" w:eastAsia="仿宋" w:hAnsi="仿宋" w:cs="仿宋"/>
          <w:sz w:val="28"/>
        </w:rPr>
      </w:pPr>
      <w:r>
        <w:rPr>
          <w:rFonts w:ascii="仿宋" w:eastAsia="仿宋" w:hAnsi="仿宋" w:cs="仿宋" w:hint="eastAsia"/>
          <w:sz w:val="28"/>
        </w:rPr>
        <w:t>一旦工伤保险服务项目建成，将拥有年产</w:t>
      </w:r>
      <w:r>
        <w:rPr>
          <w:rFonts w:ascii="仿宋" w:eastAsia="仿宋" w:hAnsi="仿宋" w:cs="仿宋" w:hint="eastAsia"/>
          <w:sz w:val="28"/>
        </w:rPr>
        <w:t>XX</w:t>
      </w:r>
      <w:r>
        <w:rPr>
          <w:rFonts w:ascii="仿宋" w:eastAsia="仿宋" w:hAnsi="仿宋" w:cs="仿宋" w:hint="eastAsia"/>
          <w:sz w:val="28"/>
        </w:rPr>
        <w:t>的生产能力。</w:t>
      </w:r>
    </w:p>
    <w:p w:rsidR="009F0E2D" w14:paraId="027BFD03" w14:textId="3DADA1F0">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工伤保险服务项目实施进度</w:t>
      </w:r>
    </w:p>
    <w:p w:rsidR="009F0E2D" w14:paraId="69A6128F" w14:textId="77777777">
      <w:pPr>
        <w:ind w:firstLine="560" w:firstLineChars="200"/>
        <w:rPr>
          <w:rFonts w:ascii="仿宋" w:eastAsia="仿宋" w:hAnsi="仿宋" w:cs="仿宋"/>
          <w:sz w:val="28"/>
        </w:rPr>
      </w:pPr>
      <w:r>
        <w:rPr>
          <w:rFonts w:ascii="仿宋" w:eastAsia="仿宋" w:hAnsi="仿宋" w:cs="仿宋" w:hint="eastAsia"/>
          <w:sz w:val="28"/>
        </w:rPr>
        <w:t>本期工伤保险服务项目将按照国家基本建设程序的法规和相关实施指南要求进行建设，规划的建设期限为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9F0E2D" w14:paraId="2322FA2E" w14:textId="492A44F6">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9F0E2D" w14:paraId="0FE4755B" w14:textId="3E97EE9A">
      <w:pPr>
        <w:ind w:firstLine="560" w:firstLineChars="200"/>
        <w:rPr>
          <w:rFonts w:ascii="仿宋" w:eastAsia="仿宋" w:hAnsi="仿宋" w:cs="仿宋"/>
          <w:sz w:val="28"/>
        </w:rPr>
      </w:pPr>
      <w:r>
        <w:rPr>
          <w:rFonts w:ascii="仿宋" w:eastAsia="仿宋" w:hAnsi="仿宋" w:cs="仿宋" w:hint="eastAsia"/>
          <w:sz w:val="28"/>
        </w:rPr>
        <w:t>工伤保险服务项目的总投资包括建设投资、建设期利息和流动资金。通过慎重的</w:t>
      </w:r>
      <w:r>
        <w:rPr>
          <w:rFonts w:ascii="仿宋" w:eastAsia="仿宋" w:hAnsi="仿宋" w:cs="仿宋" w:hint="eastAsia"/>
          <w:sz w:val="28"/>
        </w:rPr>
        <w:t>财务估算，工伤保险服务项目的总投资为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9F0E2D" w14:paraId="4A76D1D7" w14:textId="65A95133">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9F0E2D" w14:paraId="4B5CFE45" w14:textId="77777777">
      <w:pPr>
        <w:ind w:firstLine="560" w:firstLineChars="200"/>
        <w:rPr>
          <w:rFonts w:ascii="仿宋" w:eastAsia="仿宋" w:hAnsi="仿宋" w:cs="仿宋"/>
          <w:sz w:val="28"/>
        </w:rPr>
      </w:pPr>
      <w:r>
        <w:rPr>
          <w:rFonts w:ascii="仿宋" w:eastAsia="仿宋" w:hAnsi="仿宋" w:cs="仿宋" w:hint="eastAsia"/>
          <w:sz w:val="28"/>
        </w:rPr>
        <w:t>工伤保险服务项目的总投资为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万元。根据慎重的财务测算，本期工程工伤保险服务项目将申请银行借款总额</w:t>
      </w:r>
      <w:r>
        <w:rPr>
          <w:rFonts w:ascii="仿宋" w:eastAsia="仿宋" w:hAnsi="仿宋" w:cs="仿宋" w:hint="eastAsia"/>
          <w:sz w:val="28"/>
        </w:rPr>
        <w:t>XXXX</w:t>
      </w:r>
      <w:r>
        <w:rPr>
          <w:rFonts w:ascii="仿宋" w:eastAsia="仿宋" w:hAnsi="仿宋" w:cs="仿宋" w:hint="eastAsia"/>
          <w:sz w:val="28"/>
        </w:rPr>
        <w:t>万元。</w:t>
      </w:r>
    </w:p>
    <w:p w:rsidR="009F0E2D" w14:paraId="49937CC0" w14:textId="2B9D07C4">
      <w:pPr>
        <w:ind w:firstLine="560" w:firstLineChars="200"/>
        <w:rPr>
          <w:rFonts w:ascii="仿宋" w:eastAsia="仿宋" w:hAnsi="仿宋" w:cs="仿宋"/>
          <w:sz w:val="28"/>
        </w:rPr>
      </w:pPr>
      <w:r>
        <w:rPr>
          <w:rFonts w:ascii="仿宋" w:eastAsia="仿宋" w:hAnsi="仿宋" w:cs="仿宋" w:hint="eastAsia"/>
          <w:sz w:val="28"/>
        </w:rPr>
        <w:t>（六）</w:t>
      </w:r>
      <w:r>
        <w:rPr>
          <w:rFonts w:ascii="仿宋" w:eastAsia="仿宋" w:hAnsi="仿宋" w:cs="仿宋" w:hint="eastAsia"/>
          <w:sz w:val="28"/>
        </w:rPr>
        <w:t>经济评价</w:t>
      </w:r>
    </w:p>
    <w:p w:rsidR="009F0E2D" w14:paraId="3A25A9DE" w14:textId="423FB5CE">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工伤保险服务项目达产年的预期营业收入（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p>
    <w:p w:rsidR="009F0E2D" w14:textId="423FB5CE">
      <w:pPr>
        <w:ind w:firstLine="560" w:firstLineChars="200"/>
        <w:rPr>
          <w:rFonts w:ascii="仿宋" w:eastAsia="仿宋" w:hAnsi="仿宋" w:cs="仿宋"/>
          <w:sz w:val="28"/>
        </w:rPr>
      </w:pPr>
      <w:r>
        <w:rPr>
          <w:rFonts w:ascii="仿宋" w:eastAsia="仿宋" w:hAnsi="仿宋" w:cs="仿宋" w:hint="eastAsia"/>
          <w:sz w:val="28"/>
        </w:rPr>
        <w:t>万元（含税）。</w:t>
      </w:r>
    </w:p>
    <w:p w:rsidR="009F0E2D" w14:paraId="51F27480" w14:textId="212E843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9F0E2D" w14:paraId="5D6C3DF2" w14:textId="1094014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工伤保险服务项目达产年净利润（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9F0E2D" w14:paraId="1C9158E3" w14:textId="1902214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9F0E2D" w14:paraId="0F0BCC7E" w14:textId="01C3F09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9F0E2D" w14:paraId="52B0B0F3" w14:textId="54F0DEF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9F0E2D" w14:paraId="5F813670" w14:textId="37A67FFA">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9F0E2D" w14:paraId="7B12508F" w14:textId="77777777">
      <w:pPr>
        <w:ind w:firstLine="560" w:firstLineChars="200"/>
        <w:rPr>
          <w:rFonts w:ascii="仿宋" w:eastAsia="仿宋" w:hAnsi="仿宋" w:cs="仿宋"/>
          <w:sz w:val="28"/>
        </w:rPr>
      </w:pPr>
      <w:r>
        <w:rPr>
          <w:rFonts w:ascii="仿宋" w:eastAsia="仿宋" w:hAnsi="仿宋" w:cs="仿宋" w:hint="eastAsia"/>
          <w:sz w:val="28"/>
        </w:rPr>
        <w:t>该工伤保险服务项目实施后，将满足国内市场需求，增加国家和地方财政收入，推动产业升级和发展，创造更多的就业机会。此外，由于工伤保险服务项目采用先进的环保措施，不会对周边环境产生不利影响。因此，本工伤保险服务项目建设将带来显著的社会效益。</w:t>
      </w:r>
    </w:p>
    <w:p w:rsidR="009F0E2D" w14:paraId="08A9710B" w14:textId="77777777">
      <w:pPr>
        <w:pStyle w:val="Heading1"/>
        <w:ind w:firstLine="560" w:firstLineChars="200"/>
        <w:rPr>
          <w:rFonts w:ascii="仿宋" w:eastAsia="仿宋" w:hAnsi="仿宋" w:cs="仿宋"/>
          <w:sz w:val="28"/>
        </w:rPr>
      </w:pPr>
      <w:bookmarkStart w:id="14" w:name="_Toc17708"/>
      <w:r>
        <w:rPr>
          <w:rFonts w:ascii="仿宋" w:eastAsia="仿宋" w:hAnsi="仿宋" w:cs="仿宋" w:hint="eastAsia"/>
          <w:sz w:val="28"/>
        </w:rPr>
        <w:t>三、产品方案与建设规划</w:t>
      </w:r>
      <w:bookmarkEnd w:id="14"/>
    </w:p>
    <w:p w:rsidR="009F0E2D" w14:paraId="67626678" w14:textId="77777777">
      <w:pPr>
        <w:pStyle w:val="Heading2"/>
        <w:rPr>
          <w:rFonts w:ascii="仿宋" w:eastAsia="仿宋" w:hAnsi="仿宋" w:cs="仿宋"/>
        </w:rPr>
      </w:pPr>
      <w:bookmarkStart w:id="15" w:name="_Toc23643"/>
      <w:r>
        <w:rPr>
          <w:rFonts w:ascii="仿宋" w:eastAsia="仿宋" w:hAnsi="仿宋" w:cs="仿宋" w:hint="eastAsia"/>
        </w:rPr>
        <w:t>（一）工伤保险服务项目场地规模</w:t>
      </w:r>
      <w:bookmarkEnd w:id="15"/>
    </w:p>
    <w:p w:rsidR="009F0E2D" w14:paraId="450201A1" w14:textId="77777777">
      <w:pPr>
        <w:ind w:firstLine="560" w:firstLineChars="200"/>
        <w:rPr>
          <w:rFonts w:ascii="仿宋" w:eastAsia="仿宋" w:hAnsi="仿宋" w:cs="仿宋"/>
          <w:sz w:val="28"/>
        </w:rPr>
      </w:pPr>
      <w:r>
        <w:rPr>
          <w:rFonts w:ascii="仿宋" w:eastAsia="仿宋" w:hAnsi="仿宋" w:cs="仿宋" w:hint="eastAsia"/>
          <w:sz w:val="28"/>
        </w:rPr>
        <w:t>工伤保险服务项目的总占地面积为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9F0E2D" w14:paraId="790556E0" w14:textId="77777777">
      <w:pPr>
        <w:pStyle w:val="Heading2"/>
        <w:ind w:firstLine="560" w:firstLineChars="200"/>
        <w:rPr>
          <w:rFonts w:ascii="仿宋" w:eastAsia="仿宋" w:hAnsi="仿宋" w:cs="仿宋"/>
          <w:sz w:val="28"/>
        </w:rPr>
      </w:pPr>
      <w:bookmarkStart w:id="16" w:name="_Toc8845"/>
      <w:r>
        <w:rPr>
          <w:rFonts w:ascii="仿宋" w:eastAsia="仿宋" w:hAnsi="仿宋" w:cs="仿宋" w:hint="eastAsia"/>
          <w:sz w:val="28"/>
        </w:rPr>
        <w:t>（二）产能规模</w:t>
      </w:r>
      <w:bookmarkEnd w:id="16"/>
    </w:p>
    <w:p w:rsidR="009F0E2D" w14:paraId="5CE2C3F6" w14:textId="77777777">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根据对国内外市场的深入调研和工伤保险服务项目实施能力分析，我们制定了建设规模，旨在实现年产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w:t>
      </w:r>
      <w:r>
        <w:rPr>
          <w:rFonts w:ascii="仿宋" w:eastAsia="仿宋" w:hAnsi="仿宋" w:cs="仿宋" w:hint="eastAsia"/>
          <w:sz w:val="28"/>
        </w:rPr>
        <w:t>XX</w:t>
      </w:r>
    </w:p>
    <w:p w:rsidR="009F0E2D" w14:textId="77777777">
      <w:pPr>
        <w:ind w:firstLine="560" w:firstLineChars="200"/>
        <w:rPr>
          <w:rFonts w:ascii="仿宋" w:eastAsia="仿宋" w:hAnsi="仿宋" w:cs="仿宋"/>
          <w:sz w:val="28"/>
        </w:rPr>
      </w:pP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9F0E2D" w14:paraId="0284A67D" w14:textId="77777777">
      <w:pPr>
        <w:ind w:firstLine="560" w:firstLineChars="200"/>
        <w:rPr>
          <w:rFonts w:ascii="仿宋" w:eastAsia="仿宋" w:hAnsi="仿宋" w:cs="仿宋"/>
          <w:sz w:val="28"/>
        </w:rPr>
      </w:pPr>
      <w:r>
        <w:rPr>
          <w:rFonts w:ascii="仿宋" w:eastAsia="仿宋" w:hAnsi="仿宋" w:cs="仿宋" w:hint="eastAsia"/>
          <w:sz w:val="28"/>
        </w:rPr>
        <w:t>预计在工伤保险服务项目达产后，公司的年营业收入将达到</w:t>
      </w:r>
      <w:r>
        <w:rPr>
          <w:rFonts w:ascii="仿宋" w:eastAsia="仿宋" w:hAnsi="仿宋" w:cs="仿宋" w:hint="eastAsia"/>
          <w:sz w:val="28"/>
        </w:rPr>
        <w:t>XXX</w:t>
      </w: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工伤保险服务项目的实施还将带来显著的就业机会和社会效益，为当地经济发展和社会稳定做出积极贡献。</w:t>
      </w:r>
    </w:p>
    <w:p w:rsidR="009F0E2D" w14:paraId="35F3AF06" w14:textId="77777777">
      <w:pPr>
        <w:pStyle w:val="Heading2"/>
        <w:ind w:firstLine="560" w:firstLineChars="200"/>
        <w:rPr>
          <w:rFonts w:ascii="仿宋" w:eastAsia="仿宋" w:hAnsi="仿宋" w:cs="仿宋"/>
          <w:sz w:val="28"/>
        </w:rPr>
      </w:pPr>
      <w:bookmarkStart w:id="17" w:name="_Toc26153"/>
      <w:r>
        <w:rPr>
          <w:rFonts w:ascii="仿宋" w:eastAsia="仿宋" w:hAnsi="仿宋" w:cs="仿宋" w:hint="eastAsia"/>
          <w:sz w:val="28"/>
        </w:rPr>
        <w:t>（三）产品规</w:t>
      </w:r>
      <w:r>
        <w:rPr>
          <w:rFonts w:ascii="仿宋" w:eastAsia="仿宋" w:hAnsi="仿宋" w:cs="仿宋" w:hint="eastAsia"/>
          <w:sz w:val="28"/>
        </w:rPr>
        <w:t>划方案及生产纲领</w:t>
      </w:r>
      <w:bookmarkEnd w:id="17"/>
    </w:p>
    <w:p w:rsidR="009F0E2D" w14:paraId="608E5A10" w14:textId="77777777">
      <w:pPr>
        <w:ind w:firstLine="560" w:firstLineChars="200"/>
        <w:rPr>
          <w:rFonts w:ascii="仿宋" w:eastAsia="仿宋" w:hAnsi="仿宋" w:cs="仿宋"/>
          <w:sz w:val="28"/>
        </w:rPr>
      </w:pPr>
      <w:r>
        <w:rPr>
          <w:rFonts w:ascii="仿宋" w:eastAsia="仿宋" w:hAnsi="仿宋" w:cs="仿宋" w:hint="eastAsia"/>
          <w:sz w:val="28"/>
        </w:rPr>
        <w:t>本期工伤保险服务项目的产品策略是在全面综合考虑多个要素的基础上制定的，包括国家和地方产业发展政策、市场需求情况、资源供应情况、企业资金筹措能力、生产工艺技术水平的先进程度、工伤保险服务项目经济效益以及投资风险性等因素。工伤保险服务项目的具体产品种类将根据市场需求状况进行灵活调整，以确保我们可以满足市场的需求。每年的生产计划将根据人员和装备的生产能力水平以及市场需求的预测情况来制定。在这一过程中，我们将充分考虑产量和销量的一致性，以确保产品供应与市场需求保持平衡。本报告将按照初步产品方案进行</w:t>
      </w:r>
      <w:r>
        <w:rPr>
          <w:rFonts w:ascii="仿宋" w:eastAsia="仿宋" w:hAnsi="仿宋" w:cs="仿宋" w:hint="eastAsia"/>
          <w:sz w:val="28"/>
        </w:rPr>
        <w:t>细致的经济测算，以制定合适的产品策略，同时确保工伤保险服务项目的经济可行性。</w:t>
      </w:r>
    </w:p>
    <w:p w:rsidR="009F0E2D" w14:paraId="50220355" w14:textId="77777777">
      <w:pPr>
        <w:pStyle w:val="Heading1"/>
        <w:ind w:firstLine="560" w:firstLineChars="200"/>
        <w:rPr>
          <w:rFonts w:ascii="仿宋" w:eastAsia="仿宋" w:hAnsi="仿宋" w:cs="仿宋"/>
          <w:sz w:val="28"/>
        </w:rPr>
      </w:pPr>
      <w:bookmarkStart w:id="18" w:name="_Toc27761"/>
      <w:r>
        <w:rPr>
          <w:rFonts w:ascii="仿宋" w:eastAsia="仿宋" w:hAnsi="仿宋" w:cs="仿宋" w:hint="eastAsia"/>
          <w:sz w:val="28"/>
        </w:rPr>
        <w:t>四、工伤保险服务项目投资背景分析</w:t>
      </w:r>
      <w:bookmarkEnd w:id="18"/>
    </w:p>
    <w:p w:rsidR="009F0E2D" w14:paraId="43E6C6D2" w14:textId="77777777">
      <w:pPr>
        <w:pStyle w:val="Heading2"/>
        <w:rPr>
          <w:rFonts w:ascii="仿宋" w:eastAsia="仿宋" w:hAnsi="仿宋" w:cs="仿宋"/>
        </w:rPr>
      </w:pPr>
      <w:bookmarkStart w:id="19" w:name="_Toc27444"/>
      <w:r>
        <w:rPr>
          <w:rFonts w:ascii="仿宋" w:eastAsia="仿宋" w:hAnsi="仿宋" w:cs="仿宋" w:hint="eastAsia"/>
        </w:rPr>
        <w:t>（一）行业背景分析</w:t>
      </w:r>
      <w:bookmarkEnd w:id="19"/>
    </w:p>
    <w:p w:rsidR="009F0E2D" w14:paraId="07663232" w14:textId="098866ED">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4.1</w:t>
      </w:r>
      <w:r>
        <w:rPr>
          <w:rFonts w:ascii="仿宋" w:eastAsia="仿宋" w:hAnsi="仿宋" w:cs="仿宋" w:hint="eastAsia"/>
          <w:sz w:val="28"/>
        </w:rPr>
        <w:t>工伤保险服务供需状况</w:t>
      </w:r>
    </w:p>
    <w:p w:rsidR="009F0E2D" w14:paraId="76A05BB6" w14:textId="50E1420D">
      <w:pPr>
        <w:ind w:firstLine="560" w:firstLineChars="200"/>
        <w:rPr>
          <w:rFonts w:ascii="仿宋" w:eastAsia="仿宋" w:hAnsi="仿宋" w:cs="仿宋"/>
          <w:sz w:val="28"/>
        </w:rPr>
      </w:pPr>
      <w:r>
        <w:rPr>
          <w:rFonts w:ascii="仿宋" w:eastAsia="仿宋" w:hAnsi="仿宋" w:cs="仿宋" w:hint="eastAsia"/>
          <w:sz w:val="28"/>
        </w:rPr>
        <w:t>在考察工伤保险服务行业的供需状况时，我们可以看到几个重要趋势。首先，全球对工伤保险服务的需求稳步增长。这主要受到全球经济一体化的推动以及不断增长的人口和城市化趋势的影响。</w:t>
      </w:r>
      <w:r>
        <w:rPr>
          <w:rFonts w:ascii="仿宋" w:eastAsia="仿宋" w:hAnsi="仿宋" w:cs="仿宋" w:hint="eastAsia"/>
          <w:sz w:val="28"/>
        </w:rPr>
        <w:t>工伤保险服务的广泛应用范围，包括工业、医疗、科学研究和电子制造等领域，使其成为各行各业的不可或缺的要素。</w:t>
      </w:r>
    </w:p>
    <w:p w:rsidR="009F0E2D" w14:paraId="00EB5420"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其次，供应端也经历了显著的演变。全球工伤保险服务市场已经形成了几家大型跨</w:t>
      </w:r>
      <w:r>
        <w:rPr>
          <w:rFonts w:ascii="仿宋" w:eastAsia="仿宋" w:hAnsi="仿宋" w:cs="仿宋" w:hint="eastAsia"/>
          <w:sz w:val="28"/>
        </w:rPr>
        <w:t>国工伤保险服务生产企业，这些企业在市场中占据主导地位。</w:t>
      </w:r>
    </w:p>
    <w:p w:rsidR="009F0E2D" w14:paraId="5F06FE9A" w14:textId="6CAFD026">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工伤保险服务主要供应商</w:t>
      </w:r>
    </w:p>
    <w:p w:rsidR="009F0E2D" w14:paraId="2A6255E1" w14:textId="77777777">
      <w:pPr>
        <w:ind w:firstLine="560" w:firstLineChars="200"/>
        <w:rPr>
          <w:rFonts w:ascii="仿宋" w:eastAsia="仿宋" w:hAnsi="仿宋" w:cs="仿宋"/>
          <w:sz w:val="28"/>
        </w:rPr>
      </w:pPr>
      <w:r>
        <w:rPr>
          <w:rFonts w:ascii="仿宋" w:eastAsia="仿宋" w:hAnsi="仿宋" w:cs="仿宋" w:hint="eastAsia"/>
          <w:sz w:val="28"/>
        </w:rPr>
        <w:t>XXXX</w:t>
      </w:r>
    </w:p>
    <w:p w:rsidR="009F0E2D" w14:paraId="19856851" w14:textId="2FD1436F">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工伤保险服务下游应用市场</w:t>
      </w:r>
    </w:p>
    <w:p w:rsidR="009F0E2D" w14:paraId="2DFF9B28" w14:textId="77777777">
      <w:pPr>
        <w:ind w:firstLine="560" w:firstLineChars="200"/>
        <w:rPr>
          <w:rFonts w:ascii="仿宋" w:eastAsia="仿宋" w:hAnsi="仿宋" w:cs="仿宋"/>
          <w:sz w:val="28"/>
        </w:rPr>
      </w:pPr>
      <w:r>
        <w:rPr>
          <w:rFonts w:ascii="仿宋" w:eastAsia="仿宋" w:hAnsi="仿宋" w:cs="仿宋" w:hint="eastAsia"/>
          <w:sz w:val="28"/>
        </w:rPr>
        <w:t>工伤保险服务的广泛应用使其成为多个领域的重要组成部分。</w:t>
      </w:r>
    </w:p>
    <w:p w:rsidR="009F0E2D" w14:paraId="41F01C0E" w14:textId="0A14B618">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工伤保险服务国际影响</w:t>
      </w:r>
    </w:p>
    <w:p w:rsidR="009F0E2D" w14:paraId="33712CB6" w14:textId="77777777">
      <w:pPr>
        <w:ind w:firstLine="560" w:firstLineChars="200"/>
        <w:rPr>
          <w:rFonts w:ascii="仿宋" w:eastAsia="仿宋" w:hAnsi="仿宋" w:cs="仿宋"/>
          <w:sz w:val="28"/>
        </w:rPr>
      </w:pPr>
      <w:r>
        <w:rPr>
          <w:rFonts w:ascii="仿宋" w:eastAsia="仿宋" w:hAnsi="仿宋" w:cs="仿宋" w:hint="eastAsia"/>
          <w:sz w:val="28"/>
        </w:rPr>
        <w:t>国际因素对工伤保险服务市场产生重大影响。国际工伤保险服务价格波动、贸易政策和地缘政治事件都可能对供应和价格带来波动。随着全球市场的不断扩大，我国的工伤保险服务市场受到了国际因素的更多影响。因此，政府和企业必须密切关注国际市场动态，以确保供应的稳定性和价格的可控性。</w:t>
      </w:r>
    </w:p>
    <w:p w:rsidR="009F0E2D" w14:paraId="17CD23FA" w14:textId="77777777">
      <w:pPr>
        <w:pStyle w:val="Heading2"/>
        <w:ind w:firstLine="560" w:firstLineChars="200"/>
        <w:rPr>
          <w:rFonts w:ascii="仿宋" w:eastAsia="仿宋" w:hAnsi="仿宋" w:cs="仿宋"/>
          <w:sz w:val="28"/>
        </w:rPr>
      </w:pPr>
      <w:bookmarkStart w:id="20" w:name="_Toc27466"/>
      <w:r>
        <w:rPr>
          <w:rFonts w:ascii="仿宋" w:eastAsia="仿宋" w:hAnsi="仿宋" w:cs="仿宋" w:hint="eastAsia"/>
          <w:sz w:val="28"/>
        </w:rPr>
        <w:t>（二）产业发展分析</w:t>
      </w:r>
      <w:bookmarkEnd w:id="20"/>
    </w:p>
    <w:p w:rsidR="009F0E2D" w14:paraId="33E9E9D7" w14:textId="579A761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工伤保险服务行业面临的机遇</w:t>
      </w:r>
    </w:p>
    <w:p w:rsidR="009F0E2D" w14:paraId="2FBCA38A" w14:textId="51829CBF">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p>
    <w:p w:rsidR="009F0E2D" w14:textId="51829CBF">
      <w:pPr>
        <w:ind w:firstLine="560" w:firstLineChars="200"/>
        <w:rPr>
          <w:rFonts w:ascii="仿宋" w:eastAsia="仿宋" w:hAnsi="仿宋" w:cs="仿宋"/>
          <w:sz w:val="28"/>
        </w:rPr>
      </w:pPr>
      <w:r>
        <w:rPr>
          <w:rFonts w:ascii="仿宋" w:eastAsia="仿宋" w:hAnsi="仿宋" w:cs="仿宋" w:hint="eastAsia"/>
          <w:sz w:val="28"/>
        </w:rPr>
        <w:t>工伤保险服务行业受益于不断增长的需求，这主要得益于全球各个领域的发展。随着科技的不断进步和新兴产业的崛起，对工伤保险服务的需求持续扩大。特别是在电子、医疗、能源、半导</w:t>
      </w:r>
      <w:r>
        <w:rPr>
          <w:rFonts w:ascii="仿宋" w:eastAsia="仿宋" w:hAnsi="仿宋" w:cs="仿宋" w:hint="eastAsia"/>
          <w:sz w:val="28"/>
        </w:rPr>
        <w:t>体和新材料等领域，对高纯度</w:t>
      </w:r>
      <w:r>
        <w:rPr>
          <w:rFonts w:ascii="仿宋" w:eastAsia="仿宋" w:hAnsi="仿宋" w:cs="仿宋" w:hint="eastAsia"/>
          <w:sz w:val="28"/>
        </w:rPr>
        <w:t>XXX</w:t>
      </w:r>
      <w:r>
        <w:rPr>
          <w:rFonts w:ascii="仿宋" w:eastAsia="仿宋" w:hAnsi="仿宋" w:cs="仿宋" w:hint="eastAsia"/>
          <w:sz w:val="28"/>
        </w:rPr>
        <w:t>的需求快速增长。这为工伤保险服务行业提供了巨大的市场机会。</w:t>
      </w:r>
    </w:p>
    <w:p w:rsidR="009F0E2D" w14:paraId="72DAB514" w14:textId="7344E330">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随着技术的不断进步，工伤保险服务行业正经历着技术创新的浪潮。新的生产和分离技术不断涌现，使得生产过程更加高效和环保。同时，对不同品种和纯度的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9F0E2D" w14:paraId="4B61B933" w14:textId="260D5FC4">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国际市场对工伤保险服务行业的重要性不断增加。我国的工伤保险服务企业正在积极寻求国际合作和市场拓展，出口额逐渐增加。国际市场的开放为企业提供了更大的发</w:t>
      </w:r>
      <w:r>
        <w:rPr>
          <w:rFonts w:ascii="仿宋" w:eastAsia="仿宋" w:hAnsi="仿宋" w:cs="仿宋" w:hint="eastAsia"/>
          <w:sz w:val="28"/>
        </w:rPr>
        <w:t>展机会，特别是在新兴市场。</w:t>
      </w:r>
    </w:p>
    <w:p w:rsidR="009F0E2D" w14:paraId="7F0AB9F5" w14:textId="6A1F982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工伤保险服务行业面临的挑战</w:t>
      </w:r>
    </w:p>
    <w:p w:rsidR="009F0E2D" w14:paraId="598CE370" w14:textId="44082EE2">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随着国内外工伤保险服务企业的不断涌现，市场竞争变得更加激烈。企业需要不断提高自身的技术水平、降低生产成本以及改进产品质量，以在市场中保持竞争力。</w:t>
      </w:r>
    </w:p>
    <w:p w:rsidR="009F0E2D" w14:paraId="0CFE2E36" w14:textId="30D246EE">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工伤保险服务行业的生产依赖于复杂的供应链，包括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9F0E2D" w14:paraId="0E3F7E06" w14:textId="7B98CB55">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政府和社会对环境保护的要求不断提高，这对工伤保险服务行业的生产和</w:t>
      </w:r>
    </w:p>
    <w:p w:rsidR="009F0E2D" w14:textId="7B98CB55">
      <w:pPr>
        <w:ind w:firstLine="560" w:firstLineChars="200"/>
        <w:rPr>
          <w:rFonts w:ascii="仿宋" w:eastAsia="仿宋" w:hAnsi="仿宋" w:cs="仿宋"/>
          <w:sz w:val="28"/>
        </w:rPr>
      </w:pPr>
      <w:r>
        <w:rPr>
          <w:rFonts w:ascii="仿宋" w:eastAsia="仿宋" w:hAnsi="仿宋" w:cs="仿宋" w:hint="eastAsia"/>
          <w:sz w:val="28"/>
        </w:rPr>
        <w:t>运营提出了更高的要求。企业需要不断适应和遵守新的环境法规和安全标准，这可能增加生产成本。</w:t>
      </w:r>
    </w:p>
    <w:p w:rsidR="009F0E2D" w14:paraId="34D26CB2" w14:textId="2FBD7125">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国际市场的不确定性和地缘政治风险可能对工伤保险服务行业产生负面影响。国际贸易争端、汇率波动和政治不稳定性都可能影响国际市场的供应和需求。</w:t>
      </w:r>
    </w:p>
    <w:p w:rsidR="009F0E2D" w14:paraId="07A0AB34" w14:textId="77777777">
      <w:pPr>
        <w:pStyle w:val="Heading1"/>
        <w:ind w:firstLine="560" w:firstLineChars="200"/>
        <w:rPr>
          <w:rFonts w:ascii="仿宋" w:eastAsia="仿宋" w:hAnsi="仿宋" w:cs="仿宋"/>
          <w:sz w:val="28"/>
        </w:rPr>
      </w:pPr>
      <w:bookmarkStart w:id="21" w:name="_Toc8791"/>
      <w:r>
        <w:rPr>
          <w:rFonts w:ascii="仿宋" w:eastAsia="仿宋" w:hAnsi="仿宋" w:cs="仿宋" w:hint="eastAsia"/>
          <w:sz w:val="28"/>
        </w:rPr>
        <w:t>五、技术方案</w:t>
      </w:r>
      <w:bookmarkEnd w:id="21"/>
    </w:p>
    <w:p w:rsidR="009F0E2D" w14:paraId="39D4A8C2" w14:textId="77777777">
      <w:pPr>
        <w:pStyle w:val="Heading2"/>
        <w:rPr>
          <w:rFonts w:ascii="仿宋" w:eastAsia="仿宋" w:hAnsi="仿宋" w:cs="仿宋"/>
        </w:rPr>
      </w:pPr>
      <w:bookmarkStart w:id="22" w:name="_Toc4594"/>
      <w:r>
        <w:rPr>
          <w:rFonts w:ascii="仿宋" w:eastAsia="仿宋" w:hAnsi="仿宋" w:cs="仿宋" w:hint="eastAsia"/>
        </w:rPr>
        <w:t>（一）企业技术研发分析</w:t>
      </w:r>
      <w:bookmarkEnd w:id="22"/>
    </w:p>
    <w:p w:rsidR="009F0E2D" w14:paraId="2E5ADD2A"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9F0E2D" w14:paraId="6EE3610F"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w:t>
      </w:r>
      <w:r>
        <w:rPr>
          <w:rFonts w:ascii="仿宋" w:eastAsia="仿宋" w:hAnsi="仿宋" w:cs="仿宋" w:hint="eastAsia"/>
          <w:sz w:val="28"/>
        </w:rPr>
        <w:t>品牌战略。</w:t>
      </w:r>
    </w:p>
    <w:p w:rsidR="009F0E2D" w14:paraId="240F5D42" w14:textId="4EBBF63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这一综合性方法有助于确保技术创新的连贯性和高效性。</w:t>
      </w:r>
    </w:p>
    <w:p w:rsidR="009F0E2D" w14:paraId="7C797A86" w14:textId="17A48B2D">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w:t>
      </w:r>
    </w:p>
    <w:p w:rsidR="009F0E2D" w14:textId="17A48B2D">
      <w:pPr>
        <w:ind w:firstLine="560" w:firstLineChars="200"/>
        <w:rPr>
          <w:rFonts w:ascii="仿宋" w:eastAsia="仿宋" w:hAnsi="仿宋" w:cs="仿宋"/>
          <w:sz w:val="28"/>
        </w:rPr>
      </w:pPr>
      <w:r>
        <w:rPr>
          <w:rFonts w:ascii="仿宋" w:eastAsia="仿宋" w:hAnsi="仿宋" w:cs="仿宋" w:hint="eastAsia"/>
          <w:sz w:val="28"/>
        </w:rPr>
        <w:t>性的，能够满足市场需求。市场导向的研发有助于确保新产品的成功上市和市场份额的扩大。</w:t>
      </w:r>
    </w:p>
    <w:p w:rsidR="009F0E2D" w14:paraId="5B5E66CE" w14:textId="139EE2A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9F0E2D" w14:paraId="4F9ADE0D" w14:textId="6949241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9F0E2D" w14:paraId="0345842D"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9F0E2D" w14:paraId="1CEC5198" w14:textId="77777777">
      <w:pPr>
        <w:ind w:firstLine="560" w:firstLineChars="200"/>
        <w:rPr>
          <w:rFonts w:ascii="仿宋" w:eastAsia="仿宋" w:hAnsi="仿宋" w:cs="仿宋"/>
          <w:sz w:val="28"/>
        </w:rPr>
      </w:pPr>
    </w:p>
    <w:p w:rsidR="009F0E2D" w14:paraId="3103043F" w14:textId="77777777">
      <w:pPr>
        <w:pStyle w:val="Heading2"/>
        <w:ind w:firstLine="560" w:firstLineChars="200"/>
        <w:rPr>
          <w:rFonts w:ascii="仿宋" w:eastAsia="仿宋" w:hAnsi="仿宋" w:cs="仿宋"/>
          <w:sz w:val="28"/>
        </w:rPr>
      </w:pPr>
      <w:bookmarkStart w:id="23" w:name="_Toc5320"/>
      <w:r>
        <w:rPr>
          <w:rFonts w:ascii="仿宋" w:eastAsia="仿宋" w:hAnsi="仿宋" w:cs="仿宋" w:hint="eastAsia"/>
          <w:sz w:val="28"/>
        </w:rPr>
        <w:t>（二）工伤保险服务项目技术工艺分析</w:t>
      </w:r>
      <w:bookmarkEnd w:id="23"/>
    </w:p>
    <w:p w:rsidR="009F0E2D" w14:paraId="5BC6AF10" w14:textId="35F9AB52">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9F0E2D" w14:paraId="7036F245"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9F0E2D" w14:paraId="06F92BC5" w14:textId="73C27A1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9F0E2D" w14:paraId="2010CADB" w14:textId="3D0218EA">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经济性原则：</w:t>
      </w:r>
    </w:p>
    <w:p w:rsidR="009F0E2D" w14:textId="3D0218EA">
      <w:pPr>
        <w:ind w:firstLine="560" w:firstLineChars="200"/>
        <w:rPr>
          <w:rFonts w:ascii="仿宋" w:eastAsia="仿宋" w:hAnsi="仿宋" w:cs="仿宋"/>
          <w:sz w:val="28"/>
        </w:rPr>
      </w:pP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9F0E2D" w14:paraId="3F43066E" w14:textId="7049EC0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9F0E2D" w14:paraId="095A7FC2" w14:textId="725036A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w:t>
      </w:r>
      <w:r>
        <w:rPr>
          <w:rFonts w:ascii="仿宋" w:eastAsia="仿宋" w:hAnsi="仿宋" w:cs="仿宋" w:hint="eastAsia"/>
          <w:sz w:val="28"/>
        </w:rPr>
        <w:t>性原则：</w:t>
      </w: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9F0E2D" w14:paraId="6FE3E820" w14:textId="0A4D5F44">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9F0E2D" w14:paraId="154D0BBD"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9F0E2D" w14:paraId="47C80BBB" w14:textId="6F641E4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9F0E2D" w14:paraId="6076D601" w14:textId="3358B47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9F0E2D" w14:paraId="49FCD2BB" w14:textId="7800D21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w:t>
      </w:r>
      <w:r>
        <w:rPr>
          <w:rFonts w:ascii="仿宋" w:eastAsia="仿宋" w:hAnsi="仿宋" w:cs="仿宋" w:hint="eastAsia"/>
          <w:sz w:val="28"/>
        </w:rPr>
        <w:t>主研发和创新：</w:t>
      </w: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9F0E2D" w14:paraId="032D3F22"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工艺技术的特点将包括高效、节能、环保、高质量和高可靠性。这些特点将贯穿于整个生产过程，以确保产品达到最高标准。</w:t>
      </w:r>
    </w:p>
    <w:p w:rsidR="009F0E2D" w14:paraId="79DB9DBE" w14:textId="5289398A">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9F0E2D" w14:paraId="793F6A2C" w14:textId="77777777">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p>
    <w:p w:rsidR="009F0E2D"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9F0E2D" w14:paraId="10D91D56" w14:textId="12E3FDA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9F0E2D" w14:paraId="74472FC0" w14:textId="7A811BD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w:t>
      </w:r>
      <w:r>
        <w:rPr>
          <w:rFonts w:ascii="仿宋" w:eastAsia="仿宋" w:hAnsi="仿宋" w:cs="仿宋" w:hint="eastAsia"/>
          <w:sz w:val="28"/>
        </w:rPr>
        <w:t>产品符合工艺技术标准。</w:t>
      </w:r>
    </w:p>
    <w:p w:rsidR="009F0E2D" w14:paraId="69FFCBD6" w14:textId="00DF873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我们将进行定期的技术监测和评估，以识别潜在的技术问题并采取纠正措施。</w:t>
      </w:r>
    </w:p>
    <w:p w:rsidR="009F0E2D" w14:paraId="153BD0F3" w14:textId="1B44E5C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9F0E2D" w14:paraId="32CBA596"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9F0E2D" w14:paraId="499C44E2" w14:textId="77777777">
      <w:pPr>
        <w:pStyle w:val="Heading2"/>
        <w:ind w:firstLine="560" w:firstLineChars="200"/>
        <w:rPr>
          <w:rFonts w:ascii="仿宋" w:eastAsia="仿宋" w:hAnsi="仿宋" w:cs="仿宋"/>
          <w:sz w:val="28"/>
        </w:rPr>
      </w:pPr>
      <w:bookmarkStart w:id="24" w:name="_Toc10115"/>
      <w:r>
        <w:rPr>
          <w:rFonts w:ascii="仿宋" w:eastAsia="仿宋" w:hAnsi="仿宋" w:cs="仿宋" w:hint="eastAsia"/>
          <w:sz w:val="28"/>
        </w:rPr>
        <w:t>（三）工伤保险服务项目技术流程</w:t>
      </w:r>
      <w:bookmarkEnd w:id="24"/>
    </w:p>
    <w:p w:rsidR="009F0E2D" w14:paraId="0B0B6055" w14:textId="77777777">
      <w:pPr>
        <w:ind w:firstLine="560" w:firstLineChars="200"/>
        <w:rPr>
          <w:rFonts w:ascii="仿宋" w:eastAsia="仿宋" w:hAnsi="仿宋" w:cs="仿宋"/>
          <w:sz w:val="28"/>
        </w:rPr>
      </w:pPr>
      <w:r>
        <w:rPr>
          <w:rFonts w:ascii="仿宋" w:eastAsia="仿宋" w:hAnsi="仿宋" w:cs="仿宋" w:hint="eastAsia"/>
          <w:sz w:val="28"/>
        </w:rPr>
        <w:t>工伤保险服务项目技术流程</w:t>
      </w:r>
    </w:p>
    <w:p w:rsidR="009F0E2D" w14:paraId="4E7B4244" w14:textId="77777777">
      <w:pPr>
        <w:ind w:firstLine="560" w:firstLineChars="200"/>
        <w:rPr>
          <w:rFonts w:ascii="仿宋" w:eastAsia="仿宋" w:hAnsi="仿宋" w:cs="仿宋"/>
          <w:sz w:val="28"/>
        </w:rPr>
      </w:pPr>
      <w:r>
        <w:rPr>
          <w:rFonts w:ascii="仿宋" w:eastAsia="仿宋" w:hAnsi="仿宋" w:cs="仿宋" w:hint="eastAsia"/>
          <w:sz w:val="28"/>
        </w:rPr>
        <w:t>工伤保险服务项目的技术流程是确保产品质量和生产效率的核心部分。以下是工伤保险服务项目技术流程的主要步骤：</w:t>
      </w:r>
    </w:p>
    <w:p w:rsidR="009F0E2D" w14:paraId="69AA1D0B" w14:textId="5C81869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工伤保险</w:t>
      </w:r>
      <w:r>
        <w:rPr>
          <w:rFonts w:ascii="仿宋" w:eastAsia="仿宋" w:hAnsi="仿宋" w:cs="仿宋" w:hint="eastAsia"/>
          <w:sz w:val="28"/>
        </w:rPr>
        <w:t>服务项目开始于原辅材料的采购和检验。我们将与可靠的供应商合作，确保原材料的质量符合标准。在接收原辅材料后，将进行详细的检验，包括外观、性能和化学成分，以确保其合格。</w:t>
      </w:r>
    </w:p>
    <w:p w:rsidR="009F0E2D" w14:paraId="3E290FE1" w14:textId="5CE5506E">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加工和制备：</w:t>
      </w:r>
    </w:p>
    <w:p w:rsidR="009F0E2D" w14:textId="5CE5506E">
      <w:pPr>
        <w:ind w:firstLine="560" w:firstLineChars="200"/>
        <w:rPr>
          <w:rFonts w:ascii="仿宋" w:eastAsia="仿宋" w:hAnsi="仿宋" w:cs="仿宋"/>
          <w:sz w:val="28"/>
        </w:rPr>
      </w:pP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9F0E2D" w14:paraId="4852FF42" w14:textId="3EFCD39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9F0E2D" w14:paraId="33175C9F" w14:textId="285D3EA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w:t>
      </w:r>
      <w:r>
        <w:rPr>
          <w:rFonts w:ascii="仿宋" w:eastAsia="仿宋" w:hAnsi="仿宋" w:cs="仿宋" w:hint="eastAsia"/>
          <w:sz w:val="28"/>
        </w:rPr>
        <w:t>生产完成后，将对产品进行装配和组装。这包括组件的组装，以确保产品的完整性和功能性。</w:t>
      </w:r>
    </w:p>
    <w:p w:rsidR="009F0E2D" w14:paraId="22490AD8" w14:textId="5E7DB929">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9F0E2D" w14:paraId="6731B418" w14:textId="4CC67CB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9F0E2D" w14:paraId="78D6DC53" w14:textId="26AA2B40">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9F0E2D" w14:paraId="65CF53A9" w14:textId="57F3A410">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9F0E2D" w14:paraId="5DC96FCE" w14:textId="77777777">
      <w:pPr>
        <w:ind w:firstLine="560" w:firstLineChars="200"/>
        <w:rPr>
          <w:rFonts w:ascii="仿宋" w:eastAsia="仿宋" w:hAnsi="仿宋" w:cs="仿宋"/>
          <w:sz w:val="28"/>
        </w:rPr>
      </w:pPr>
      <w:r>
        <w:rPr>
          <w:rFonts w:ascii="仿宋" w:eastAsia="仿宋" w:hAnsi="仿宋" w:cs="仿宋" w:hint="eastAsia"/>
          <w:sz w:val="28"/>
        </w:rPr>
        <w:t>这些步骤构成了工伤保险服务项目的技术流程，是确保产品质量、生产效率和客户满意度的关键。通过严格执行每个步骤，我们将提供高质量的产品，满足客户的需求，取得市场竞争优势。</w:t>
      </w:r>
    </w:p>
    <w:p w:rsidR="009F0E2D" w14:paraId="13D323E1" w14:textId="77777777">
      <w:pPr>
        <w:pStyle w:val="Heading2"/>
        <w:ind w:firstLine="560" w:firstLineChars="200"/>
        <w:rPr>
          <w:rFonts w:ascii="仿宋" w:eastAsia="仿宋" w:hAnsi="仿宋" w:cs="仿宋"/>
          <w:sz w:val="28"/>
        </w:rPr>
      </w:pPr>
      <w:bookmarkStart w:id="25" w:name="_Toc11531"/>
      <w:r>
        <w:rPr>
          <w:rFonts w:ascii="仿宋" w:eastAsia="仿宋" w:hAnsi="仿宋" w:cs="仿宋" w:hint="eastAsia"/>
          <w:sz w:val="28"/>
        </w:rPr>
        <w:t>（四）设备选型方案</w:t>
      </w:r>
      <w:bookmarkEnd w:id="25"/>
    </w:p>
    <w:p w:rsidR="009F0E2D" w14:paraId="261433C0" w14:textId="77777777">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p>
    <w:p w:rsidR="009F0E2D"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w:t>
      </w:r>
      <w:r>
        <w:rPr>
          <w:rFonts w:ascii="仿宋" w:eastAsia="仿宋" w:hAnsi="仿宋" w:cs="仿宋" w:hint="eastAsia"/>
          <w:sz w:val="28"/>
        </w:rPr>
        <w:t>本。</w:t>
      </w:r>
    </w:p>
    <w:p w:rsidR="009F0E2D" w14:paraId="70120B63"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9F0E2D" w14:paraId="7F4BCF78" w14:textId="7F2FAAE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设备的正常运转费用是一个关键考虑因素。我们注重选用设备，以降低能耗、维护成本和人工成本，以确保在生产同类产品时保持最低的生产成本。</w:t>
      </w:r>
    </w:p>
    <w:p w:rsidR="009F0E2D" w14:paraId="1A632E33" w14:textId="6FD755F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9F0E2D" w14:paraId="69F01AE3" w14:textId="25293FD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9F0E2D" w14:paraId="3B4477CB" w14:textId="76C9781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w:t>
      </w:r>
      <w:r>
        <w:rPr>
          <w:rFonts w:ascii="仿宋" w:eastAsia="仿宋" w:hAnsi="仿宋" w:cs="仿宋" w:hint="eastAsia"/>
          <w:sz w:val="28"/>
        </w:rPr>
        <w:t>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9F0E2D" w14:paraId="4CB46DDA"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9F0E2D" w14:paraId="40E72C7F" w14:textId="77777777">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p>
    <w:p w:rsidR="009F0E2D" w14:paraId="7FA2D7FA" w14:textId="77777777">
      <w:pPr>
        <w:pStyle w:val="Heading1"/>
        <w:ind w:firstLine="560" w:firstLineChars="200"/>
        <w:rPr>
          <w:rFonts w:ascii="仿宋" w:eastAsia="仿宋" w:hAnsi="仿宋" w:cs="仿宋"/>
          <w:sz w:val="28"/>
        </w:rPr>
      </w:pPr>
      <w:bookmarkStart w:id="26" w:name="_Toc29945"/>
      <w:r>
        <w:rPr>
          <w:rFonts w:ascii="仿宋" w:eastAsia="仿宋" w:hAnsi="仿宋" w:cs="仿宋" w:hint="eastAsia"/>
          <w:sz w:val="28"/>
        </w:rPr>
        <w:t>六、经济效益分析</w:t>
      </w:r>
      <w:bookmarkEnd w:id="26"/>
    </w:p>
    <w:p w:rsidR="009F0E2D" w14:paraId="25449BD7" w14:textId="77777777">
      <w:pPr>
        <w:pStyle w:val="Heading2"/>
        <w:rPr>
          <w:rFonts w:ascii="仿宋" w:eastAsia="仿宋" w:hAnsi="仿宋" w:cs="仿宋"/>
        </w:rPr>
      </w:pPr>
      <w:bookmarkStart w:id="27" w:name="_Toc7822"/>
      <w:r>
        <w:rPr>
          <w:rFonts w:ascii="仿宋" w:eastAsia="仿宋" w:hAnsi="仿宋" w:cs="仿宋" w:hint="eastAsia"/>
        </w:rPr>
        <w:t>（一）基本假设及基础参数选取</w:t>
      </w:r>
      <w:bookmarkEnd w:id="27"/>
    </w:p>
    <w:p w:rsidR="009F0E2D" w14:paraId="541B510F" w14:textId="77777777">
      <w:pPr>
        <w:ind w:firstLine="560" w:firstLineChars="200"/>
        <w:rPr>
          <w:rFonts w:ascii="仿宋" w:eastAsia="仿宋" w:hAnsi="仿宋" w:cs="仿宋"/>
          <w:sz w:val="28"/>
        </w:rPr>
      </w:pPr>
    </w:p>
    <w:p w:rsidR="009F0E2D" w14:paraId="37019101" w14:textId="77777777">
      <w:pPr>
        <w:ind w:firstLine="560" w:firstLineChars="200"/>
        <w:rPr>
          <w:rFonts w:ascii="仿宋" w:eastAsia="仿宋" w:hAnsi="仿宋" w:cs="仿宋"/>
          <w:sz w:val="28"/>
        </w:rPr>
      </w:pPr>
      <w:r>
        <w:rPr>
          <w:rFonts w:ascii="仿宋" w:eastAsia="仿宋" w:hAnsi="仿宋" w:cs="仿宋" w:hint="eastAsia"/>
          <w:sz w:val="28"/>
        </w:rPr>
        <w:t>生产规模和产品方案：</w:t>
      </w:r>
    </w:p>
    <w:p w:rsidR="009F0E2D" w14:paraId="5224A40F" w14:textId="77777777">
      <w:pPr>
        <w:ind w:firstLine="560" w:firstLineChars="200"/>
        <w:rPr>
          <w:rFonts w:ascii="仿宋" w:eastAsia="仿宋" w:hAnsi="仿宋" w:cs="仿宋"/>
          <w:sz w:val="28"/>
        </w:rPr>
      </w:pPr>
      <w:r>
        <w:rPr>
          <w:rFonts w:ascii="仿宋" w:eastAsia="仿宋" w:hAnsi="仿宋" w:cs="仿宋" w:hint="eastAsia"/>
          <w:sz w:val="28"/>
        </w:rPr>
        <w:t>本期工伤保险服务项目的所有基础数据均以近期物价水平为基础，考虑工伤保险服务项目运营期内不考虑通货膨胀因素。我们将重点关注装产品及服务的相对价格变化，以确保工伤保险服务项目的经济效益和可持续性。同时，我们假设当年装产品及服务产量等于当年产品销售量，这有助于更准确地估算工伤保险服务项目的生产需求和市场供应。</w:t>
      </w:r>
    </w:p>
    <w:p w:rsidR="009F0E2D" w14:paraId="62B6C557" w14:textId="77777777">
      <w:pPr>
        <w:ind w:firstLine="560" w:firstLineChars="200"/>
        <w:rPr>
          <w:rFonts w:ascii="仿宋" w:eastAsia="仿宋" w:hAnsi="仿宋" w:cs="仿宋"/>
          <w:sz w:val="28"/>
        </w:rPr>
      </w:pPr>
      <w:r>
        <w:rPr>
          <w:rFonts w:ascii="仿宋" w:eastAsia="仿宋" w:hAnsi="仿宋" w:cs="仿宋" w:hint="eastAsia"/>
          <w:sz w:val="28"/>
        </w:rPr>
        <w:t>工伤保险服务项目计算期及达产计划的确定：</w:t>
      </w:r>
    </w:p>
    <w:p w:rsidR="009F0E2D" w14:paraId="18BD780B" w14:textId="77777777">
      <w:pPr>
        <w:ind w:firstLine="560" w:firstLineChars="200"/>
        <w:rPr>
          <w:rFonts w:ascii="仿宋" w:eastAsia="仿宋" w:hAnsi="仿宋" w:cs="仿宋"/>
          <w:sz w:val="28"/>
        </w:rPr>
      </w:pPr>
      <w:r>
        <w:rPr>
          <w:rFonts w:ascii="仿宋" w:eastAsia="仿宋" w:hAnsi="仿宋" w:cs="仿宋" w:hint="eastAsia"/>
          <w:sz w:val="28"/>
        </w:rPr>
        <w:t>为了更直观地反映工伤保险服务项目的建设和运营情况，本期工伤保险服务项目的计算期为</w:t>
      </w:r>
      <w:r>
        <w:rPr>
          <w:rFonts w:ascii="仿宋" w:eastAsia="仿宋" w:hAnsi="仿宋" w:cs="仿宋" w:hint="eastAsia"/>
          <w:sz w:val="28"/>
        </w:rPr>
        <w:t>XX</w:t>
      </w:r>
      <w:r>
        <w:rPr>
          <w:rFonts w:ascii="仿宋" w:eastAsia="仿宋" w:hAnsi="仿宋" w:cs="仿宋" w:hint="eastAsia"/>
          <w:sz w:val="28"/>
        </w:rPr>
        <w:t>年，其中建设期为</w:t>
      </w:r>
      <w:r>
        <w:rPr>
          <w:rFonts w:ascii="仿宋" w:eastAsia="仿宋" w:hAnsi="仿宋" w:cs="仿宋" w:hint="eastAsia"/>
          <w:sz w:val="28"/>
        </w:rPr>
        <w:t>XX</w:t>
      </w:r>
      <w:r>
        <w:rPr>
          <w:rFonts w:ascii="仿宋" w:eastAsia="仿宋" w:hAnsi="仿宋" w:cs="仿宋" w:hint="eastAsia"/>
          <w:sz w:val="28"/>
        </w:rPr>
        <w:t>年（</w:t>
      </w:r>
      <w:r>
        <w:rPr>
          <w:rFonts w:ascii="仿宋" w:eastAsia="仿宋" w:hAnsi="仿宋" w:cs="仿宋" w:hint="eastAsia"/>
          <w:sz w:val="28"/>
        </w:rPr>
        <w:t>XX</w:t>
      </w:r>
      <w:r>
        <w:rPr>
          <w:rFonts w:ascii="仿宋" w:eastAsia="仿宋" w:hAnsi="仿宋" w:cs="仿宋" w:hint="eastAsia"/>
          <w:sz w:val="28"/>
        </w:rPr>
        <w:t>个月），运营期为</w:t>
      </w:r>
      <w:r>
        <w:rPr>
          <w:rFonts w:ascii="仿宋" w:eastAsia="仿宋" w:hAnsi="仿宋" w:cs="仿宋" w:hint="eastAsia"/>
          <w:sz w:val="28"/>
        </w:rPr>
        <w:t>XX</w:t>
      </w:r>
      <w:r>
        <w:rPr>
          <w:rFonts w:ascii="仿宋" w:eastAsia="仿宋" w:hAnsi="仿宋" w:cs="仿宋" w:hint="eastAsia"/>
          <w:sz w:val="28"/>
        </w:rPr>
        <w:t>年。工伤保险服务项目将在投入运营</w:t>
      </w:r>
      <w:r>
        <w:rPr>
          <w:rFonts w:ascii="仿宋" w:eastAsia="仿宋" w:hAnsi="仿宋" w:cs="仿宋" w:hint="eastAsia"/>
          <w:sz w:val="28"/>
        </w:rPr>
        <w:t>后逐年提高运营能力，以逐步达到预期的规划目标，即满负荷运营。这种计算期安排将有助于工伤保险服务项目管理和决策，确保工伤保险服务项目能够稳健地发展并实现长期可持续性。</w:t>
      </w:r>
    </w:p>
    <w:p w:rsidR="009F0E2D" w14:paraId="37B304E1" w14:textId="77777777">
      <w:pPr>
        <w:ind w:firstLine="560" w:firstLineChars="200"/>
        <w:rPr>
          <w:rFonts w:ascii="仿宋" w:eastAsia="仿宋" w:hAnsi="仿宋" w:cs="仿宋"/>
          <w:sz w:val="28"/>
        </w:rPr>
        <w:sectPr>
          <w:headerReference w:type="default" r:id="rId30"/>
          <w:type w:val="nextPage"/>
          <w:pgSz w:w="11906" w:h="16838"/>
          <w:pgMar w:top="1440" w:right="1800" w:bottom="1440" w:left="1800" w:header="851" w:footer="992" w:gutter="0"/>
          <w:pgNumType w:start="27"/>
          <w:cols w:space="425"/>
          <w:titlePg w:val="0"/>
          <w:docGrid w:type="lines" w:linePitch="312"/>
        </w:sectPr>
      </w:pPr>
      <w:r>
        <w:rPr>
          <w:rFonts w:ascii="仿宋" w:eastAsia="仿宋" w:hAnsi="仿宋" w:cs="仿宋" w:hint="eastAsia"/>
          <w:sz w:val="28"/>
        </w:rPr>
        <w:t>根据这一计划，我们将继续进行工伤保险服务项目的相关工作，以确保工伤保险服务项目在计算期内能够顺利建设和运营。</w:t>
      </w:r>
    </w:p>
    <w:p w:rsidR="009F0E2D" w14:paraId="69CEFF22" w14:textId="77777777">
      <w:pPr>
        <w:pStyle w:val="Heading2"/>
        <w:ind w:firstLine="560" w:firstLineChars="200"/>
        <w:rPr>
          <w:rFonts w:ascii="仿宋" w:eastAsia="仿宋" w:hAnsi="仿宋" w:cs="仿宋"/>
          <w:sz w:val="28"/>
        </w:rPr>
      </w:pPr>
      <w:bookmarkStart w:id="28" w:name="_Toc15589"/>
      <w:r>
        <w:rPr>
          <w:rFonts w:ascii="仿宋" w:eastAsia="仿宋" w:hAnsi="仿宋" w:cs="仿宋" w:hint="eastAsia"/>
          <w:sz w:val="28"/>
        </w:rPr>
        <w:t>（二）经济评价财务测算</w:t>
      </w:r>
      <w:bookmarkEnd w:id="28"/>
    </w:p>
    <w:p w:rsidR="009F0E2D" w14:paraId="451E9B8F" w14:textId="2A117FD2">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营业收入估算</w:t>
      </w:r>
    </w:p>
    <w:p w:rsidR="009F0E2D" w14:paraId="42429F7B" w14:textId="77777777">
      <w:pPr>
        <w:ind w:firstLine="560" w:firstLineChars="200"/>
        <w:rPr>
          <w:rFonts w:ascii="仿宋" w:eastAsia="仿宋" w:hAnsi="仿宋" w:cs="仿宋"/>
          <w:sz w:val="28"/>
        </w:rPr>
      </w:pPr>
      <w:r>
        <w:rPr>
          <w:rFonts w:ascii="仿宋" w:eastAsia="仿宋" w:hAnsi="仿宋" w:cs="仿宋" w:hint="eastAsia"/>
          <w:sz w:val="28"/>
        </w:rPr>
        <w:t>营业收入来源：详细列出各项营业收入来源，包括产品销售、服务收入、其他收入等。</w:t>
      </w:r>
    </w:p>
    <w:p w:rsidR="009F0E2D" w14:paraId="10ED060E" w14:textId="77777777">
      <w:pPr>
        <w:ind w:firstLine="560" w:firstLineChars="200"/>
        <w:rPr>
          <w:rFonts w:ascii="仿宋" w:eastAsia="仿宋" w:hAnsi="仿宋" w:cs="仿宋"/>
          <w:sz w:val="28"/>
        </w:rPr>
      </w:pPr>
      <w:r>
        <w:rPr>
          <w:rFonts w:ascii="仿宋" w:eastAsia="仿宋" w:hAnsi="仿宋" w:cs="仿宋" w:hint="eastAsia"/>
          <w:sz w:val="28"/>
        </w:rPr>
        <w:t>售价策略：说明产品或服务的售价策略，包括定价依据和竞争策略。</w:t>
      </w:r>
    </w:p>
    <w:p w:rsidR="009F0E2D" w14:paraId="700E0ECA" w14:textId="77777777">
      <w:pPr>
        <w:ind w:firstLine="560" w:firstLineChars="200"/>
        <w:rPr>
          <w:rFonts w:ascii="仿宋" w:eastAsia="仿宋" w:hAnsi="仿宋" w:cs="仿宋"/>
          <w:sz w:val="28"/>
        </w:rPr>
      </w:pPr>
      <w:r>
        <w:rPr>
          <w:rFonts w:ascii="仿宋" w:eastAsia="仿宋" w:hAnsi="仿宋" w:cs="仿宋" w:hint="eastAsia"/>
          <w:sz w:val="28"/>
        </w:rPr>
        <w:t>市场份额：分析市场份额和市场占有率，以支持营业收入</w:t>
      </w:r>
      <w:r>
        <w:rPr>
          <w:rFonts w:ascii="仿宋" w:eastAsia="仿宋" w:hAnsi="仿宋" w:cs="仿宋" w:hint="eastAsia"/>
          <w:sz w:val="28"/>
        </w:rPr>
        <w:t>估算。</w:t>
      </w:r>
    </w:p>
    <w:p w:rsidR="009F0E2D" w14:paraId="665A5510" w14:textId="77777777">
      <w:pPr>
        <w:ind w:firstLine="560" w:firstLineChars="200"/>
        <w:rPr>
          <w:rFonts w:ascii="仿宋" w:eastAsia="仿宋" w:hAnsi="仿宋" w:cs="仿宋"/>
          <w:sz w:val="28"/>
        </w:rPr>
      </w:pPr>
      <w:r>
        <w:rPr>
          <w:rFonts w:ascii="仿宋" w:eastAsia="仿宋" w:hAnsi="仿宋" w:cs="仿宋" w:hint="eastAsia"/>
          <w:sz w:val="28"/>
        </w:rPr>
        <w:t>销售预测：提供销售预测，包括年度、季度或月度的销售目标和增长率。</w:t>
      </w:r>
    </w:p>
    <w:p w:rsidR="009F0E2D" w14:paraId="327E466B" w14:textId="77777777">
      <w:pPr>
        <w:ind w:firstLine="560" w:firstLineChars="200"/>
        <w:rPr>
          <w:rFonts w:ascii="仿宋" w:eastAsia="仿宋" w:hAnsi="仿宋" w:cs="仿宋"/>
          <w:sz w:val="28"/>
        </w:rPr>
      </w:pPr>
      <w:r>
        <w:rPr>
          <w:rFonts w:ascii="仿宋" w:eastAsia="仿宋" w:hAnsi="仿宋" w:cs="仿宋" w:hint="eastAsia"/>
          <w:sz w:val="28"/>
        </w:rPr>
        <w:t>收入预测方法：解释用于估算收入的方法，如市场调研、历史数据分析等。</w:t>
      </w:r>
    </w:p>
    <w:p w:rsidR="009F0E2D" w14:paraId="31603729" w14:textId="7C617739">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达产年增值税估算</w:t>
      </w:r>
    </w:p>
    <w:p w:rsidR="009F0E2D" w14:paraId="5330F3E3" w14:textId="77777777">
      <w:pPr>
        <w:ind w:firstLine="560" w:firstLineChars="200"/>
        <w:rPr>
          <w:rFonts w:ascii="仿宋" w:eastAsia="仿宋" w:hAnsi="仿宋" w:cs="仿宋"/>
          <w:sz w:val="28"/>
        </w:rPr>
      </w:pPr>
      <w:r>
        <w:rPr>
          <w:rFonts w:ascii="仿宋" w:eastAsia="仿宋" w:hAnsi="仿宋" w:cs="仿宋" w:hint="eastAsia"/>
          <w:sz w:val="28"/>
        </w:rPr>
        <w:t>增值税税率：说明适用的增值税税率以及税率变动情况。</w:t>
      </w:r>
    </w:p>
    <w:p w:rsidR="009F0E2D" w14:paraId="18093D0F" w14:textId="77777777">
      <w:pPr>
        <w:ind w:firstLine="560" w:firstLineChars="200"/>
        <w:rPr>
          <w:rFonts w:ascii="仿宋" w:eastAsia="仿宋" w:hAnsi="仿宋" w:cs="仿宋"/>
          <w:sz w:val="28"/>
        </w:rPr>
      </w:pPr>
      <w:r>
        <w:rPr>
          <w:rFonts w:ascii="仿宋" w:eastAsia="仿宋" w:hAnsi="仿宋" w:cs="仿宋" w:hint="eastAsia"/>
          <w:sz w:val="28"/>
        </w:rPr>
        <w:t>增值税纳税基础：描述计算增值税的纳税基础，包括销售额、净销售额等。</w:t>
      </w:r>
    </w:p>
    <w:p w:rsidR="009F0E2D" w14:paraId="35782A03" w14:textId="77777777">
      <w:pPr>
        <w:ind w:firstLine="560" w:firstLineChars="200"/>
        <w:rPr>
          <w:rFonts w:ascii="仿宋" w:eastAsia="仿宋" w:hAnsi="仿宋" w:cs="仿宋"/>
          <w:sz w:val="28"/>
        </w:rPr>
      </w:pPr>
      <w:r>
        <w:rPr>
          <w:rFonts w:ascii="仿宋" w:eastAsia="仿宋" w:hAnsi="仿宋" w:cs="仿宋" w:hint="eastAsia"/>
          <w:sz w:val="28"/>
        </w:rPr>
        <w:t>增值税减免政策：介绍适用的增值税减免政策或优惠，如小规模纳税人政策等。</w:t>
      </w:r>
    </w:p>
    <w:p w:rsidR="009F0E2D" w14:paraId="5DF08C74" w14:textId="77777777">
      <w:pPr>
        <w:ind w:firstLine="560" w:firstLineChars="200"/>
        <w:rPr>
          <w:rFonts w:ascii="仿宋" w:eastAsia="仿宋" w:hAnsi="仿宋" w:cs="仿宋"/>
          <w:sz w:val="28"/>
        </w:rPr>
      </w:pPr>
      <w:r>
        <w:rPr>
          <w:rFonts w:ascii="仿宋" w:eastAsia="仿宋" w:hAnsi="仿宋" w:cs="仿宋" w:hint="eastAsia"/>
          <w:sz w:val="28"/>
        </w:rPr>
        <w:t>年度增值税估算：提供达产年度的增值税估算，包括预计应交增值税金额。</w:t>
      </w:r>
    </w:p>
    <w:p w:rsidR="009F0E2D" w14:paraId="70493666" w14:textId="4227C10A">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综合总成本费用估算</w:t>
      </w:r>
    </w:p>
    <w:p w:rsidR="009F0E2D" w14:paraId="43B8D559" w14:textId="77777777">
      <w:pPr>
        <w:ind w:firstLine="560" w:firstLineChars="200"/>
        <w:rPr>
          <w:rFonts w:ascii="仿宋" w:eastAsia="仿宋" w:hAnsi="仿宋" w:cs="仿宋"/>
          <w:sz w:val="28"/>
        </w:rPr>
      </w:pPr>
      <w:r>
        <w:rPr>
          <w:rFonts w:ascii="仿宋" w:eastAsia="仿宋" w:hAnsi="仿宋" w:cs="仿宋" w:hint="eastAsia"/>
          <w:sz w:val="28"/>
        </w:rPr>
        <w:t>成本组成：列出各种成本工伤保险服务项目，如原材料成本、人工成本、折旧、利息等。</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https://d.book118.com/996225030002010103</w:t>
        </w:r>
      </w:hyperlink>
    </w:p>
    <w:p w:rsidR="009F0E2D">
      <w:pPr>
        <w:ind w:firstLine="560" w:firstLineChars="200"/>
        <w:rPr>
          <w:rFonts w:ascii="仿宋" w:eastAsia="仿宋" w:hAnsi="仿宋" w:cs="仿宋"/>
          <w:sz w:val="28"/>
        </w:rPr>
      </w:pPr>
    </w:p>
    <w:sectPr>
      <w:headerReference w:type="default" r:id="rId32"/>
      <w:type w:val="nextPage"/>
      <w:pgSz w:w="11906" w:h="16838"/>
      <w:pgMar w:top="1440" w:right="1800" w:bottom="1440" w:left="1800" w:header="851" w:footer="992" w:gutter="0"/>
      <w:pgNumType w:start="2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paraId="312FB5F4"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F0E2D" w14:textId="77777777">
    <w:pPr>
      <w:pStyle w:val="Header"/>
      <w:jc w:val="center"/>
      <w:rPr>
        <w:rFonts w:ascii="仿宋" w:eastAsia="仿宋" w:hAnsi="仿宋" w:cs="仿宋"/>
      </w:rPr>
    </w:pPr>
    <w:r>
      <w:rPr>
        <w:rFonts w:ascii="仿宋" w:eastAsia="仿宋" w:hAnsi="仿宋" w:cs="仿宋" w:hint="eastAsia"/>
      </w:rPr>
      <w:t>工伤保险服务相关行业投资规划报告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3200484F"/>
    <w:rsid w:val="008D467E"/>
    <w:rsid w:val="009F0E2D"/>
    <w:rsid w:val="320048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7A7F505"/>
  <w15:docId w15:val="{D4ACCDAF-EAB9-413B-AD6D-817F64B37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eader" Target="header27.xml" /><Relationship Id="rId31" Type="http://schemas.openxmlformats.org/officeDocument/2006/relationships/hyperlink" Target="https://d.book118.com/996225030002010103" TargetMode="External" /><Relationship Id="rId32" Type="http://schemas.openxmlformats.org/officeDocument/2006/relationships/header" Target="header28.xml" /><Relationship Id="rId33" Type="http://schemas.openxmlformats.org/officeDocument/2006/relationships/theme" Target="theme/theme1.xml" /><Relationship Id="rId34"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39</Pages>
  <Words>4988</Words>
  <Characters>28437</Characters>
  <Application>Microsoft Office Word</Application>
  <DocSecurity>0</DocSecurity>
  <Lines>236</Lines>
  <Paragraphs>66</Paragraphs>
  <ScaleCrop>false</ScaleCrop>
  <Company/>
  <LinksUpToDate>false</LinksUpToDate>
  <CharactersWithSpaces>33359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2023-12-06T01:27:00Z</dcterms:created>
  <dcterms:modified xsi:type="dcterms:W3CDTF">2023-12-21T11:40:00Z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272C128AB83443CC990C3B8D001E6076_11</vt:lpwstr>
  </property>
  <property fmtid="{D5CDD505-2E9C-101B-9397-08002B2CF9AE}" pid="3" name="KSOProductBuildVer">
    <vt:lpwstr>2052-12.1.0.15990</vt:lpwstr>
  </property>
</Properties>
</file>