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健康管理项目计划设计方案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60" w:history="1">
        <w:r>
          <w:rPr>
            <w:rFonts w:ascii="仿宋" w:eastAsia="仿宋" w:hAnsi="仿宋" w:cs="仿宋" w:hint="eastAsia"/>
            <w:lang w:eastAsia="zh-CN"/>
          </w:rPr>
          <w:t>序言</w:t>
        </w:r>
        <w:r>
          <w:tab/>
        </w:r>
        <w:r>
          <w:fldChar w:fldCharType="begin"/>
        </w:r>
        <w:r>
          <w:instrText xml:space="preserve"> PAGEREF _Toc26560 \h </w:instrText>
        </w:r>
        <w:r>
          <w:fldChar w:fldCharType="separate"/>
        </w:r>
        <w:r>
          <w:t>3</w:t>
        </w:r>
        <w:r>
          <w:fldChar w:fldCharType="end"/>
        </w:r>
      </w:hyperlink>
    </w:p>
    <w:p>
      <w:pPr>
        <w:pStyle w:val="TOC1"/>
        <w:tabs>
          <w:tab w:val="right" w:leader="dot" w:pos="8306"/>
        </w:tabs>
      </w:pPr>
      <w:hyperlink w:anchor="_Toc6393" w:history="1">
        <w:r>
          <w:rPr>
            <w:rFonts w:ascii="仿宋" w:eastAsia="仿宋" w:hAnsi="仿宋" w:cs="仿宋" w:hint="eastAsia"/>
            <w:lang w:eastAsia="zh-CN"/>
          </w:rPr>
          <w:t>一、工艺说明</w:t>
        </w:r>
        <w:r>
          <w:tab/>
        </w:r>
        <w:r>
          <w:fldChar w:fldCharType="begin"/>
        </w:r>
        <w:r>
          <w:instrText xml:space="preserve"> PAGEREF _Toc6393 \h </w:instrText>
        </w:r>
        <w:r>
          <w:fldChar w:fldCharType="separate"/>
        </w:r>
        <w:r>
          <w:t>3</w:t>
        </w:r>
        <w:r>
          <w:fldChar w:fldCharType="end"/>
        </w:r>
      </w:hyperlink>
    </w:p>
    <w:p>
      <w:pPr>
        <w:pStyle w:val="TOC2"/>
        <w:tabs>
          <w:tab w:val="right" w:leader="dot" w:pos="8306"/>
        </w:tabs>
      </w:pPr>
      <w:hyperlink w:anchor="_Toc21887" w:history="1">
        <w:r>
          <w:rPr>
            <w:rFonts w:ascii="仿宋" w:eastAsia="仿宋" w:hAnsi="仿宋" w:cs="仿宋" w:hint="eastAsia"/>
            <w:lang w:eastAsia="zh-CN"/>
          </w:rPr>
          <w:t>(一)、技术管理特点</w:t>
        </w:r>
        <w:r>
          <w:tab/>
        </w:r>
        <w:r>
          <w:fldChar w:fldCharType="begin"/>
        </w:r>
        <w:r>
          <w:instrText xml:space="preserve"> PAGEREF _Toc21887 \h </w:instrText>
        </w:r>
        <w:r>
          <w:fldChar w:fldCharType="separate"/>
        </w:r>
        <w:r>
          <w:t>3</w:t>
        </w:r>
        <w:r>
          <w:fldChar w:fldCharType="end"/>
        </w:r>
      </w:hyperlink>
    </w:p>
    <w:p>
      <w:pPr>
        <w:pStyle w:val="TOC2"/>
        <w:tabs>
          <w:tab w:val="right" w:leader="dot" w:pos="8306"/>
        </w:tabs>
      </w:pPr>
      <w:hyperlink w:anchor="_Toc4429" w:history="1">
        <w:r>
          <w:rPr>
            <w:rFonts w:ascii="仿宋" w:eastAsia="仿宋" w:hAnsi="仿宋" w:cs="仿宋" w:hint="eastAsia"/>
            <w:lang w:eastAsia="zh-CN"/>
          </w:rPr>
          <w:t>(二)、健康管理项目工艺技术设计方案</w:t>
        </w:r>
        <w:r>
          <w:tab/>
        </w:r>
        <w:r>
          <w:fldChar w:fldCharType="begin"/>
        </w:r>
        <w:r>
          <w:instrText xml:space="preserve"> PAGEREF _Toc4429 \h </w:instrText>
        </w:r>
        <w:r>
          <w:fldChar w:fldCharType="separate"/>
        </w:r>
        <w:r>
          <w:t>4</w:t>
        </w:r>
        <w:r>
          <w:fldChar w:fldCharType="end"/>
        </w:r>
      </w:hyperlink>
    </w:p>
    <w:p>
      <w:pPr>
        <w:pStyle w:val="TOC2"/>
        <w:tabs>
          <w:tab w:val="right" w:leader="dot" w:pos="8306"/>
        </w:tabs>
      </w:pPr>
      <w:hyperlink w:anchor="_Toc9202" w:history="1">
        <w:r>
          <w:rPr>
            <w:rFonts w:ascii="仿宋" w:eastAsia="仿宋" w:hAnsi="仿宋" w:cs="仿宋" w:hint="eastAsia"/>
            <w:lang w:eastAsia="zh-CN"/>
          </w:rPr>
          <w:t>(三)、设备选型方案</w:t>
        </w:r>
        <w:r>
          <w:tab/>
        </w:r>
        <w:r>
          <w:fldChar w:fldCharType="begin"/>
        </w:r>
        <w:r>
          <w:instrText xml:space="preserve"> PAGEREF _Toc9202 \h </w:instrText>
        </w:r>
        <w:r>
          <w:fldChar w:fldCharType="separate"/>
        </w:r>
        <w:r>
          <w:t>5</w:t>
        </w:r>
        <w:r>
          <w:fldChar w:fldCharType="end"/>
        </w:r>
      </w:hyperlink>
    </w:p>
    <w:p>
      <w:pPr>
        <w:pStyle w:val="TOC1"/>
        <w:tabs>
          <w:tab w:val="right" w:leader="dot" w:pos="8306"/>
        </w:tabs>
      </w:pPr>
      <w:hyperlink w:anchor="_Toc2890" w:history="1">
        <w:r>
          <w:rPr>
            <w:rFonts w:ascii="仿宋" w:eastAsia="仿宋" w:hAnsi="仿宋" w:cs="仿宋" w:hint="eastAsia"/>
            <w:lang w:eastAsia="zh-CN"/>
          </w:rPr>
          <w:t>二、健康管理项目危机管理</w:t>
        </w:r>
        <w:r>
          <w:tab/>
        </w:r>
        <w:r>
          <w:fldChar w:fldCharType="begin"/>
        </w:r>
        <w:r>
          <w:instrText xml:space="preserve"> PAGEREF _Toc2890 \h </w:instrText>
        </w:r>
        <w:r>
          <w:fldChar w:fldCharType="separate"/>
        </w:r>
        <w:r>
          <w:t>7</w:t>
        </w:r>
        <w:r>
          <w:fldChar w:fldCharType="end"/>
        </w:r>
      </w:hyperlink>
    </w:p>
    <w:p>
      <w:pPr>
        <w:pStyle w:val="TOC2"/>
        <w:tabs>
          <w:tab w:val="right" w:leader="dot" w:pos="8306"/>
        </w:tabs>
      </w:pPr>
      <w:hyperlink w:anchor="_Toc25371" w:history="1">
        <w:r>
          <w:rPr>
            <w:rFonts w:ascii="仿宋" w:eastAsia="仿宋" w:hAnsi="仿宋" w:cs="仿宋" w:hint="eastAsia"/>
            <w:lang w:eastAsia="zh-CN"/>
          </w:rPr>
          <w:t>(一)、危机预警与识别</w:t>
        </w:r>
        <w:r>
          <w:tab/>
        </w:r>
        <w:r>
          <w:fldChar w:fldCharType="begin"/>
        </w:r>
        <w:r>
          <w:instrText xml:space="preserve"> PAGEREF _Toc25371 \h </w:instrText>
        </w:r>
        <w:r>
          <w:fldChar w:fldCharType="separate"/>
        </w:r>
        <w:r>
          <w:t>7</w:t>
        </w:r>
        <w:r>
          <w:fldChar w:fldCharType="end"/>
        </w:r>
      </w:hyperlink>
    </w:p>
    <w:p>
      <w:pPr>
        <w:pStyle w:val="TOC2"/>
        <w:tabs>
          <w:tab w:val="right" w:leader="dot" w:pos="8306"/>
        </w:tabs>
      </w:pPr>
      <w:hyperlink w:anchor="_Toc12040" w:history="1">
        <w:r>
          <w:rPr>
            <w:rFonts w:ascii="仿宋" w:eastAsia="仿宋" w:hAnsi="仿宋" w:cs="仿宋" w:hint="eastAsia"/>
            <w:lang w:eastAsia="zh-CN"/>
          </w:rPr>
          <w:t>(二)、危机应对与恢复</w:t>
        </w:r>
        <w:r>
          <w:tab/>
        </w:r>
        <w:r>
          <w:fldChar w:fldCharType="begin"/>
        </w:r>
        <w:r>
          <w:instrText xml:space="preserve"> PAGEREF _Toc12040 \h </w:instrText>
        </w:r>
        <w:r>
          <w:fldChar w:fldCharType="separate"/>
        </w:r>
        <w:r>
          <w:t>8</w:t>
        </w:r>
        <w:r>
          <w:fldChar w:fldCharType="end"/>
        </w:r>
      </w:hyperlink>
    </w:p>
    <w:p>
      <w:pPr>
        <w:pStyle w:val="TOC1"/>
        <w:tabs>
          <w:tab w:val="right" w:leader="dot" w:pos="8306"/>
        </w:tabs>
      </w:pPr>
      <w:hyperlink w:anchor="_Toc6737" w:history="1">
        <w:r>
          <w:rPr>
            <w:rFonts w:ascii="仿宋" w:eastAsia="仿宋" w:hAnsi="仿宋" w:cs="仿宋" w:hint="eastAsia"/>
            <w:lang w:eastAsia="zh-CN"/>
          </w:rPr>
          <w:t>三、健康管理项目建设背景及必要性分析</w:t>
        </w:r>
        <w:r>
          <w:tab/>
        </w:r>
        <w:r>
          <w:fldChar w:fldCharType="begin"/>
        </w:r>
        <w:r>
          <w:instrText xml:space="preserve"> PAGEREF _Toc6737 \h </w:instrText>
        </w:r>
        <w:r>
          <w:fldChar w:fldCharType="separate"/>
        </w:r>
        <w:r>
          <w:t>9</w:t>
        </w:r>
        <w:r>
          <w:fldChar w:fldCharType="end"/>
        </w:r>
      </w:hyperlink>
    </w:p>
    <w:p>
      <w:pPr>
        <w:pStyle w:val="TOC2"/>
        <w:tabs>
          <w:tab w:val="right" w:leader="dot" w:pos="8306"/>
        </w:tabs>
      </w:pPr>
      <w:hyperlink w:anchor="_Toc20410" w:history="1">
        <w:r>
          <w:rPr>
            <w:rFonts w:ascii="仿宋" w:eastAsia="仿宋" w:hAnsi="仿宋" w:cs="仿宋" w:hint="eastAsia"/>
            <w:lang w:eastAsia="zh-CN"/>
          </w:rPr>
          <w:t>(一)、健康管理项目背景分析</w:t>
        </w:r>
        <w:r>
          <w:tab/>
        </w:r>
        <w:r>
          <w:fldChar w:fldCharType="begin"/>
        </w:r>
        <w:r>
          <w:instrText xml:space="preserve"> PAGEREF _Toc20410 \h </w:instrText>
        </w:r>
        <w:r>
          <w:fldChar w:fldCharType="separate"/>
        </w:r>
        <w:r>
          <w:t>9</w:t>
        </w:r>
        <w:r>
          <w:fldChar w:fldCharType="end"/>
        </w:r>
      </w:hyperlink>
    </w:p>
    <w:p>
      <w:pPr>
        <w:pStyle w:val="TOC2"/>
        <w:tabs>
          <w:tab w:val="right" w:leader="dot" w:pos="8306"/>
        </w:tabs>
      </w:pPr>
      <w:hyperlink w:anchor="_Toc23649" w:history="1">
        <w:r>
          <w:rPr>
            <w:rFonts w:ascii="仿宋" w:eastAsia="仿宋" w:hAnsi="仿宋" w:cs="仿宋" w:hint="eastAsia"/>
            <w:lang w:eastAsia="zh-CN"/>
          </w:rPr>
          <w:t>(二)、健康管理项目建设必要性分析</w:t>
        </w:r>
        <w:r>
          <w:tab/>
        </w:r>
        <w:r>
          <w:fldChar w:fldCharType="begin"/>
        </w:r>
        <w:r>
          <w:instrText xml:space="preserve"> PAGEREF _Toc23649 \h </w:instrText>
        </w:r>
        <w:r>
          <w:fldChar w:fldCharType="separate"/>
        </w:r>
        <w:r>
          <w:t>11</w:t>
        </w:r>
        <w:r>
          <w:fldChar w:fldCharType="end"/>
        </w:r>
      </w:hyperlink>
    </w:p>
    <w:p>
      <w:pPr>
        <w:pStyle w:val="TOC1"/>
        <w:tabs>
          <w:tab w:val="right" w:leader="dot" w:pos="8306"/>
        </w:tabs>
      </w:pPr>
      <w:hyperlink w:anchor="_Toc14266" w:history="1">
        <w:r>
          <w:rPr>
            <w:rFonts w:ascii="仿宋" w:eastAsia="仿宋" w:hAnsi="仿宋" w:cs="仿宋" w:hint="eastAsia"/>
            <w:lang w:eastAsia="zh-CN"/>
          </w:rPr>
          <w:t>四、市场分析、调研</w:t>
        </w:r>
        <w:r>
          <w:tab/>
        </w:r>
        <w:r>
          <w:fldChar w:fldCharType="begin"/>
        </w:r>
        <w:r>
          <w:instrText xml:space="preserve"> PAGEREF _Toc14266 \h </w:instrText>
        </w:r>
        <w:r>
          <w:fldChar w:fldCharType="separate"/>
        </w:r>
        <w:r>
          <w:t>12</w:t>
        </w:r>
        <w:r>
          <w:fldChar w:fldCharType="end"/>
        </w:r>
      </w:hyperlink>
    </w:p>
    <w:p>
      <w:pPr>
        <w:pStyle w:val="TOC2"/>
        <w:tabs>
          <w:tab w:val="right" w:leader="dot" w:pos="8306"/>
        </w:tabs>
      </w:pPr>
      <w:hyperlink w:anchor="_Toc18938" w:history="1">
        <w:r>
          <w:rPr>
            <w:rFonts w:ascii="仿宋" w:eastAsia="仿宋" w:hAnsi="仿宋" w:cs="仿宋" w:hint="eastAsia"/>
            <w:lang w:eastAsia="zh-CN"/>
          </w:rPr>
          <w:t>(一)、健康管理行业分析</w:t>
        </w:r>
        <w:r>
          <w:tab/>
        </w:r>
        <w:r>
          <w:fldChar w:fldCharType="begin"/>
        </w:r>
        <w:r>
          <w:instrText xml:space="preserve"> PAGEREF _Toc18938 \h </w:instrText>
        </w:r>
        <w:r>
          <w:fldChar w:fldCharType="separate"/>
        </w:r>
        <w:r>
          <w:t>12</w:t>
        </w:r>
        <w:r>
          <w:fldChar w:fldCharType="end"/>
        </w:r>
      </w:hyperlink>
    </w:p>
    <w:p>
      <w:pPr>
        <w:pStyle w:val="TOC2"/>
        <w:tabs>
          <w:tab w:val="right" w:leader="dot" w:pos="8306"/>
        </w:tabs>
      </w:pPr>
      <w:hyperlink w:anchor="_Toc28104" w:history="1">
        <w:r>
          <w:rPr>
            <w:rFonts w:ascii="仿宋" w:eastAsia="仿宋" w:hAnsi="仿宋" w:cs="仿宋" w:hint="eastAsia"/>
            <w:lang w:eastAsia="zh-CN"/>
          </w:rPr>
          <w:t>(二)、健康管理市场分析预测</w:t>
        </w:r>
        <w:r>
          <w:tab/>
        </w:r>
        <w:r>
          <w:fldChar w:fldCharType="begin"/>
        </w:r>
        <w:r>
          <w:instrText xml:space="preserve"> PAGEREF _Toc28104 \h </w:instrText>
        </w:r>
        <w:r>
          <w:fldChar w:fldCharType="separate"/>
        </w:r>
        <w:r>
          <w:t>13</w:t>
        </w:r>
        <w:r>
          <w:fldChar w:fldCharType="end"/>
        </w:r>
      </w:hyperlink>
    </w:p>
    <w:p>
      <w:pPr>
        <w:pStyle w:val="TOC1"/>
        <w:tabs>
          <w:tab w:val="right" w:leader="dot" w:pos="8306"/>
        </w:tabs>
      </w:pPr>
      <w:hyperlink w:anchor="_Toc1402" w:history="1">
        <w:r>
          <w:rPr>
            <w:rFonts w:ascii="仿宋" w:eastAsia="仿宋" w:hAnsi="仿宋" w:cs="仿宋" w:hint="eastAsia"/>
            <w:lang w:eastAsia="zh-CN"/>
          </w:rPr>
          <w:t>五、健康管理项目建设单位说明</w:t>
        </w:r>
        <w:r>
          <w:tab/>
        </w:r>
        <w:r>
          <w:fldChar w:fldCharType="begin"/>
        </w:r>
        <w:r>
          <w:instrText xml:space="preserve"> PAGEREF _Toc1402 \h </w:instrText>
        </w:r>
        <w:r>
          <w:fldChar w:fldCharType="separate"/>
        </w:r>
        <w:r>
          <w:t>14</w:t>
        </w:r>
        <w:r>
          <w:fldChar w:fldCharType="end"/>
        </w:r>
      </w:hyperlink>
    </w:p>
    <w:p>
      <w:pPr>
        <w:pStyle w:val="TOC2"/>
        <w:tabs>
          <w:tab w:val="right" w:leader="dot" w:pos="8306"/>
        </w:tabs>
      </w:pPr>
      <w:hyperlink w:anchor="_Toc25266" w:history="1">
        <w:r>
          <w:rPr>
            <w:rFonts w:ascii="仿宋" w:eastAsia="仿宋" w:hAnsi="仿宋" w:cs="仿宋" w:hint="eastAsia"/>
            <w:lang w:eastAsia="zh-CN"/>
          </w:rPr>
          <w:t>(一)、健康管理项目承办单位基本情况</w:t>
        </w:r>
        <w:r>
          <w:tab/>
        </w:r>
        <w:r>
          <w:fldChar w:fldCharType="begin"/>
        </w:r>
        <w:r>
          <w:instrText xml:space="preserve"> PAGEREF _Toc25266 \h </w:instrText>
        </w:r>
        <w:r>
          <w:fldChar w:fldCharType="separate"/>
        </w:r>
        <w:r>
          <w:t>14</w:t>
        </w:r>
        <w:r>
          <w:fldChar w:fldCharType="end"/>
        </w:r>
      </w:hyperlink>
    </w:p>
    <w:p>
      <w:pPr>
        <w:pStyle w:val="TOC2"/>
        <w:tabs>
          <w:tab w:val="right" w:leader="dot" w:pos="8306"/>
        </w:tabs>
      </w:pPr>
      <w:hyperlink w:anchor="_Toc23534" w:history="1">
        <w:r>
          <w:rPr>
            <w:rFonts w:ascii="仿宋" w:eastAsia="仿宋" w:hAnsi="仿宋" w:cs="仿宋" w:hint="eastAsia"/>
            <w:lang w:eastAsia="zh-CN"/>
          </w:rPr>
          <w:t>(二)、公司经济效益分析</w:t>
        </w:r>
        <w:r>
          <w:tab/>
        </w:r>
        <w:r>
          <w:fldChar w:fldCharType="begin"/>
        </w:r>
        <w:r>
          <w:instrText xml:space="preserve"> PAGEREF _Toc23534 \h </w:instrText>
        </w:r>
        <w:r>
          <w:fldChar w:fldCharType="separate"/>
        </w:r>
        <w:r>
          <w:t>14</w:t>
        </w:r>
        <w:r>
          <w:fldChar w:fldCharType="end"/>
        </w:r>
      </w:hyperlink>
    </w:p>
    <w:p>
      <w:pPr>
        <w:pStyle w:val="TOC1"/>
        <w:tabs>
          <w:tab w:val="right" w:leader="dot" w:pos="8306"/>
        </w:tabs>
      </w:pPr>
      <w:hyperlink w:anchor="_Toc11837" w:history="1">
        <w:r>
          <w:rPr>
            <w:rFonts w:ascii="仿宋" w:eastAsia="仿宋" w:hAnsi="仿宋" w:cs="仿宋" w:hint="eastAsia"/>
            <w:lang w:eastAsia="zh-CN"/>
          </w:rPr>
          <w:t>六、健康管理项目选址可行性分析</w:t>
        </w:r>
        <w:r>
          <w:tab/>
        </w:r>
        <w:r>
          <w:fldChar w:fldCharType="begin"/>
        </w:r>
        <w:r>
          <w:instrText xml:space="preserve"> PAGEREF _Toc11837 \h </w:instrText>
        </w:r>
        <w:r>
          <w:fldChar w:fldCharType="separate"/>
        </w:r>
        <w:r>
          <w:t>15</w:t>
        </w:r>
        <w:r>
          <w:fldChar w:fldCharType="end"/>
        </w:r>
      </w:hyperlink>
    </w:p>
    <w:p>
      <w:pPr>
        <w:pStyle w:val="TOC2"/>
        <w:tabs>
          <w:tab w:val="right" w:leader="dot" w:pos="8306"/>
        </w:tabs>
      </w:pPr>
      <w:hyperlink w:anchor="_Toc27447" w:history="1">
        <w:r>
          <w:rPr>
            <w:rFonts w:ascii="仿宋" w:eastAsia="仿宋" w:hAnsi="仿宋" w:cs="仿宋" w:hint="eastAsia"/>
            <w:lang w:eastAsia="zh-CN"/>
          </w:rPr>
          <w:t>(一)、健康管理项目选址</w:t>
        </w:r>
        <w:r>
          <w:tab/>
        </w:r>
        <w:r>
          <w:fldChar w:fldCharType="begin"/>
        </w:r>
        <w:r>
          <w:instrText xml:space="preserve"> PAGEREF _Toc27447 \h </w:instrText>
        </w:r>
        <w:r>
          <w:fldChar w:fldCharType="separate"/>
        </w:r>
        <w:r>
          <w:t>15</w:t>
        </w:r>
        <w:r>
          <w:fldChar w:fldCharType="end"/>
        </w:r>
      </w:hyperlink>
    </w:p>
    <w:p>
      <w:pPr>
        <w:pStyle w:val="TOC2"/>
        <w:tabs>
          <w:tab w:val="right" w:leader="dot" w:pos="8306"/>
        </w:tabs>
      </w:pPr>
      <w:hyperlink w:anchor="_Toc3779" w:history="1">
        <w:r>
          <w:rPr>
            <w:rFonts w:ascii="仿宋" w:eastAsia="仿宋" w:hAnsi="仿宋" w:cs="仿宋" w:hint="eastAsia"/>
            <w:lang w:eastAsia="zh-CN"/>
          </w:rPr>
          <w:t>(二)、用地控制指标</w:t>
        </w:r>
        <w:r>
          <w:tab/>
        </w:r>
        <w:r>
          <w:fldChar w:fldCharType="begin"/>
        </w:r>
        <w:r>
          <w:instrText xml:space="preserve"> PAGEREF _Toc3779 \h </w:instrText>
        </w:r>
        <w:r>
          <w:fldChar w:fldCharType="separate"/>
        </w:r>
        <w:r>
          <w:t>15</w:t>
        </w:r>
        <w:r>
          <w:fldChar w:fldCharType="end"/>
        </w:r>
      </w:hyperlink>
    </w:p>
    <w:p>
      <w:pPr>
        <w:pStyle w:val="TOC2"/>
        <w:tabs>
          <w:tab w:val="right" w:leader="dot" w:pos="8306"/>
        </w:tabs>
      </w:pPr>
      <w:hyperlink w:anchor="_Toc29222" w:history="1">
        <w:r>
          <w:rPr>
            <w:rFonts w:ascii="仿宋" w:eastAsia="仿宋" w:hAnsi="仿宋" w:cs="仿宋" w:hint="eastAsia"/>
            <w:lang w:eastAsia="zh-CN"/>
          </w:rPr>
          <w:t>(三)、节约用地措施</w:t>
        </w:r>
        <w:r>
          <w:tab/>
        </w:r>
        <w:r>
          <w:fldChar w:fldCharType="begin"/>
        </w:r>
        <w:r>
          <w:instrText xml:space="preserve"> PAGEREF _Toc29222 \h </w:instrText>
        </w:r>
        <w:r>
          <w:fldChar w:fldCharType="separate"/>
        </w:r>
        <w:r>
          <w:t>17</w:t>
        </w:r>
        <w:r>
          <w:fldChar w:fldCharType="end"/>
        </w:r>
      </w:hyperlink>
    </w:p>
    <w:p>
      <w:pPr>
        <w:pStyle w:val="TOC2"/>
        <w:tabs>
          <w:tab w:val="right" w:leader="dot" w:pos="8306"/>
        </w:tabs>
      </w:pPr>
      <w:hyperlink w:anchor="_Toc1433" w:history="1">
        <w:r>
          <w:rPr>
            <w:rFonts w:ascii="仿宋" w:eastAsia="仿宋" w:hAnsi="仿宋" w:cs="仿宋" w:hint="eastAsia"/>
            <w:lang w:eastAsia="zh-CN"/>
          </w:rPr>
          <w:t>(四)、总图布置方案</w:t>
        </w:r>
        <w:r>
          <w:tab/>
        </w:r>
        <w:r>
          <w:fldChar w:fldCharType="begin"/>
        </w:r>
        <w:r>
          <w:instrText xml:space="preserve"> PAGEREF _Toc1433 \h </w:instrText>
        </w:r>
        <w:r>
          <w:fldChar w:fldCharType="separate"/>
        </w:r>
        <w:r>
          <w:t>18</w:t>
        </w:r>
        <w:r>
          <w:fldChar w:fldCharType="end"/>
        </w:r>
      </w:hyperlink>
    </w:p>
    <w:p>
      <w:pPr>
        <w:pStyle w:val="TOC2"/>
        <w:tabs>
          <w:tab w:val="right" w:leader="dot" w:pos="8306"/>
        </w:tabs>
      </w:pPr>
      <w:hyperlink w:anchor="_Toc23383" w:history="1">
        <w:r>
          <w:rPr>
            <w:rFonts w:ascii="仿宋" w:eastAsia="仿宋" w:hAnsi="仿宋" w:cs="仿宋" w:hint="eastAsia"/>
            <w:lang w:eastAsia="zh-CN"/>
          </w:rPr>
          <w:t>(五)、选址综合评价</w:t>
        </w:r>
        <w:r>
          <w:tab/>
        </w:r>
        <w:r>
          <w:fldChar w:fldCharType="begin"/>
        </w:r>
        <w:r>
          <w:instrText xml:space="preserve"> PAGEREF _Toc23383 \h </w:instrText>
        </w:r>
        <w:r>
          <w:fldChar w:fldCharType="separate"/>
        </w:r>
        <w:r>
          <w:t>19</w:t>
        </w:r>
        <w:r>
          <w:fldChar w:fldCharType="end"/>
        </w:r>
      </w:hyperlink>
    </w:p>
    <w:p>
      <w:pPr>
        <w:pStyle w:val="TOC1"/>
        <w:tabs>
          <w:tab w:val="right" w:leader="dot" w:pos="8306"/>
        </w:tabs>
      </w:pPr>
      <w:hyperlink w:anchor="_Toc3847" w:history="1">
        <w:r>
          <w:rPr>
            <w:rFonts w:ascii="仿宋" w:eastAsia="仿宋" w:hAnsi="仿宋" w:cs="仿宋" w:hint="eastAsia"/>
            <w:lang w:eastAsia="zh-CN"/>
          </w:rPr>
          <w:t>七、健康管理项目计划安排</w:t>
        </w:r>
        <w:r>
          <w:tab/>
        </w:r>
        <w:r>
          <w:fldChar w:fldCharType="begin"/>
        </w:r>
        <w:r>
          <w:instrText xml:space="preserve"> PAGEREF _Toc3847 \h </w:instrText>
        </w:r>
        <w:r>
          <w:fldChar w:fldCharType="separate"/>
        </w:r>
        <w:r>
          <w:t>20</w:t>
        </w:r>
        <w:r>
          <w:fldChar w:fldCharType="end"/>
        </w:r>
      </w:hyperlink>
    </w:p>
    <w:p>
      <w:pPr>
        <w:pStyle w:val="TOC2"/>
        <w:tabs>
          <w:tab w:val="right" w:leader="dot" w:pos="8306"/>
        </w:tabs>
      </w:pPr>
      <w:hyperlink w:anchor="_Toc26029" w:history="1">
        <w:r>
          <w:rPr>
            <w:rFonts w:ascii="仿宋" w:eastAsia="仿宋" w:hAnsi="仿宋" w:cs="仿宋" w:hint="eastAsia"/>
            <w:lang w:eastAsia="zh-CN"/>
          </w:rPr>
          <w:t>(一)、建设周期</w:t>
        </w:r>
        <w:r>
          <w:tab/>
        </w:r>
        <w:r>
          <w:fldChar w:fldCharType="begin"/>
        </w:r>
        <w:r>
          <w:instrText xml:space="preserve"> PAGEREF _Toc26029 \h </w:instrText>
        </w:r>
        <w:r>
          <w:fldChar w:fldCharType="separate"/>
        </w:r>
        <w:r>
          <w:t>20</w:t>
        </w:r>
        <w:r>
          <w:fldChar w:fldCharType="end"/>
        </w:r>
      </w:hyperlink>
    </w:p>
    <w:p>
      <w:pPr>
        <w:pStyle w:val="TOC2"/>
        <w:tabs>
          <w:tab w:val="right" w:leader="dot" w:pos="8306"/>
        </w:tabs>
      </w:pPr>
      <w:hyperlink w:anchor="_Toc6990" w:history="1">
        <w:r>
          <w:rPr>
            <w:rFonts w:ascii="仿宋" w:eastAsia="仿宋" w:hAnsi="仿宋" w:cs="仿宋" w:hint="eastAsia"/>
            <w:lang w:eastAsia="zh-CN"/>
          </w:rPr>
          <w:t>(二)、建设进度</w:t>
        </w:r>
        <w:r>
          <w:tab/>
        </w:r>
        <w:r>
          <w:fldChar w:fldCharType="begin"/>
        </w:r>
        <w:r>
          <w:instrText xml:space="preserve"> PAGEREF _Toc6990 \h </w:instrText>
        </w:r>
        <w:r>
          <w:fldChar w:fldCharType="separate"/>
        </w:r>
        <w:r>
          <w:t>21</w:t>
        </w:r>
        <w:r>
          <w:fldChar w:fldCharType="end"/>
        </w:r>
      </w:hyperlink>
    </w:p>
    <w:p>
      <w:pPr>
        <w:pStyle w:val="TOC2"/>
        <w:tabs>
          <w:tab w:val="right" w:leader="dot" w:pos="8306"/>
        </w:tabs>
      </w:pPr>
      <w:hyperlink w:anchor="_Toc24991" w:history="1">
        <w:r>
          <w:rPr>
            <w:rFonts w:ascii="仿宋" w:eastAsia="仿宋" w:hAnsi="仿宋" w:cs="仿宋" w:hint="eastAsia"/>
            <w:lang w:eastAsia="zh-CN"/>
          </w:rPr>
          <w:t>(三)、进度安排注意事项</w:t>
        </w:r>
        <w:r>
          <w:tab/>
        </w:r>
        <w:r>
          <w:fldChar w:fldCharType="begin"/>
        </w:r>
        <w:r>
          <w:instrText xml:space="preserve"> PAGEREF _Toc24991 \h </w:instrText>
        </w:r>
        <w:r>
          <w:fldChar w:fldCharType="separate"/>
        </w:r>
        <w:r>
          <w:t>22</w:t>
        </w:r>
        <w:r>
          <w:fldChar w:fldCharType="end"/>
        </w:r>
      </w:hyperlink>
    </w:p>
    <w:p>
      <w:pPr>
        <w:pStyle w:val="TOC2"/>
        <w:tabs>
          <w:tab w:val="right" w:leader="dot" w:pos="8306"/>
        </w:tabs>
      </w:pPr>
      <w:hyperlink w:anchor="_Toc23874" w:history="1">
        <w:r>
          <w:rPr>
            <w:rFonts w:ascii="仿宋" w:eastAsia="仿宋" w:hAnsi="仿宋" w:cs="仿宋" w:hint="eastAsia"/>
            <w:lang w:eastAsia="zh-CN"/>
          </w:rPr>
          <w:t>(四)、人力资源配置</w:t>
        </w:r>
        <w:r>
          <w:tab/>
        </w:r>
        <w:r>
          <w:fldChar w:fldCharType="begin"/>
        </w:r>
        <w:r>
          <w:instrText xml:space="preserve"> PAGEREF _Toc23874 \h </w:instrText>
        </w:r>
        <w:r>
          <w:fldChar w:fldCharType="separate"/>
        </w:r>
        <w:r>
          <w:t>24</w:t>
        </w:r>
        <w:r>
          <w:fldChar w:fldCharType="end"/>
        </w:r>
      </w:hyperlink>
    </w:p>
    <w:p>
      <w:pPr>
        <w:pStyle w:val="TOC1"/>
        <w:tabs>
          <w:tab w:val="right" w:leader="dot" w:pos="8306"/>
        </w:tabs>
      </w:pPr>
      <w:hyperlink w:anchor="_Toc12807" w:history="1">
        <w:r>
          <w:rPr>
            <w:rFonts w:ascii="仿宋" w:eastAsia="仿宋" w:hAnsi="仿宋" w:cs="仿宋" w:hint="eastAsia"/>
            <w:lang w:eastAsia="zh-CN"/>
          </w:rPr>
          <w:t>八、健康管理项目创新与研发</w:t>
        </w:r>
        <w:r>
          <w:tab/>
        </w:r>
        <w:r>
          <w:fldChar w:fldCharType="begin"/>
        </w:r>
        <w:r>
          <w:instrText xml:space="preserve"> PAGEREF _Toc12807 \h </w:instrText>
        </w:r>
        <w:r>
          <w:fldChar w:fldCharType="separate"/>
        </w:r>
        <w:r>
          <w:t>25</w:t>
        </w:r>
        <w:r>
          <w:fldChar w:fldCharType="end"/>
        </w:r>
      </w:hyperlink>
    </w:p>
    <w:p>
      <w:pPr>
        <w:pStyle w:val="TOC2"/>
        <w:tabs>
          <w:tab w:val="right" w:leader="dot" w:pos="8306"/>
        </w:tabs>
      </w:pPr>
      <w:hyperlink w:anchor="_Toc606" w:history="1">
        <w:r>
          <w:rPr>
            <w:rFonts w:ascii="仿宋" w:eastAsia="仿宋" w:hAnsi="仿宋" w:cs="仿宋" w:hint="eastAsia"/>
            <w:lang w:eastAsia="zh-CN"/>
          </w:rPr>
          <w:t>(一)、创新策略与方向</w:t>
        </w:r>
        <w:r>
          <w:tab/>
        </w:r>
        <w:r>
          <w:fldChar w:fldCharType="begin"/>
        </w:r>
        <w:r>
          <w:instrText xml:space="preserve"> PAGEREF _Toc606 \h </w:instrText>
        </w:r>
        <w:r>
          <w:fldChar w:fldCharType="separate"/>
        </w:r>
        <w:r>
          <w:t>25</w:t>
        </w:r>
        <w:r>
          <w:fldChar w:fldCharType="end"/>
        </w:r>
      </w:hyperlink>
    </w:p>
    <w:p>
      <w:pPr>
        <w:pStyle w:val="TOC2"/>
        <w:tabs>
          <w:tab w:val="right" w:leader="dot" w:pos="8306"/>
        </w:tabs>
      </w:pPr>
      <w:hyperlink w:anchor="_Toc29779" w:history="1">
        <w:r>
          <w:rPr>
            <w:rFonts w:ascii="仿宋" w:eastAsia="仿宋" w:hAnsi="仿宋" w:cs="仿宋" w:hint="eastAsia"/>
            <w:lang w:eastAsia="zh-CN"/>
          </w:rPr>
          <w:t>(二)、研发规划与投入</w:t>
        </w:r>
        <w:r>
          <w:tab/>
        </w:r>
        <w:r>
          <w:fldChar w:fldCharType="begin"/>
        </w:r>
        <w:r>
          <w:instrText xml:space="preserve"> PAGEREF _Toc29779 \h </w:instrText>
        </w:r>
        <w:r>
          <w:fldChar w:fldCharType="separate"/>
        </w:r>
        <w:r>
          <w:t>26</w:t>
        </w:r>
        <w:r>
          <w:fldChar w:fldCharType="end"/>
        </w:r>
      </w:hyperlink>
    </w:p>
    <w:p>
      <w:pPr>
        <w:pStyle w:val="TOC1"/>
        <w:tabs>
          <w:tab w:val="right" w:leader="dot" w:pos="8306"/>
        </w:tabs>
      </w:pPr>
      <w:hyperlink w:anchor="_Toc18612" w:history="1">
        <w:r>
          <w:rPr>
            <w:rFonts w:ascii="仿宋" w:eastAsia="仿宋" w:hAnsi="仿宋" w:cs="仿宋" w:hint="eastAsia"/>
            <w:lang w:eastAsia="zh-CN"/>
          </w:rPr>
          <w:t>九、健康管理项目经营效益</w:t>
        </w:r>
        <w:r>
          <w:tab/>
        </w:r>
        <w:r>
          <w:fldChar w:fldCharType="begin"/>
        </w:r>
        <w:r>
          <w:instrText xml:space="preserve"> PAGEREF _Toc18612 \h </w:instrText>
        </w:r>
        <w:r>
          <w:fldChar w:fldCharType="separate"/>
        </w:r>
        <w:r>
          <w:t>28</w:t>
        </w:r>
        <w:r>
          <w:fldChar w:fldCharType="end"/>
        </w:r>
      </w:hyperlink>
    </w:p>
    <w:p>
      <w:pPr>
        <w:pStyle w:val="TOC2"/>
        <w:tabs>
          <w:tab w:val="right" w:leader="dot" w:pos="8306"/>
        </w:tabs>
      </w:pPr>
      <w:hyperlink w:anchor="_Toc4931" w:history="1">
        <w:r>
          <w:rPr>
            <w:rFonts w:ascii="仿宋" w:eastAsia="仿宋" w:hAnsi="仿宋" w:cs="仿宋" w:hint="eastAsia"/>
            <w:lang w:eastAsia="zh-CN"/>
          </w:rPr>
          <w:t>(一)、经济评价财务测算</w:t>
        </w:r>
        <w:r>
          <w:tab/>
        </w:r>
        <w:r>
          <w:fldChar w:fldCharType="begin"/>
        </w:r>
        <w:r>
          <w:instrText xml:space="preserve"> PAGEREF _Toc4931 \h </w:instrText>
        </w:r>
        <w:r>
          <w:fldChar w:fldCharType="separate"/>
        </w:r>
        <w:r>
          <w:t>28</w:t>
        </w:r>
        <w:r>
          <w:fldChar w:fldCharType="end"/>
        </w:r>
      </w:hyperlink>
    </w:p>
    <w:p>
      <w:pPr>
        <w:pStyle w:val="TOC2"/>
        <w:tabs>
          <w:tab w:val="right" w:leader="dot" w:pos="8306"/>
        </w:tabs>
      </w:pPr>
      <w:hyperlink w:anchor="_Toc18733" w:history="1">
        <w:r>
          <w:rPr>
            <w:rFonts w:ascii="仿宋" w:eastAsia="仿宋" w:hAnsi="仿宋" w:cs="仿宋" w:hint="eastAsia"/>
            <w:lang w:eastAsia="zh-CN"/>
          </w:rPr>
          <w:t>(二)、健康管理项目盈利能力分析</w:t>
        </w:r>
        <w:r>
          <w:tab/>
        </w:r>
        <w:r>
          <w:fldChar w:fldCharType="begin"/>
        </w:r>
        <w:r>
          <w:instrText xml:space="preserve"> PAGEREF _Toc18733 \h </w:instrText>
        </w:r>
        <w:r>
          <w:fldChar w:fldCharType="separate"/>
        </w:r>
        <w:r>
          <w:t>29</w:t>
        </w:r>
        <w:r>
          <w:fldChar w:fldCharType="end"/>
        </w:r>
      </w:hyperlink>
    </w:p>
    <w:p>
      <w:pPr>
        <w:pStyle w:val="TOC1"/>
        <w:tabs>
          <w:tab w:val="right" w:leader="dot" w:pos="8306"/>
        </w:tabs>
      </w:pPr>
      <w:hyperlink w:anchor="_Toc24734" w:history="1">
        <w:r>
          <w:rPr>
            <w:rFonts w:ascii="仿宋" w:eastAsia="仿宋" w:hAnsi="仿宋" w:cs="仿宋" w:hint="eastAsia"/>
            <w:lang w:eastAsia="zh-CN"/>
          </w:rPr>
          <w:t>十、生产安全保护</w:t>
        </w:r>
        <w:r>
          <w:tab/>
        </w:r>
        <w:r>
          <w:fldChar w:fldCharType="begin"/>
        </w:r>
        <w:r>
          <w:instrText xml:space="preserve"> PAGEREF _Toc24734 \h </w:instrText>
        </w:r>
        <w:r>
          <w:fldChar w:fldCharType="separate"/>
        </w:r>
        <w:r>
          <w:t>30</w:t>
        </w:r>
        <w:r>
          <w:fldChar w:fldCharType="end"/>
        </w:r>
      </w:hyperlink>
    </w:p>
    <w:p>
      <w:pPr>
        <w:pStyle w:val="TOC2"/>
        <w:tabs>
          <w:tab w:val="right" w:leader="dot" w:pos="8306"/>
        </w:tabs>
      </w:pPr>
      <w:hyperlink w:anchor="_Toc16623" w:history="1">
        <w:r>
          <w:rPr>
            <w:rFonts w:ascii="仿宋" w:eastAsia="仿宋" w:hAnsi="仿宋" w:cs="仿宋" w:hint="eastAsia"/>
            <w:lang w:eastAsia="zh-CN"/>
          </w:rPr>
          <w:t>(一)、消防安全</w:t>
        </w:r>
        <w:r>
          <w:tab/>
        </w:r>
        <w:r>
          <w:fldChar w:fldCharType="begin"/>
        </w:r>
        <w:r>
          <w:instrText xml:space="preserve"> PAGEREF _Toc16623 \h </w:instrText>
        </w:r>
        <w:r>
          <w:fldChar w:fldCharType="separate"/>
        </w:r>
        <w:r>
          <w:t>30</w:t>
        </w:r>
        <w:r>
          <w:fldChar w:fldCharType="end"/>
        </w:r>
      </w:hyperlink>
    </w:p>
    <w:p>
      <w:pPr>
        <w:pStyle w:val="TOC2"/>
        <w:tabs>
          <w:tab w:val="right" w:leader="dot" w:pos="8306"/>
        </w:tabs>
      </w:pPr>
      <w:hyperlink w:anchor="_Toc30080" w:history="1">
        <w:r>
          <w:rPr>
            <w:rFonts w:ascii="仿宋" w:eastAsia="仿宋" w:hAnsi="仿宋" w:cs="仿宋" w:hint="eastAsia"/>
            <w:lang w:eastAsia="zh-CN"/>
          </w:rPr>
          <w:t>(二)、防火防爆总图布置措施</w:t>
        </w:r>
        <w:r>
          <w:tab/>
        </w:r>
        <w:r>
          <w:fldChar w:fldCharType="begin"/>
        </w:r>
        <w:r>
          <w:instrText xml:space="preserve"> PAGEREF _Toc30080 \h </w:instrText>
        </w:r>
        <w:r>
          <w:fldChar w:fldCharType="separate"/>
        </w:r>
        <w:r>
          <w:t>31</w:t>
        </w:r>
        <w:r>
          <w:fldChar w:fldCharType="end"/>
        </w:r>
      </w:hyperlink>
    </w:p>
    <w:p>
      <w:pPr>
        <w:pStyle w:val="TOC2"/>
        <w:tabs>
          <w:tab w:val="right" w:leader="dot" w:pos="8306"/>
        </w:tabs>
      </w:pPr>
      <w:hyperlink w:anchor="_Toc15086" w:history="1">
        <w:r>
          <w:rPr>
            <w:rFonts w:ascii="仿宋" w:eastAsia="仿宋" w:hAnsi="仿宋" w:cs="仿宋" w:hint="eastAsia"/>
            <w:lang w:eastAsia="zh-CN"/>
          </w:rPr>
          <w:t>(三)、自然灾害防范措施</w:t>
        </w:r>
        <w:r>
          <w:tab/>
        </w:r>
        <w:r>
          <w:fldChar w:fldCharType="begin"/>
        </w:r>
        <w:r>
          <w:instrText xml:space="preserve"> PAGEREF _Toc15086 \h </w:instrText>
        </w:r>
        <w:r>
          <w:fldChar w:fldCharType="separate"/>
        </w:r>
        <w:r>
          <w:t>32</w:t>
        </w:r>
        <w:r>
          <w:fldChar w:fldCharType="end"/>
        </w:r>
      </w:hyperlink>
    </w:p>
    <w:p>
      <w:pPr>
        <w:pStyle w:val="TOC2"/>
        <w:tabs>
          <w:tab w:val="right" w:leader="dot" w:pos="8306"/>
        </w:tabs>
      </w:pPr>
      <w:hyperlink w:anchor="_Toc22067" w:history="1">
        <w:r>
          <w:rPr>
            <w:rFonts w:ascii="仿宋" w:eastAsia="仿宋" w:hAnsi="仿宋" w:cs="仿宋" w:hint="eastAsia"/>
            <w:lang w:eastAsia="zh-CN"/>
          </w:rPr>
          <w:t>(四)、安全色及安全标志使用要求</w:t>
        </w:r>
        <w:r>
          <w:tab/>
        </w:r>
        <w:r>
          <w:fldChar w:fldCharType="begin"/>
        </w:r>
        <w:r>
          <w:instrText xml:space="preserve"> PAGEREF _Toc22067 \h </w:instrText>
        </w:r>
        <w:r>
          <w:fldChar w:fldCharType="separate"/>
        </w:r>
        <w:r>
          <w:t>33</w:t>
        </w:r>
        <w:r>
          <w:fldChar w:fldCharType="end"/>
        </w:r>
      </w:hyperlink>
    </w:p>
    <w:p>
      <w:pPr>
        <w:pStyle w:val="TOC2"/>
        <w:tabs>
          <w:tab w:val="right" w:leader="dot" w:pos="8306"/>
        </w:tabs>
      </w:pPr>
      <w:hyperlink w:anchor="_Toc17127" w:history="1">
        <w:r>
          <w:rPr>
            <w:rFonts w:ascii="仿宋" w:eastAsia="仿宋" w:hAnsi="仿宋" w:cs="仿宋" w:hint="eastAsia"/>
            <w:lang w:eastAsia="zh-CN"/>
          </w:rPr>
          <w:t>(五)、防尘防毒措施</w:t>
        </w:r>
        <w:r>
          <w:tab/>
        </w:r>
        <w:r>
          <w:fldChar w:fldCharType="begin"/>
        </w:r>
        <w:r>
          <w:instrText xml:space="preserve"> PAGEREF _Toc17127 \h </w:instrText>
        </w:r>
        <w:r>
          <w:fldChar w:fldCharType="separate"/>
        </w:r>
        <w:r>
          <w:t>34</w:t>
        </w:r>
        <w:r>
          <w:fldChar w:fldCharType="end"/>
        </w:r>
      </w:hyperlink>
    </w:p>
    <w:p>
      <w:pPr>
        <w:pStyle w:val="TOC2"/>
        <w:tabs>
          <w:tab w:val="right" w:leader="dot" w:pos="8306"/>
        </w:tabs>
      </w:pPr>
      <w:hyperlink w:anchor="_Toc32176" w:history="1">
        <w:r>
          <w:rPr>
            <w:rFonts w:ascii="仿宋" w:eastAsia="仿宋" w:hAnsi="仿宋" w:cs="仿宋" w:hint="eastAsia"/>
            <w:lang w:eastAsia="zh-CN"/>
          </w:rPr>
          <w:t>(六)、防静电、触电防护及防雷措施</w:t>
        </w:r>
        <w:r>
          <w:tab/>
        </w:r>
        <w:r>
          <w:fldChar w:fldCharType="begin"/>
        </w:r>
        <w:r>
          <w:instrText xml:space="preserve"> PAGEREF _Toc32176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51" w:history="1">
        <w:r>
          <w:rPr>
            <w:rFonts w:ascii="仿宋" w:eastAsia="仿宋" w:hAnsi="仿宋" w:cs="仿宋" w:hint="eastAsia"/>
            <w:lang w:eastAsia="zh-CN"/>
          </w:rPr>
          <w:t>(七)、机械设备安全保障措施</w:t>
        </w:r>
        <w:r>
          <w:tab/>
        </w:r>
        <w:r>
          <w:fldChar w:fldCharType="begin"/>
        </w:r>
        <w:r>
          <w:instrText xml:space="preserve"> PAGEREF _Toc21851 \h </w:instrText>
        </w:r>
        <w:r>
          <w:fldChar w:fldCharType="separate"/>
        </w:r>
        <w:r>
          <w:t>36</w:t>
        </w:r>
        <w:r>
          <w:fldChar w:fldCharType="end"/>
        </w:r>
      </w:hyperlink>
    </w:p>
    <w:p>
      <w:pPr>
        <w:pStyle w:val="TOC1"/>
        <w:tabs>
          <w:tab w:val="right" w:leader="dot" w:pos="8306"/>
        </w:tabs>
      </w:pPr>
      <w:hyperlink w:anchor="_Toc22069" w:history="1">
        <w:r>
          <w:rPr>
            <w:rFonts w:ascii="仿宋" w:eastAsia="仿宋" w:hAnsi="仿宋" w:cs="仿宋" w:hint="eastAsia"/>
            <w:lang w:eastAsia="zh-CN"/>
          </w:rPr>
          <w:t>十一、健康管理项目人力资源培养与发展</w:t>
        </w:r>
        <w:r>
          <w:tab/>
        </w:r>
        <w:r>
          <w:fldChar w:fldCharType="begin"/>
        </w:r>
        <w:r>
          <w:instrText xml:space="preserve"> PAGEREF _Toc22069 \h </w:instrText>
        </w:r>
        <w:r>
          <w:fldChar w:fldCharType="separate"/>
        </w:r>
        <w:r>
          <w:t>38</w:t>
        </w:r>
        <w:r>
          <w:fldChar w:fldCharType="end"/>
        </w:r>
      </w:hyperlink>
    </w:p>
    <w:p>
      <w:pPr>
        <w:pStyle w:val="TOC2"/>
        <w:tabs>
          <w:tab w:val="right" w:leader="dot" w:pos="8306"/>
        </w:tabs>
      </w:pPr>
      <w:hyperlink w:anchor="_Toc7240" w:history="1">
        <w:r>
          <w:rPr>
            <w:rFonts w:ascii="仿宋" w:eastAsia="仿宋" w:hAnsi="仿宋" w:cs="仿宋" w:hint="eastAsia"/>
            <w:lang w:eastAsia="zh-CN"/>
          </w:rPr>
          <w:t>(一)、人才需求与规划</w:t>
        </w:r>
        <w:r>
          <w:tab/>
        </w:r>
        <w:r>
          <w:fldChar w:fldCharType="begin"/>
        </w:r>
        <w:r>
          <w:instrText xml:space="preserve"> PAGEREF _Toc7240 \h </w:instrText>
        </w:r>
        <w:r>
          <w:fldChar w:fldCharType="separate"/>
        </w:r>
        <w:r>
          <w:t>38</w:t>
        </w:r>
        <w:r>
          <w:fldChar w:fldCharType="end"/>
        </w:r>
      </w:hyperlink>
    </w:p>
    <w:p>
      <w:pPr>
        <w:pStyle w:val="TOC2"/>
        <w:tabs>
          <w:tab w:val="right" w:leader="dot" w:pos="8306"/>
        </w:tabs>
      </w:pPr>
      <w:hyperlink w:anchor="_Toc3996" w:history="1">
        <w:r>
          <w:rPr>
            <w:rFonts w:ascii="仿宋" w:eastAsia="仿宋" w:hAnsi="仿宋" w:cs="仿宋" w:hint="eastAsia"/>
            <w:lang w:eastAsia="zh-CN"/>
          </w:rPr>
          <w:t>(二)、培训与发展计划</w:t>
        </w:r>
        <w:r>
          <w:tab/>
        </w:r>
        <w:r>
          <w:fldChar w:fldCharType="begin"/>
        </w:r>
        <w:r>
          <w:instrText xml:space="preserve"> PAGEREF _Toc3996 \h </w:instrText>
        </w:r>
        <w:r>
          <w:fldChar w:fldCharType="separate"/>
        </w:r>
        <w:r>
          <w:t>38</w:t>
        </w:r>
        <w:r>
          <w:fldChar w:fldCharType="end"/>
        </w:r>
      </w:hyperlink>
    </w:p>
    <w:p>
      <w:pPr>
        <w:pStyle w:val="TOC1"/>
        <w:tabs>
          <w:tab w:val="right" w:leader="dot" w:pos="8306"/>
        </w:tabs>
      </w:pPr>
      <w:hyperlink w:anchor="_Toc18089" w:history="1">
        <w:r>
          <w:rPr>
            <w:rFonts w:ascii="仿宋" w:eastAsia="仿宋" w:hAnsi="仿宋" w:cs="仿宋" w:hint="eastAsia"/>
            <w:lang w:eastAsia="zh-CN"/>
          </w:rPr>
          <w:t>十二、健康管理项目人力资源管理</w:t>
        </w:r>
        <w:r>
          <w:tab/>
        </w:r>
        <w:r>
          <w:fldChar w:fldCharType="begin"/>
        </w:r>
        <w:r>
          <w:instrText xml:space="preserve"> PAGEREF _Toc18089 \h </w:instrText>
        </w:r>
        <w:r>
          <w:fldChar w:fldCharType="separate"/>
        </w:r>
        <w:r>
          <w:t>39</w:t>
        </w:r>
        <w:r>
          <w:fldChar w:fldCharType="end"/>
        </w:r>
      </w:hyperlink>
    </w:p>
    <w:p>
      <w:pPr>
        <w:pStyle w:val="TOC2"/>
        <w:tabs>
          <w:tab w:val="right" w:leader="dot" w:pos="8306"/>
        </w:tabs>
      </w:pPr>
      <w:hyperlink w:anchor="_Toc2389" w:history="1">
        <w:r>
          <w:rPr>
            <w:rFonts w:ascii="仿宋" w:eastAsia="仿宋" w:hAnsi="仿宋" w:cs="仿宋" w:hint="eastAsia"/>
            <w:lang w:eastAsia="zh-CN"/>
          </w:rPr>
          <w:t>(一)、建立健全的预算管理制度</w:t>
        </w:r>
        <w:r>
          <w:tab/>
        </w:r>
        <w:r>
          <w:fldChar w:fldCharType="begin"/>
        </w:r>
        <w:r>
          <w:instrText xml:space="preserve"> PAGEREF _Toc2389 \h </w:instrText>
        </w:r>
        <w:r>
          <w:fldChar w:fldCharType="separate"/>
        </w:r>
        <w:r>
          <w:t>39</w:t>
        </w:r>
        <w:r>
          <w:fldChar w:fldCharType="end"/>
        </w:r>
      </w:hyperlink>
    </w:p>
    <w:p>
      <w:pPr>
        <w:pStyle w:val="TOC2"/>
        <w:tabs>
          <w:tab w:val="right" w:leader="dot" w:pos="8306"/>
        </w:tabs>
      </w:pPr>
      <w:hyperlink w:anchor="_Toc30988" w:history="1">
        <w:r>
          <w:rPr>
            <w:rFonts w:ascii="仿宋" w:eastAsia="仿宋" w:hAnsi="仿宋" w:cs="仿宋" w:hint="eastAsia"/>
            <w:lang w:eastAsia="zh-CN"/>
          </w:rPr>
          <w:t>(二)、加强资金流动监控</w:t>
        </w:r>
        <w:r>
          <w:tab/>
        </w:r>
        <w:r>
          <w:fldChar w:fldCharType="begin"/>
        </w:r>
        <w:r>
          <w:instrText xml:space="preserve"> PAGEREF _Toc30988 \h </w:instrText>
        </w:r>
        <w:r>
          <w:fldChar w:fldCharType="separate"/>
        </w:r>
        <w:r>
          <w:t>40</w:t>
        </w:r>
        <w:r>
          <w:fldChar w:fldCharType="end"/>
        </w:r>
      </w:hyperlink>
    </w:p>
    <w:p>
      <w:pPr>
        <w:pStyle w:val="TOC2"/>
        <w:tabs>
          <w:tab w:val="right" w:leader="dot" w:pos="8306"/>
        </w:tabs>
      </w:pPr>
      <w:hyperlink w:anchor="_Toc29993" w:history="1">
        <w:r>
          <w:rPr>
            <w:rFonts w:ascii="仿宋" w:eastAsia="仿宋" w:hAnsi="仿宋" w:cs="仿宋" w:hint="eastAsia"/>
            <w:lang w:eastAsia="zh-CN"/>
          </w:rPr>
          <w:t>(三)、制定完善的风险控制机制</w:t>
        </w:r>
        <w:r>
          <w:tab/>
        </w:r>
        <w:r>
          <w:fldChar w:fldCharType="begin"/>
        </w:r>
        <w:r>
          <w:instrText xml:space="preserve"> PAGEREF _Toc29993 \h </w:instrText>
        </w:r>
        <w:r>
          <w:fldChar w:fldCharType="separate"/>
        </w:r>
        <w:r>
          <w:t>41</w:t>
        </w:r>
        <w:r>
          <w:fldChar w:fldCharType="end"/>
        </w:r>
      </w:hyperlink>
    </w:p>
    <w:p>
      <w:pPr>
        <w:pStyle w:val="TOC2"/>
        <w:tabs>
          <w:tab w:val="right" w:leader="dot" w:pos="8306"/>
        </w:tabs>
      </w:pPr>
      <w:hyperlink w:anchor="_Toc1979" w:history="1">
        <w:r>
          <w:rPr>
            <w:rFonts w:ascii="仿宋" w:eastAsia="仿宋" w:hAnsi="仿宋" w:cs="仿宋" w:hint="eastAsia"/>
            <w:lang w:eastAsia="zh-CN"/>
          </w:rPr>
          <w:t>(四)、优化成本管理</w:t>
        </w:r>
        <w:r>
          <w:tab/>
        </w:r>
        <w:r>
          <w:fldChar w:fldCharType="begin"/>
        </w:r>
        <w:r>
          <w:instrText xml:space="preserve"> PAGEREF _Toc1979 \h </w:instrText>
        </w:r>
        <w:r>
          <w:fldChar w:fldCharType="separate"/>
        </w:r>
        <w:r>
          <w:t>43</w:t>
        </w:r>
        <w:r>
          <w:fldChar w:fldCharType="end"/>
        </w:r>
      </w:hyperlink>
    </w:p>
    <w:p>
      <w:pPr>
        <w:pStyle w:val="TOC1"/>
        <w:tabs>
          <w:tab w:val="right" w:leader="dot" w:pos="8306"/>
        </w:tabs>
      </w:pPr>
      <w:hyperlink w:anchor="_Toc16698" w:history="1">
        <w:r>
          <w:rPr>
            <w:rFonts w:ascii="仿宋" w:eastAsia="仿宋" w:hAnsi="仿宋" w:cs="仿宋" w:hint="eastAsia"/>
            <w:lang w:eastAsia="zh-CN"/>
          </w:rPr>
          <w:t>十三、营销与推广策略</w:t>
        </w:r>
        <w:r>
          <w:tab/>
        </w:r>
        <w:r>
          <w:fldChar w:fldCharType="begin"/>
        </w:r>
        <w:r>
          <w:instrText xml:space="preserve"> PAGEREF _Toc16698 \h </w:instrText>
        </w:r>
        <w:r>
          <w:fldChar w:fldCharType="separate"/>
        </w:r>
        <w:r>
          <w:t>44</w:t>
        </w:r>
        <w:r>
          <w:fldChar w:fldCharType="end"/>
        </w:r>
      </w:hyperlink>
    </w:p>
    <w:p>
      <w:pPr>
        <w:pStyle w:val="TOC2"/>
        <w:tabs>
          <w:tab w:val="right" w:leader="dot" w:pos="8306"/>
        </w:tabs>
      </w:pPr>
      <w:hyperlink w:anchor="_Toc28492" w:history="1">
        <w:r>
          <w:rPr>
            <w:rFonts w:ascii="仿宋" w:eastAsia="仿宋" w:hAnsi="仿宋" w:cs="仿宋" w:hint="eastAsia"/>
            <w:lang w:eastAsia="zh-CN"/>
          </w:rPr>
          <w:t>(一)、产品/服务定位与特点</w:t>
        </w:r>
        <w:r>
          <w:tab/>
        </w:r>
        <w:r>
          <w:fldChar w:fldCharType="begin"/>
        </w:r>
        <w:r>
          <w:instrText xml:space="preserve"> PAGEREF _Toc28492 \h </w:instrText>
        </w:r>
        <w:r>
          <w:fldChar w:fldCharType="separate"/>
        </w:r>
        <w:r>
          <w:t>44</w:t>
        </w:r>
        <w:r>
          <w:fldChar w:fldCharType="end"/>
        </w:r>
      </w:hyperlink>
    </w:p>
    <w:p>
      <w:pPr>
        <w:pStyle w:val="TOC2"/>
        <w:tabs>
          <w:tab w:val="right" w:leader="dot" w:pos="8306"/>
        </w:tabs>
      </w:pPr>
      <w:hyperlink w:anchor="_Toc2777" w:history="1">
        <w:r>
          <w:rPr>
            <w:rFonts w:ascii="仿宋" w:eastAsia="仿宋" w:hAnsi="仿宋" w:cs="仿宋" w:hint="eastAsia"/>
            <w:lang w:eastAsia="zh-CN"/>
          </w:rPr>
          <w:t>(二)、市场定位与竞争分析</w:t>
        </w:r>
        <w:r>
          <w:tab/>
        </w:r>
        <w:r>
          <w:fldChar w:fldCharType="begin"/>
        </w:r>
        <w:r>
          <w:instrText xml:space="preserve"> PAGEREF _Toc2777 \h </w:instrText>
        </w:r>
        <w:r>
          <w:fldChar w:fldCharType="separate"/>
        </w:r>
        <w:r>
          <w:t>45</w:t>
        </w:r>
        <w:r>
          <w:fldChar w:fldCharType="end"/>
        </w:r>
      </w:hyperlink>
    </w:p>
    <w:p>
      <w:pPr>
        <w:pStyle w:val="TOC2"/>
        <w:tabs>
          <w:tab w:val="right" w:leader="dot" w:pos="8306"/>
        </w:tabs>
      </w:pPr>
      <w:hyperlink w:anchor="_Toc26262" w:history="1">
        <w:r>
          <w:rPr>
            <w:rFonts w:ascii="仿宋" w:eastAsia="仿宋" w:hAnsi="仿宋" w:cs="仿宋" w:hint="eastAsia"/>
            <w:lang w:eastAsia="zh-CN"/>
          </w:rPr>
          <w:t>(三)、营销渠道与策略</w:t>
        </w:r>
        <w:r>
          <w:tab/>
        </w:r>
        <w:r>
          <w:fldChar w:fldCharType="begin"/>
        </w:r>
        <w:r>
          <w:instrText xml:space="preserve"> PAGEREF _Toc26262 \h </w:instrText>
        </w:r>
        <w:r>
          <w:fldChar w:fldCharType="separate"/>
        </w:r>
        <w:r>
          <w:t>47</w:t>
        </w:r>
        <w:r>
          <w:fldChar w:fldCharType="end"/>
        </w:r>
      </w:hyperlink>
    </w:p>
    <w:p>
      <w:pPr>
        <w:pStyle w:val="TOC2"/>
        <w:tabs>
          <w:tab w:val="right" w:leader="dot" w:pos="8306"/>
        </w:tabs>
      </w:pPr>
      <w:hyperlink w:anchor="_Toc10533" w:history="1">
        <w:r>
          <w:rPr>
            <w:rFonts w:ascii="仿宋" w:eastAsia="仿宋" w:hAnsi="仿宋" w:cs="仿宋" w:hint="eastAsia"/>
            <w:lang w:eastAsia="zh-CN"/>
          </w:rPr>
          <w:t>(四)、推广与宣传活动</w:t>
        </w:r>
        <w:r>
          <w:tab/>
        </w:r>
        <w:r>
          <w:fldChar w:fldCharType="begin"/>
        </w:r>
        <w:r>
          <w:instrText xml:space="preserve"> PAGEREF _Toc10533 \h </w:instrText>
        </w:r>
        <w:r>
          <w:fldChar w:fldCharType="separate"/>
        </w:r>
        <w:r>
          <w:t>48</w:t>
        </w:r>
        <w:r>
          <w:fldChar w:fldCharType="end"/>
        </w:r>
      </w:hyperlink>
    </w:p>
    <w:p>
      <w:pPr>
        <w:pStyle w:val="TOC1"/>
        <w:tabs>
          <w:tab w:val="right" w:leader="dot" w:pos="8306"/>
        </w:tabs>
      </w:pPr>
      <w:hyperlink w:anchor="_Toc32086" w:history="1">
        <w:r>
          <w:rPr>
            <w:rFonts w:ascii="仿宋" w:eastAsia="仿宋" w:hAnsi="仿宋" w:cs="仿宋" w:hint="eastAsia"/>
            <w:lang w:eastAsia="zh-CN"/>
          </w:rPr>
          <w:t>十四、健康管理项目实施保障措施</w:t>
        </w:r>
        <w:r>
          <w:tab/>
        </w:r>
        <w:r>
          <w:fldChar w:fldCharType="begin"/>
        </w:r>
        <w:r>
          <w:instrText xml:space="preserve"> PAGEREF _Toc32086 \h </w:instrText>
        </w:r>
        <w:r>
          <w:fldChar w:fldCharType="separate"/>
        </w:r>
        <w:r>
          <w:t>53</w:t>
        </w:r>
        <w:r>
          <w:fldChar w:fldCharType="end"/>
        </w:r>
      </w:hyperlink>
    </w:p>
    <w:p>
      <w:pPr>
        <w:pStyle w:val="TOC2"/>
        <w:tabs>
          <w:tab w:val="right" w:leader="dot" w:pos="8306"/>
        </w:tabs>
      </w:pPr>
      <w:hyperlink w:anchor="_Toc5524" w:history="1">
        <w:r>
          <w:rPr>
            <w:rFonts w:ascii="仿宋" w:eastAsia="仿宋" w:hAnsi="仿宋" w:cs="仿宋" w:hint="eastAsia"/>
            <w:lang w:eastAsia="zh-CN"/>
          </w:rPr>
          <w:t>(一)、健康管理项目实施保障机制</w:t>
        </w:r>
        <w:r>
          <w:tab/>
        </w:r>
        <w:r>
          <w:fldChar w:fldCharType="begin"/>
        </w:r>
        <w:r>
          <w:instrText xml:space="preserve"> PAGEREF _Toc5524 \h </w:instrText>
        </w:r>
        <w:r>
          <w:fldChar w:fldCharType="separate"/>
        </w:r>
        <w:r>
          <w:t>53</w:t>
        </w:r>
        <w:r>
          <w:fldChar w:fldCharType="end"/>
        </w:r>
      </w:hyperlink>
    </w:p>
    <w:p>
      <w:pPr>
        <w:pStyle w:val="TOC2"/>
        <w:tabs>
          <w:tab w:val="right" w:leader="dot" w:pos="8306"/>
        </w:tabs>
      </w:pPr>
      <w:hyperlink w:anchor="_Toc5397" w:history="1">
        <w:r>
          <w:rPr>
            <w:rFonts w:ascii="仿宋" w:eastAsia="仿宋" w:hAnsi="仿宋" w:cs="仿宋" w:hint="eastAsia"/>
            <w:lang w:eastAsia="zh-CN"/>
          </w:rPr>
          <w:t>(二)、健康管理项目法律合规要求</w:t>
        </w:r>
        <w:r>
          <w:tab/>
        </w:r>
        <w:r>
          <w:fldChar w:fldCharType="begin"/>
        </w:r>
        <w:r>
          <w:instrText xml:space="preserve"> PAGEREF _Toc5397 \h </w:instrText>
        </w:r>
        <w:r>
          <w:fldChar w:fldCharType="separate"/>
        </w:r>
        <w:r>
          <w:t>57</w:t>
        </w:r>
        <w:r>
          <w:fldChar w:fldCharType="end"/>
        </w:r>
      </w:hyperlink>
    </w:p>
    <w:p>
      <w:pPr>
        <w:pStyle w:val="TOC2"/>
        <w:tabs>
          <w:tab w:val="right" w:leader="dot" w:pos="8306"/>
        </w:tabs>
      </w:pPr>
      <w:hyperlink w:anchor="_Toc27093" w:history="1">
        <w:r>
          <w:rPr>
            <w:rFonts w:ascii="仿宋" w:eastAsia="仿宋" w:hAnsi="仿宋" w:cs="仿宋" w:hint="eastAsia"/>
            <w:lang w:eastAsia="zh-CN"/>
          </w:rPr>
          <w:t>(三)、健康管理项目合同管理与法律事务</w:t>
        </w:r>
        <w:r>
          <w:tab/>
        </w:r>
        <w:r>
          <w:fldChar w:fldCharType="begin"/>
        </w:r>
        <w:r>
          <w:instrText xml:space="preserve"> PAGEREF _Toc27093 \h </w:instrText>
        </w:r>
        <w:r>
          <w:fldChar w:fldCharType="separate"/>
        </w:r>
        <w:r>
          <w:t>61</w:t>
        </w:r>
        <w:r>
          <w:fldChar w:fldCharType="end"/>
        </w:r>
      </w:hyperlink>
    </w:p>
    <w:p>
      <w:pPr>
        <w:pStyle w:val="TOC2"/>
        <w:tabs>
          <w:tab w:val="right" w:leader="dot" w:pos="8306"/>
        </w:tabs>
      </w:pPr>
      <w:hyperlink w:anchor="_Toc11777" w:history="1">
        <w:r>
          <w:rPr>
            <w:rFonts w:ascii="仿宋" w:eastAsia="仿宋" w:hAnsi="仿宋" w:cs="仿宋" w:hint="eastAsia"/>
            <w:lang w:eastAsia="zh-CN"/>
          </w:rPr>
          <w:t>(四)、健康管理项目知识产权保护策略</w:t>
        </w:r>
        <w:r>
          <w:tab/>
        </w:r>
        <w:r>
          <w:fldChar w:fldCharType="begin"/>
        </w:r>
        <w:r>
          <w:instrText xml:space="preserve"> PAGEREF _Toc11777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39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88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健康管理项目的技术管理特点体现在其创新导向。通过引入最先进的技术趋势和解决方案，健康管理项目致力于提升科技含量、提高质量和效率水平。这意味着我们将采用最新的工具和方法，确保健康管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健康管理项目技术管理的显著特征。通过整合不同领域的技术资源，我们实现了跨学科的协同工作。这有助于优化技术架构，提高整体效能。此外，整合性策略还促进了不同技术团队之间的紧密沟通和高效合作，确保健康管理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健康管理项目所采用的技术。通过不断优化技术方案，健康管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健康管理项目团队将在健康管理项目初期识别可能的技术风险，并采取相应的预防和应对措施。通过建立健全的风险评估机制，健康管理项目能够在实施过程中及时发现并解决潜在的技术问题，保障健康管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健康管理项目中，技术将成为健康管理项目成功的有力支持。这一深度剖析揭示了技术管理在健康管理项目实施中的关键作用，为健康管理项目的技术基础奠定了坚实的基础。</w:t>
      </w:r>
    </w:p>
    <w:p>
      <w:pPr>
        <w:pStyle w:val="Heading2"/>
        <w:ind w:firstLine="560" w:firstLineChars="200"/>
        <w:rPr>
          <w:rFonts w:ascii="仿宋" w:eastAsia="仿宋" w:hAnsi="仿宋" w:cs="仿宋" w:hint="eastAsia"/>
          <w:sz w:val="28"/>
          <w:lang w:eastAsia="zh-CN"/>
        </w:rPr>
      </w:pPr>
      <w:bookmarkStart w:id="4" w:name="_Toc4429"/>
      <w:r>
        <w:rPr>
          <w:rFonts w:ascii="仿宋" w:eastAsia="仿宋" w:hAnsi="仿宋" w:cs="仿宋" w:hint="eastAsia"/>
          <w:sz w:val="28"/>
          <w:lang w:eastAsia="zh-CN"/>
        </w:rPr>
        <w:t>(二)、健康管理项目工艺技术设计方案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健康管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健康管理项目将严格按照相关行业规范要求进行组织。通过有效控制产品质量，健康管理项目将致力于为顾客提供优质的健康管理项目产品和良好的服务。这体现了健康管理项目对于生产活动合规性和质量标准的高度重视，为健康管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健康管理项目注重生态效益和清洁生产原则。健康管理项目建设将紧密结合地方特色经济发展，与社会经济发展规划和区域环境保护规划方案相协调一致。通过与当地区域自然生态系统的结合，健康管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健康管理项目产品具有多样化的客户需求和个性化的特点。因此，健康管理项目产品规格品种多样，且单批生产数量较小。为满足这一特点，健康管理项目承办单位将建设先进的柔性制造生产线。通过广泛应用柔性制造技术，健康管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健康管理项目采用的技术具有较高的技术含量和自动化水平，处于国内先进水平。这一技术选用不仅体现了对生产效率、质量和环境友好性的高标准要求，同时为健康管理项目的可持续发展奠定了坚实的基础。</w:t>
      </w:r>
    </w:p>
    <w:p>
      <w:pPr>
        <w:pStyle w:val="Heading2"/>
        <w:ind w:firstLine="560" w:firstLineChars="200"/>
        <w:rPr>
          <w:rFonts w:ascii="仿宋" w:eastAsia="仿宋" w:hAnsi="仿宋" w:cs="仿宋" w:hint="eastAsia"/>
          <w:sz w:val="28"/>
          <w:lang w:eastAsia="zh-CN"/>
        </w:rPr>
      </w:pPr>
      <w:bookmarkStart w:id="5" w:name="_Toc920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为确保健康管理项目的高效生产和技术实施，我们制定了一套精心设计的设备选型方案，以满足健康管理项目生产、质量和环保的要求。该方案的主要特点如下：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健康管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针对健康管理项目产品的多样性和小批量生产的特点，我们将建设柔性制造生产线。通过在设备选型中考虑柔性制造技术，可以灵活应对不同产品规格和生产需求，实现生产线的高度灵活性和适应性。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90"/>
      <w:r>
        <w:rPr>
          <w:rFonts w:ascii="仿宋" w:eastAsia="仿宋" w:hAnsi="仿宋" w:cs="仿宋" w:hint="eastAsia"/>
          <w:sz w:val="28"/>
          <w:lang w:eastAsia="zh-CN"/>
        </w:rPr>
        <w:t>二、健康管理项目危机管理</w:t>
      </w:r>
      <w:bookmarkEnd w:id="6"/>
    </w:p>
    <w:p>
      <w:pPr>
        <w:pStyle w:val="Heading2"/>
        <w:rPr>
          <w:rFonts w:ascii="仿宋" w:eastAsia="仿宋" w:hAnsi="仿宋" w:cs="仿宋" w:hint="eastAsia"/>
          <w:lang w:eastAsia="zh-CN"/>
        </w:rPr>
      </w:pPr>
      <w:bookmarkStart w:id="7" w:name="_Toc2537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健康管理项目危机管理中，危机预警与识别是确保健康管理项目稳健运行的核心步骤。通过建立全面的监测机制，健康管理项目团队旨在及时发现和理解潜在的风险和危机因素，以便采取及时的预防和应对措施，确保健康管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首先，通过深入的风险评估，健康管理项目团队全面分析了整个健康管理项目和各个阶段可能存在的威胁。这包括准确评估每个潜在风险的发生概率和可能影响的程度，为后续危机预警提供了有力支持。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健康管理项目团队着重于明确定义健康管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健康管理项目进展的持续监控，团队能够及时发现潜在问题并作出迅速反应。健康管理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在这一阶段，团队的专业素养和反应速度将发挥至关重要的作用，以确保潜在危机能够在初期得到有效的处理，最大程度地减轻负面影响。通过危机预警与识别，健康管理项目得以更有序、可控地推进。</w:t>
      </w:r>
    </w:p>
    <w:p>
      <w:pPr>
        <w:pStyle w:val="Heading2"/>
        <w:ind w:firstLine="560" w:firstLineChars="200"/>
        <w:rPr>
          <w:rFonts w:ascii="仿宋" w:eastAsia="仿宋" w:hAnsi="仿宋" w:cs="仿宋" w:hint="eastAsia"/>
          <w:sz w:val="28"/>
          <w:lang w:eastAsia="zh-CN"/>
        </w:rPr>
      </w:pPr>
      <w:bookmarkStart w:id="8" w:name="_Toc12040"/>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在危机发生时，健康管理项目团队立即行动，成立了应急小组。该小组的任务是迅速制定并实施紧急应对措施，以最小化潜在损失。以下是采取的主要措施：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暂停健康管理项目进度：为遏制危机蔓延，健康管理项目暂时停止进行，以便全面评估当前状况。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资源重新分配：重新评估健康管理项目资源的分配，确保最大限度地减小损失。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实时沟通：与关键利益相关者建立实时沟通机制，向他们传递健康管理项目危机的实际状况，保障健康管理项目核心利益。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在紧急应对的同时，健康管理项目团队强调了团队协作和有效沟通的重要性。以下是团队协作的关键举措：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信息共享机制：建立了信息共享平台，确保团队成员能够及时获取健康管理项目危机的实时信息。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领导者沟通：健康管理项目领导者通过定期会议和即时沟通工具，指导团队应对危机，保持团队稳定运行。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随着危机得到初步控制，健康管理项目团队转向制定恢复计划，以确保健康管理项目能够从中迅速恢复。主要恢复计划包括：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修复受损的进度计划：重新评估健康管理项目进度，制定修复计划，确保健康管理项目尽快回归正常进程。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重新调整资源分配：优化资源分配，确保健康管理项目在有限资源下高效运转。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风险管理机制加强：对健康管理项目风险进行全面评估，制定更强化的风险管理策略，以预防未来可能的危机。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6737"/>
      <w:r>
        <w:rPr>
          <w:rFonts w:ascii="仿宋" w:eastAsia="仿宋" w:hAnsi="仿宋" w:cs="仿宋" w:hint="eastAsia"/>
          <w:sz w:val="28"/>
          <w:lang w:eastAsia="zh-CN"/>
        </w:rPr>
        <w:t>三、健康管理项目建设背景及必要性分析</w:t>
      </w:r>
      <w:bookmarkEnd w:id="9"/>
    </w:p>
    <w:p>
      <w:pPr>
        <w:pStyle w:val="Heading2"/>
        <w:rPr>
          <w:rFonts w:ascii="仿宋" w:eastAsia="仿宋" w:hAnsi="仿宋" w:cs="仿宋" w:hint="eastAsia"/>
          <w:lang w:eastAsia="zh-CN"/>
        </w:rPr>
      </w:pPr>
      <w:bookmarkStart w:id="10" w:name="_Toc20410"/>
      <w:r>
        <w:rPr>
          <w:rFonts w:ascii="仿宋" w:eastAsia="仿宋" w:hAnsi="仿宋" w:cs="仿宋" w:hint="eastAsia"/>
          <w:lang w:eastAsia="zh-CN"/>
        </w:rPr>
        <w:t>(一)、健康管理项目背景分析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管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健康管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健康管理项目在这个潮流中的定位。同时，我们将关注行业内涌现的新兴机遇，以便健康管理项目更好地融入行业发展的潮流中。</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健康管理项目提供了强大的发展动力。我们将聚焦于行业内最新的技术发展趋势，包括但不限于人工智能、大数据分析、物联网等领域。通过深度的技术研究，我们将确保健康管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健康管理项目发展的源泉。我们将投入更多的精力对市场需求进行深入剖析，超越表面的需求，深入挖掘潜在的市场痛点和机遇。通过对市场需求的细致了解，健康管理项目将更有针对性地设计解决方案，满足市场的多样化需求，从而更好地促进健康管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健康管理项目战略至关重要。我们将对竞争态势进行更为深入的分析，包括但不限于市场份额、产品特点、客户满意度等多个维度。通过深度的竞争分析，健康管理项目将能够更准确地把握市场脉搏，制定具有竞争力的健康管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健康管理项目的发展具有直接的影响。我们将进行更为全面的法规和政策分析，了解行业发展中的潜在法律风险和合规挑战。通过充分了解和遵守相关法规，健康管理项目将确保在法律框架内合法合规运营，为健康管理项目的稳健发展提供有力支持。</w:t>
      </w:r>
    </w:p>
    <w:p>
      <w:pPr>
        <w:pStyle w:val="Heading2"/>
        <w:ind w:firstLine="560" w:firstLineChars="200"/>
        <w:rPr>
          <w:rFonts w:ascii="仿宋" w:eastAsia="仿宋" w:hAnsi="仿宋" w:cs="仿宋" w:hint="eastAsia"/>
          <w:sz w:val="28"/>
          <w:lang w:eastAsia="zh-CN"/>
        </w:rPr>
      </w:pPr>
      <w:bookmarkStart w:id="11" w:name="_Toc23649"/>
      <w:r>
        <w:rPr>
          <w:rFonts w:ascii="仿宋" w:eastAsia="仿宋" w:hAnsi="仿宋" w:cs="仿宋" w:hint="eastAsia"/>
          <w:sz w:val="28"/>
          <w:lang w:eastAsia="zh-CN"/>
        </w:rPr>
        <w:t>(二)、健康管理项目建设必要性分析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管理项目建设的迫切性源于对行业发展趋势的深刻洞察。我们正处于一个行业变革的时代，科技创新、数字化转型成为企业发展的关键动力。健康管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管理项目建设不仅仅是为了跟上潮流，更是为了通过技术创新推动企业的持续发展。通过引入先进的技术和解决方案，健康管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健康管理项目的建设成为必然选择，通过提高产品质量、拓展服务领域，从而在竞争中获得更多的机会。健康管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健康管理项目建设的必要性体现在对客户需求更精准的满足。通过健康管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管理项目建设的背后是对企业持续创新的追求。只有通过不断创新，企业才能在竞争中立于不败之地。健康管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4266"/>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8938"/>
      <w:r>
        <w:rPr>
          <w:rFonts w:ascii="仿宋" w:eastAsia="仿宋" w:hAnsi="仿宋" w:cs="仿宋" w:hint="eastAsia"/>
          <w:lang w:eastAsia="zh-CN"/>
        </w:rPr>
        <w:t>(一)、健康管理行业分析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健康管理行业一直以来都是市场的关注焦点。行业内的发展趋势、竞争态势以及潜在机会都对健康管理项目的推进产生深远的影响。通过深入研究行业的整体概貌，我们将更好地理解行业的核心特征，为健康管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健康管理行业，技术一直是推动创新和发展的关键因素。我们将对当前技术趋势进行详尽分析，包括但不限于人工智能、大数据应用、先进制造技术等。这有助于健康管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健康管理项目成功的基础。我们将对主要竞争对手进行深入研究，包括其市场份额、产品特点、市场定位等。通过全面了解竞争对手的优势和劣势，健康管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8104"/>
      <w:r>
        <w:rPr>
          <w:rFonts w:ascii="仿宋" w:eastAsia="仿宋" w:hAnsi="仿宋" w:cs="仿宋" w:hint="eastAsia"/>
          <w:sz w:val="28"/>
          <w:lang w:eastAsia="zh-CN"/>
        </w:rPr>
        <w:t>(二)、健康管理市场分析预测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通过对市场规模的深入调研，我们将预测健康管理市场未来的增长趋势。这包括市场的整体规模、各细分领域的发展趋势等。健康管理项目可以根据市场的扩张速度和潜在机会，制定更符合市场需求的发展策略。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健康管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健康管理项目实施过程中需要充分考虑的因素。我们将对市场风险进行全面评估，包括但不限于政策法规风险、市场竞争风险、技术变革风险等。通过对潜在风险的深入分析，健康管理项目可以制定相应的风险缓解策略，降低不确定性对健康管理项目的影响。</w:t>
      </w:r>
    </w:p>
    <w:p>
      <w:pPr>
        <w:pStyle w:val="Heading1"/>
        <w:ind w:firstLine="560" w:firstLineChars="200"/>
        <w:rPr>
          <w:rFonts w:ascii="仿宋" w:eastAsia="仿宋" w:hAnsi="仿宋" w:cs="仿宋" w:hint="eastAsia"/>
          <w:sz w:val="28"/>
          <w:lang w:eastAsia="zh-CN"/>
        </w:rPr>
      </w:pPr>
      <w:bookmarkStart w:id="15" w:name="_Toc1402"/>
      <w:r>
        <w:rPr>
          <w:rFonts w:ascii="仿宋" w:eastAsia="仿宋" w:hAnsi="仿宋" w:cs="仿宋" w:hint="eastAsia"/>
          <w:sz w:val="28"/>
          <w:lang w:eastAsia="zh-CN"/>
        </w:rPr>
        <w:t>五、健康管理项目建设单位说明</w:t>
      </w:r>
      <w:bookmarkEnd w:id="15"/>
    </w:p>
    <w:p>
      <w:pPr>
        <w:pStyle w:val="Heading2"/>
        <w:rPr>
          <w:rFonts w:ascii="仿宋" w:eastAsia="仿宋" w:hAnsi="仿宋" w:cs="仿宋" w:hint="eastAsia"/>
          <w:lang w:eastAsia="zh-CN"/>
        </w:rPr>
      </w:pPr>
      <w:bookmarkStart w:id="16" w:name="_Toc25266"/>
      <w:r>
        <w:rPr>
          <w:rFonts w:ascii="仿宋" w:eastAsia="仿宋" w:hAnsi="仿宋" w:cs="仿宋" w:hint="eastAsia"/>
          <w:lang w:eastAsia="zh-CN"/>
        </w:rPr>
        <w:t>(一)、健康管理项目承办单位基本情况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3534"/>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健康管理项目承办单位的XXXX，我们着眼于实现可持续的经济效益。通过技术创新和解决方案的提供，公司预计在健康管理项目执行期间将获得可观的收入增长。这一收入来源主要包括健康管理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同时，我们注重成本控制和效率提升，以确保健康管理项目的可持续盈利。透过精细的管理和资源优化，公司期望实现健康管理项目利润最大化。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健康管理项目实施进行全面的投资评估，包括健康管理项目启动阶段的资金投入和后续运营成本。通过对健康管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健康管理项目实施过程中具备足够的资金流动性，公司将进行详尽的现金流分析。这包括资金需求的合理预测、健康管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1837"/>
      <w:r>
        <w:rPr>
          <w:rFonts w:ascii="仿宋" w:eastAsia="仿宋" w:hAnsi="仿宋" w:cs="仿宋" w:hint="eastAsia"/>
          <w:sz w:val="28"/>
          <w:lang w:eastAsia="zh-CN"/>
        </w:rPr>
        <w:t>六、健康管理项目选址可行性分析</w:t>
      </w:r>
      <w:bookmarkEnd w:id="18"/>
    </w:p>
    <w:p>
      <w:pPr>
        <w:pStyle w:val="Heading2"/>
        <w:rPr>
          <w:rFonts w:ascii="仿宋" w:eastAsia="仿宋" w:hAnsi="仿宋" w:cs="仿宋" w:hint="eastAsia"/>
          <w:lang w:eastAsia="zh-CN"/>
        </w:rPr>
      </w:pPr>
      <w:bookmarkStart w:id="19" w:name="_Toc27447"/>
      <w:r>
        <w:rPr>
          <w:rFonts w:ascii="仿宋" w:eastAsia="仿宋" w:hAnsi="仿宋" w:cs="仿宋" w:hint="eastAsia"/>
          <w:lang w:eastAsia="zh-CN"/>
        </w:rPr>
        <w:t>(一)、健康管理项目选址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该健康管理项目选址位于XX省XX市XX区XXX街道</w:t>
      </w:r>
    </w:p>
    <w:p>
      <w:pPr>
        <w:pStyle w:val="Heading2"/>
        <w:ind w:firstLine="560" w:firstLineChars="200"/>
        <w:rPr>
          <w:rFonts w:ascii="仿宋" w:eastAsia="仿宋" w:hAnsi="仿宋" w:cs="仿宋" w:hint="eastAsia"/>
          <w:sz w:val="28"/>
          <w:lang w:eastAsia="zh-CN"/>
        </w:rPr>
      </w:pPr>
      <w:bookmarkStart w:id="20" w:name="_Toc3779"/>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征地面积： 健康管理项目的征地面积将根据健康管理项目的实际规模和需求进行精确规划。具体面积XXX平方米，旨在确保健康管理项目不仅能够满足当前的发展需求，还能够预留空间以适应未来的扩展。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净用地面积是在征地面积基础上去除不可利用面积后的实际可开发用地。具体面积XXX平方米，考虑到环保、交通、安全等多方面因素，以确保健康管理项目在整体利用效率上达到最优。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健康管理项目计划建设的建筑总规模具体面积XXX平方米。这一规模的确定综合考虑了健康管理项目的性质、规模，以及城市规划的相关要求，确保建筑布局与周边环境协调一致。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绿地率是健康管理项目用地中被规划为绿地的比例。具体面积XXX平方米，旨在通过合理规划绿地，改善健康管理项目周边环境，提升居民生活质量，并符合城市整体绿化规划。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容积率是用地上可以建设的建筑总体积与用地面积之比。具体面积XXX，通过合理的容积率规划，确保健康管理项目建筑规模与周边环境和谐共生。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确保健康管理项目选址与当地城市规划相一致，具体面积XXX平方米。通过与城市规划部门深入沟通，确保健康管理项目不仅符合城市的整体发展方向，还能够融入城市的发展布局，为城市的长远发展贡献力量。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健康管理项目选址符合当地产业政策，具体面积XXX平方米。这包括健康管理项目对当地经济的促进作用，以及对相关产业的带动效应，确保健康管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https://d.book118.com/996230121110010101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4C4223"/>
    <w:rsid w:val="3C4C42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6230121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2024-03-01T13:54:00Z</dcterms:created>
  <dcterms:modified xsi:type="dcterms:W3CDTF">2024-03-01T13:54:47Z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2A2EC46B47B249C1BED1DAD2589ECD46_11</vt:lpwstr>
  </property>
  <property fmtid="{D5CDD505-2E9C-101B-9397-08002B2CF9AE}" pid="3" name="KSOProductBuildVer">
    <vt:lpwstr>2052-12.1.0.16388</vt:lpwstr>
  </property>
</Properties>
</file>