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圆形堆取料机项目分析评价报告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4145" w:history="1">
        <w:r>
          <w:rPr>
            <w:rFonts w:ascii="仿宋" w:eastAsia="仿宋" w:hAnsi="仿宋" w:cs="仿宋" w:hint="eastAsia"/>
            <w:lang w:val="en-US"/>
          </w:rPr>
          <w:t>前言</w:t>
        </w:r>
        <w:r>
          <w:tab/>
        </w:r>
        <w:r>
          <w:fldChar w:fldCharType="begin"/>
        </w:r>
        <w:r>
          <w:instrText xml:space="preserve"> PAGEREF _Toc24145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023" w:history="1">
        <w:r>
          <w:rPr>
            <w:rFonts w:ascii="仿宋" w:eastAsia="仿宋" w:hAnsi="仿宋" w:cs="仿宋" w:hint="eastAsia"/>
            <w:lang w:val="en-US"/>
          </w:rPr>
          <w:t>一、社会影响分析</w:t>
        </w:r>
        <w:r>
          <w:tab/>
        </w:r>
        <w:r>
          <w:fldChar w:fldCharType="begin"/>
        </w:r>
        <w:r>
          <w:instrText xml:space="preserve"> PAGEREF _Toc6023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74" w:history="1">
        <w:r>
          <w:rPr>
            <w:rFonts w:ascii="仿宋" w:eastAsia="仿宋" w:hAnsi="仿宋" w:cs="仿宋" w:hint="eastAsia"/>
            <w:lang w:val="en-US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_Toc9074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99" w:history="1">
        <w:r>
          <w:rPr>
            <w:rFonts w:ascii="仿宋" w:eastAsia="仿宋" w:hAnsi="仿宋" w:cs="仿宋" w:hint="eastAsia"/>
            <w:lang w:val="en-US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_Toc31099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07" w:history="1">
        <w:r>
          <w:rPr>
            <w:rFonts w:ascii="仿宋" w:eastAsia="仿宋" w:hAnsi="仿宋" w:cs="仿宋" w:hint="eastAsia"/>
            <w:lang w:val="en-US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_Toc26807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72" w:history="1">
        <w:r>
          <w:rPr>
            <w:rFonts w:ascii="仿宋" w:eastAsia="仿宋" w:hAnsi="仿宋" w:cs="仿宋" w:hint="eastAsia"/>
            <w:lang w:val="en-US"/>
          </w:rPr>
          <w:t>二、圆形堆取料机生产计划的编制</w:t>
        </w:r>
        <w:r>
          <w:tab/>
        </w:r>
        <w:r>
          <w:fldChar w:fldCharType="begin"/>
        </w:r>
        <w:r>
          <w:instrText xml:space="preserve"> PAGEREF _Toc27372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30" w:history="1">
        <w:r>
          <w:rPr>
            <w:rFonts w:ascii="仿宋" w:eastAsia="仿宋" w:hAnsi="仿宋" w:cs="仿宋" w:hint="eastAsia"/>
            <w:lang w:val="en-US"/>
          </w:rPr>
          <w:t>(一)、圆形堆取料机生产计划的编制</w:t>
        </w:r>
        <w:r>
          <w:tab/>
        </w:r>
        <w:r>
          <w:fldChar w:fldCharType="begin"/>
        </w:r>
        <w:r>
          <w:instrText xml:space="preserve"> PAGEREF _Toc18630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21" w:history="1">
        <w:r>
          <w:rPr>
            <w:rFonts w:ascii="仿宋" w:eastAsia="仿宋" w:hAnsi="仿宋" w:cs="仿宋" w:hint="eastAsia"/>
            <w:lang w:val="en-US"/>
          </w:rPr>
          <w:t>三、战略风险的识别</w:t>
        </w:r>
        <w:r>
          <w:tab/>
        </w:r>
        <w:r>
          <w:fldChar w:fldCharType="begin"/>
        </w:r>
        <w:r>
          <w:instrText xml:space="preserve"> PAGEREF _Toc17721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8" w:history="1">
        <w:r>
          <w:rPr>
            <w:rFonts w:ascii="仿宋" w:eastAsia="仿宋" w:hAnsi="仿宋" w:cs="仿宋" w:hint="eastAsia"/>
            <w:lang w:val="en-US"/>
          </w:rPr>
          <w:t>(一)、圆形堆取料机行业企业在确定愿景及使命时的风险识别</w:t>
        </w:r>
        <w:r>
          <w:tab/>
        </w:r>
        <w:r>
          <w:fldChar w:fldCharType="begin"/>
        </w:r>
        <w:r>
          <w:instrText xml:space="preserve"> PAGEREF _Toc908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1" w:history="1">
        <w:r>
          <w:rPr>
            <w:rFonts w:ascii="仿宋" w:eastAsia="仿宋" w:hAnsi="仿宋" w:cs="仿宋" w:hint="eastAsia"/>
            <w:lang w:val="en-US"/>
          </w:rPr>
          <w:t>(二)、制定圆形堆取料机行业企业战略目标的风险识别</w:t>
        </w:r>
        <w:r>
          <w:tab/>
        </w:r>
        <w:r>
          <w:fldChar w:fldCharType="begin"/>
        </w:r>
        <w:r>
          <w:instrText xml:space="preserve"> PAGEREF _Toc3201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92" w:history="1">
        <w:r>
          <w:rPr>
            <w:rFonts w:ascii="仿宋" w:eastAsia="仿宋" w:hAnsi="仿宋" w:cs="仿宋" w:hint="eastAsia"/>
            <w:lang w:val="en-US"/>
          </w:rPr>
          <w:t>(三)、圆形堆取料机行业企业战略分析的风险识别</w:t>
        </w:r>
        <w:r>
          <w:tab/>
        </w:r>
        <w:r>
          <w:fldChar w:fldCharType="begin"/>
        </w:r>
        <w:r>
          <w:instrText xml:space="preserve"> PAGEREF _Toc18692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39" w:history="1">
        <w:r>
          <w:rPr>
            <w:rFonts w:ascii="仿宋" w:eastAsia="仿宋" w:hAnsi="仿宋" w:cs="仿宋" w:hint="eastAsia"/>
            <w:lang w:val="en-US"/>
          </w:rPr>
          <w:t>(四)、圆形堆取料机行业企业战略选择的风险识别</w:t>
        </w:r>
        <w:r>
          <w:tab/>
        </w:r>
        <w:r>
          <w:fldChar w:fldCharType="begin"/>
        </w:r>
        <w:r>
          <w:instrText xml:space="preserve"> PAGEREF _Toc25539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15" w:history="1">
        <w:r>
          <w:rPr>
            <w:rFonts w:ascii="仿宋" w:eastAsia="仿宋" w:hAnsi="仿宋" w:cs="仿宋" w:hint="eastAsia"/>
            <w:lang w:val="en-US"/>
          </w:rPr>
          <w:t>(五)、圆形堆取料机行业企业战略实施的风险识别</w:t>
        </w:r>
        <w:r>
          <w:tab/>
        </w:r>
        <w:r>
          <w:fldChar w:fldCharType="begin"/>
        </w:r>
        <w:r>
          <w:instrText xml:space="preserve"> PAGEREF _Toc24415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847" w:history="1">
        <w:r>
          <w:rPr>
            <w:rFonts w:ascii="仿宋" w:eastAsia="仿宋" w:hAnsi="仿宋" w:cs="仿宋" w:hint="eastAsia"/>
            <w:lang w:val="en-US"/>
          </w:rPr>
          <w:t>四、技术创新风险的探讨</w:t>
        </w:r>
        <w:r>
          <w:tab/>
        </w:r>
        <w:r>
          <w:fldChar w:fldCharType="begin"/>
        </w:r>
        <w:r>
          <w:instrText xml:space="preserve"> PAGEREF _Toc4847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56" w:history="1">
        <w:r>
          <w:rPr>
            <w:rFonts w:ascii="仿宋" w:eastAsia="仿宋" w:hAnsi="仿宋" w:cs="仿宋" w:hint="eastAsia"/>
            <w:lang w:val="en-US"/>
          </w:rPr>
          <w:t>(一)、技术创新风险的探讨</w:t>
        </w:r>
        <w:r>
          <w:tab/>
        </w:r>
        <w:r>
          <w:fldChar w:fldCharType="begin"/>
        </w:r>
        <w:r>
          <w:instrText xml:space="preserve"> PAGEREF _Toc10056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974" w:history="1">
        <w:r>
          <w:rPr>
            <w:rFonts w:ascii="仿宋" w:eastAsia="仿宋" w:hAnsi="仿宋" w:cs="仿宋" w:hint="eastAsia"/>
            <w:lang w:val="en-US"/>
          </w:rPr>
          <w:t>五、原辅材料供应</w:t>
        </w:r>
        <w:r>
          <w:tab/>
        </w:r>
        <w:r>
          <w:fldChar w:fldCharType="begin"/>
        </w:r>
        <w:r>
          <w:instrText xml:space="preserve"> PAGEREF _Toc13974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52" w:history="1">
        <w:r>
          <w:rPr>
            <w:rFonts w:ascii="仿宋" w:eastAsia="仿宋" w:hAnsi="仿宋" w:cs="仿宋" w:hint="eastAsia"/>
            <w:lang w:val="en-US"/>
          </w:rPr>
          <w:t>(一)、圆形堆取料机项目建设期原辅材料供应情况</w:t>
        </w:r>
        <w:r>
          <w:tab/>
        </w:r>
        <w:r>
          <w:fldChar w:fldCharType="begin"/>
        </w:r>
        <w:r>
          <w:instrText xml:space="preserve"> PAGEREF _Toc22352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11" w:history="1">
        <w:r>
          <w:rPr>
            <w:rFonts w:ascii="仿宋" w:eastAsia="仿宋" w:hAnsi="仿宋" w:cs="仿宋" w:hint="eastAsia"/>
            <w:lang w:val="en-US"/>
          </w:rPr>
          <w:t>(二)、圆形堆取料机项目运营期原辅材料供应及质量管理</w:t>
        </w:r>
        <w:r>
          <w:tab/>
        </w:r>
        <w:r>
          <w:fldChar w:fldCharType="begin"/>
        </w:r>
        <w:r>
          <w:instrText xml:space="preserve"> PAGEREF _Toc11811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34" w:history="1">
        <w:r>
          <w:rPr>
            <w:rFonts w:ascii="仿宋" w:eastAsia="仿宋" w:hAnsi="仿宋" w:cs="仿宋" w:hint="eastAsia"/>
            <w:lang w:val="en-US"/>
          </w:rPr>
          <w:t>六、社交媒体与在线营销</w:t>
        </w:r>
        <w:r>
          <w:tab/>
        </w:r>
        <w:r>
          <w:fldChar w:fldCharType="begin"/>
        </w:r>
        <w:r>
          <w:instrText xml:space="preserve"> PAGEREF _Toc20434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98" w:history="1">
        <w:r>
          <w:rPr>
            <w:rFonts w:ascii="仿宋" w:eastAsia="仿宋" w:hAnsi="仿宋" w:cs="仿宋" w:hint="eastAsia"/>
            <w:lang w:val="en-US"/>
          </w:rPr>
          <w:t>(一)、社交媒体策略</w:t>
        </w:r>
        <w:r>
          <w:tab/>
        </w:r>
        <w:r>
          <w:fldChar w:fldCharType="begin"/>
        </w:r>
        <w:r>
          <w:instrText xml:space="preserve"> PAGEREF _Toc17598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97" w:history="1">
        <w:r>
          <w:rPr>
            <w:rFonts w:ascii="仿宋" w:eastAsia="仿宋" w:hAnsi="仿宋" w:cs="仿宋" w:hint="eastAsia"/>
            <w:lang w:val="en-US"/>
          </w:rPr>
          <w:t>(二)、在线广告与内容营销</w:t>
        </w:r>
        <w:r>
          <w:tab/>
        </w:r>
        <w:r>
          <w:fldChar w:fldCharType="begin"/>
        </w:r>
        <w:r>
          <w:instrText xml:space="preserve"> PAGEREF _Toc12997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61" w:history="1">
        <w:r>
          <w:rPr>
            <w:rFonts w:ascii="仿宋" w:eastAsia="仿宋" w:hAnsi="仿宋" w:cs="仿宋" w:hint="eastAsia"/>
            <w:lang w:val="en-US"/>
          </w:rPr>
          <w:t>(三)、社交媒体分析与ROI</w:t>
        </w:r>
        <w:r>
          <w:tab/>
        </w:r>
        <w:r>
          <w:fldChar w:fldCharType="begin"/>
        </w:r>
        <w:r>
          <w:instrText xml:space="preserve"> PAGEREF _Toc12861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3" w:history="1">
        <w:r>
          <w:rPr>
            <w:rFonts w:ascii="仿宋" w:eastAsia="仿宋" w:hAnsi="仿宋" w:cs="仿宋" w:hint="eastAsia"/>
            <w:lang w:val="en-US"/>
          </w:rPr>
          <w:t>七、投资估算与资金筹措</w:t>
        </w:r>
        <w:r>
          <w:tab/>
        </w:r>
        <w:r>
          <w:fldChar w:fldCharType="begin"/>
        </w:r>
        <w:r>
          <w:instrText xml:space="preserve"> PAGEREF _Toc1883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84" w:history="1">
        <w:r>
          <w:rPr>
            <w:rFonts w:ascii="仿宋" w:eastAsia="仿宋" w:hAnsi="仿宋" w:cs="仿宋" w:hint="eastAsia"/>
            <w:lang w:val="en-US"/>
          </w:rPr>
          <w:t>(一)、投资估算依据及范围</w:t>
        </w:r>
        <w:r>
          <w:tab/>
        </w:r>
        <w:r>
          <w:fldChar w:fldCharType="begin"/>
        </w:r>
        <w:r>
          <w:instrText xml:space="preserve"> PAGEREF _Toc15584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27" w:history="1">
        <w:r>
          <w:rPr>
            <w:rFonts w:ascii="仿宋" w:eastAsia="仿宋" w:hAnsi="仿宋" w:cs="仿宋" w:hint="eastAsia"/>
            <w:lang w:val="en-US"/>
          </w:rPr>
          <w:t>(二)、固定资产投资总额</w:t>
        </w:r>
        <w:r>
          <w:tab/>
        </w:r>
        <w:r>
          <w:fldChar w:fldCharType="begin"/>
        </w:r>
        <w:r>
          <w:instrText xml:space="preserve"> PAGEREF _Toc12127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8857" w:history="1">
        <w:r>
          <w:rPr>
            <w:rFonts w:ascii="仿宋" w:eastAsia="仿宋" w:hAnsi="仿宋" w:cs="仿宋" w:hint="eastAsia"/>
            <w:lang w:val="en-US"/>
          </w:rPr>
          <w:t>(三)、铺底流动资金和建设期利息</w:t>
        </w:r>
        <w:r>
          <w:tab/>
        </w:r>
        <w:r>
          <w:fldChar w:fldCharType="begin"/>
        </w:r>
        <w:r>
          <w:instrText xml:space="preserve"> PAGEREF _Toc18857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69" w:history="1">
        <w:r>
          <w:rPr>
            <w:rFonts w:ascii="仿宋" w:eastAsia="仿宋" w:hAnsi="仿宋" w:cs="仿宋" w:hint="eastAsia"/>
            <w:lang w:val="en-US"/>
          </w:rPr>
          <w:t>(四)、资金筹措</w:t>
        </w:r>
        <w:r>
          <w:tab/>
        </w:r>
        <w:r>
          <w:fldChar w:fldCharType="begin"/>
        </w:r>
        <w:r>
          <w:instrText xml:space="preserve"> PAGEREF _Toc25769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54" w:history="1">
        <w:r>
          <w:rPr>
            <w:rFonts w:ascii="仿宋" w:eastAsia="仿宋" w:hAnsi="仿宋" w:cs="仿宋" w:hint="eastAsia"/>
            <w:lang w:val="en-US"/>
          </w:rPr>
          <w:t>八、产品规划</w:t>
        </w:r>
        <w:r>
          <w:tab/>
        </w:r>
        <w:r>
          <w:fldChar w:fldCharType="begin"/>
        </w:r>
        <w:r>
          <w:instrText xml:space="preserve"> PAGEREF _Toc22654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13" w:history="1">
        <w:r>
          <w:rPr>
            <w:rFonts w:ascii="仿宋" w:eastAsia="仿宋" w:hAnsi="仿宋" w:cs="仿宋" w:hint="eastAsia"/>
            <w:lang w:val="en-US"/>
          </w:rPr>
          <w:t>(一)、产品规划</w:t>
        </w:r>
        <w:r>
          <w:tab/>
        </w:r>
        <w:r>
          <w:fldChar w:fldCharType="begin"/>
        </w:r>
        <w:r>
          <w:instrText xml:space="preserve"> PAGEREF _Toc26413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47" w:history="1">
        <w:r>
          <w:rPr>
            <w:rFonts w:ascii="仿宋" w:eastAsia="仿宋" w:hAnsi="仿宋" w:cs="仿宋" w:hint="eastAsia"/>
            <w:lang w:val="en-US"/>
          </w:rPr>
          <w:t>(二)、建设规模</w:t>
        </w:r>
        <w:r>
          <w:tab/>
        </w:r>
        <w:r>
          <w:fldChar w:fldCharType="begin"/>
        </w:r>
        <w:r>
          <w:instrText xml:space="preserve"> PAGEREF _Toc4747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6" w:history="1">
        <w:r>
          <w:rPr>
            <w:rFonts w:ascii="仿宋" w:eastAsia="仿宋" w:hAnsi="仿宋" w:cs="仿宋" w:hint="eastAsia"/>
            <w:lang w:val="en-US"/>
          </w:rPr>
          <w:t>九、环境保护与治理方案</w:t>
        </w:r>
        <w:r>
          <w:tab/>
        </w:r>
        <w:r>
          <w:fldChar w:fldCharType="begin"/>
        </w:r>
        <w:r>
          <w:instrText xml:space="preserve"> PAGEREF _Toc2146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3" w:history="1">
        <w:r>
          <w:rPr>
            <w:rFonts w:ascii="仿宋" w:eastAsia="仿宋" w:hAnsi="仿宋" w:cs="仿宋" w:hint="eastAsia"/>
            <w:lang w:val="en-US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_Toc1143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99" w:history="1">
        <w:r>
          <w:rPr>
            <w:rFonts w:ascii="仿宋" w:eastAsia="仿宋" w:hAnsi="仿宋" w:cs="仿宋" w:hint="eastAsia"/>
            <w:lang w:val="en-US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_Toc26399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105" w:history="1">
        <w:r>
          <w:rPr>
            <w:rFonts w:ascii="仿宋" w:eastAsia="仿宋" w:hAnsi="仿宋" w:cs="仿宋" w:hint="eastAsia"/>
            <w:lang w:val="en-US"/>
          </w:rPr>
          <w:t>十、圆形堆取料机项目合作伙伴与利益相关者</w:t>
        </w:r>
        <w:r>
          <w:tab/>
        </w:r>
        <w:r>
          <w:fldChar w:fldCharType="begin"/>
        </w:r>
        <w:r>
          <w:instrText xml:space="preserve"> PAGEREF _Toc11105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2" w:history="1">
        <w:r>
          <w:rPr>
            <w:rFonts w:ascii="仿宋" w:eastAsia="仿宋" w:hAnsi="仿宋" w:cs="仿宋" w:hint="eastAsia"/>
            <w:lang w:val="en-US"/>
          </w:rPr>
          <w:t>(一)、合作伙伴策略与关系建立</w:t>
        </w:r>
        <w:r>
          <w:tab/>
        </w:r>
        <w:r>
          <w:fldChar w:fldCharType="begin"/>
        </w:r>
        <w:r>
          <w:instrText xml:space="preserve"> PAGEREF _Toc1822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89" w:history="1">
        <w:r>
          <w:rPr>
            <w:rFonts w:ascii="仿宋" w:eastAsia="仿宋" w:hAnsi="仿宋" w:cs="仿宋" w:hint="eastAsia"/>
            <w:lang w:val="en-US"/>
          </w:rPr>
          <w:t>(二)、利益相关者分析与沟通计划</w:t>
        </w:r>
        <w:r>
          <w:tab/>
        </w:r>
        <w:r>
          <w:fldChar w:fldCharType="begin"/>
        </w:r>
        <w:r>
          <w:instrText xml:space="preserve"> PAGEREF _Toc29389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3" w:history="1">
        <w:r>
          <w:rPr>
            <w:rFonts w:ascii="仿宋" w:eastAsia="仿宋" w:hAnsi="仿宋" w:cs="仿宋" w:hint="eastAsia"/>
            <w:lang w:val="en-US"/>
          </w:rPr>
          <w:t>十一、竞争分析</w:t>
        </w:r>
        <w:r>
          <w:tab/>
        </w:r>
        <w:r>
          <w:fldChar w:fldCharType="begin"/>
        </w:r>
        <w:r>
          <w:instrText xml:space="preserve"> PAGEREF _Toc2493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12" w:history="1">
        <w:r>
          <w:rPr>
            <w:rFonts w:ascii="仿宋" w:eastAsia="仿宋" w:hAnsi="仿宋" w:cs="仿宋" w:hint="eastAsia"/>
            <w:lang w:val="en-US"/>
          </w:rPr>
          <w:t>(一)、主要竞争对手</w:t>
        </w:r>
        <w:r>
          <w:tab/>
        </w:r>
        <w:r>
          <w:fldChar w:fldCharType="begin"/>
        </w:r>
        <w:r>
          <w:instrText xml:space="preserve"> PAGEREF _Toc29412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83" w:history="1">
        <w:r>
          <w:rPr>
            <w:rFonts w:ascii="仿宋" w:eastAsia="仿宋" w:hAnsi="仿宋" w:cs="仿宋" w:hint="eastAsia"/>
            <w:lang w:val="en-US"/>
          </w:rPr>
          <w:t>(二)、竞争对手分析</w:t>
        </w:r>
        <w:r>
          <w:tab/>
        </w:r>
        <w:r>
          <w:fldChar w:fldCharType="begin"/>
        </w:r>
        <w:r>
          <w:instrText xml:space="preserve"> PAGEREF _Toc14783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47" w:history="1">
        <w:r>
          <w:rPr>
            <w:rFonts w:ascii="仿宋" w:eastAsia="仿宋" w:hAnsi="仿宋" w:cs="仿宋" w:hint="eastAsia"/>
            <w:lang w:val="en-US"/>
          </w:rPr>
          <w:t>(三)、竞争优势与劣势</w:t>
        </w:r>
        <w:r>
          <w:tab/>
        </w:r>
        <w:r>
          <w:fldChar w:fldCharType="begin"/>
        </w:r>
        <w:r>
          <w:instrText xml:space="preserve"> PAGEREF _Toc31147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60" w:history="1">
        <w:r>
          <w:rPr>
            <w:rFonts w:ascii="仿宋" w:eastAsia="仿宋" w:hAnsi="仿宋" w:cs="仿宋" w:hint="eastAsia"/>
            <w:lang w:val="en-US"/>
          </w:rPr>
          <w:t>(四)、竞争对策</w:t>
        </w:r>
        <w:r>
          <w:tab/>
        </w:r>
        <w:r>
          <w:fldChar w:fldCharType="begin"/>
        </w:r>
        <w:r>
          <w:instrText xml:space="preserve"> PAGEREF _Toc27160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58" w:history="1">
        <w:r>
          <w:rPr>
            <w:rFonts w:ascii="仿宋" w:eastAsia="仿宋" w:hAnsi="仿宋" w:cs="仿宋" w:hint="eastAsia"/>
            <w:lang w:val="en-US"/>
          </w:rPr>
          <w:t>十二、圆形堆取料机项目投资规划</w:t>
        </w:r>
        <w:r>
          <w:tab/>
        </w:r>
        <w:r>
          <w:fldChar w:fldCharType="begin"/>
        </w:r>
        <w:r>
          <w:instrText xml:space="preserve"> PAGEREF _Toc32558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29" w:history="1">
        <w:r>
          <w:rPr>
            <w:rFonts w:ascii="仿宋" w:eastAsia="仿宋" w:hAnsi="仿宋" w:cs="仿宋" w:hint="eastAsia"/>
            <w:lang w:val="en-US"/>
          </w:rPr>
          <w:t>(一)、圆形堆取料机项目总投资估算</w:t>
        </w:r>
        <w:r>
          <w:tab/>
        </w:r>
        <w:r>
          <w:fldChar w:fldCharType="begin"/>
        </w:r>
        <w:r>
          <w:instrText xml:space="preserve"> PAGEREF _Toc26629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11" w:history="1">
        <w:r>
          <w:rPr>
            <w:rFonts w:ascii="仿宋" w:eastAsia="仿宋" w:hAnsi="仿宋" w:cs="仿宋" w:hint="eastAsia"/>
            <w:lang w:val="en-US"/>
          </w:rPr>
          <w:t>(二)、资金筹措</w:t>
        </w:r>
        <w:r>
          <w:tab/>
        </w:r>
        <w:r>
          <w:fldChar w:fldCharType="begin"/>
        </w:r>
        <w:r>
          <w:instrText xml:space="preserve"> PAGEREF _Toc25511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9" w:history="1">
        <w:r>
          <w:rPr>
            <w:rFonts w:ascii="仿宋" w:eastAsia="仿宋" w:hAnsi="仿宋" w:cs="仿宋" w:hint="eastAsia"/>
            <w:lang w:val="en-US"/>
          </w:rPr>
          <w:t>十三、环境影响分析</w:t>
        </w:r>
        <w:r>
          <w:tab/>
        </w:r>
        <w:r>
          <w:fldChar w:fldCharType="begin"/>
        </w:r>
        <w:r>
          <w:instrText xml:space="preserve"> PAGEREF _Toc769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30" w:history="1">
        <w:r>
          <w:rPr>
            <w:rFonts w:ascii="仿宋" w:eastAsia="仿宋" w:hAnsi="仿宋" w:cs="仿宋" w:hint="eastAsia"/>
            <w:lang w:val="en-US"/>
          </w:rPr>
          <w:t>(一)、大气环境影响</w:t>
        </w:r>
        <w:r>
          <w:tab/>
        </w:r>
        <w:r>
          <w:fldChar w:fldCharType="begin"/>
        </w:r>
        <w:r>
          <w:instrText xml:space="preserve"> PAGEREF _Toc4130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9" w:history="1">
        <w:r>
          <w:rPr>
            <w:rFonts w:ascii="仿宋" w:eastAsia="仿宋" w:hAnsi="仿宋" w:cs="仿宋" w:hint="eastAsia"/>
            <w:lang w:val="en-US"/>
          </w:rPr>
          <w:t>(二)、水环境影响</w:t>
        </w:r>
        <w:r>
          <w:tab/>
        </w:r>
        <w:r>
          <w:fldChar w:fldCharType="begin"/>
        </w:r>
        <w:r>
          <w:instrText xml:space="preserve"> PAGEREF _Toc349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44" w:history="1">
        <w:r>
          <w:rPr>
            <w:rFonts w:ascii="仿宋" w:eastAsia="仿宋" w:hAnsi="仿宋" w:cs="仿宋" w:hint="eastAsia"/>
            <w:lang w:val="en-US"/>
          </w:rPr>
          <w:t>(三)、土壤环境影响</w:t>
        </w:r>
        <w:r>
          <w:tab/>
        </w:r>
        <w:r>
          <w:fldChar w:fldCharType="begin"/>
        </w:r>
        <w:r>
          <w:instrText xml:space="preserve"> PAGEREF _Toc5444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90" w:history="1">
        <w:r>
          <w:rPr>
            <w:rFonts w:ascii="仿宋" w:eastAsia="仿宋" w:hAnsi="仿宋" w:cs="仿宋" w:hint="eastAsia"/>
            <w:lang w:val="en-US"/>
          </w:rPr>
          <w:t>(四)、生态环境影响</w:t>
        </w:r>
        <w:r>
          <w:tab/>
        </w:r>
        <w:r>
          <w:fldChar w:fldCharType="begin"/>
        </w:r>
        <w:r>
          <w:instrText xml:space="preserve"> PAGEREF _Toc20090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" w:history="1">
        <w:r>
          <w:rPr>
            <w:rFonts w:ascii="仿宋" w:eastAsia="仿宋" w:hAnsi="仿宋" w:cs="仿宋" w:hint="eastAsia"/>
            <w:lang w:val="en-US"/>
          </w:rPr>
          <w:t>(五)、噪声环境影响</w:t>
        </w:r>
        <w:r>
          <w:tab/>
        </w:r>
        <w:r>
          <w:fldChar w:fldCharType="begin"/>
        </w:r>
        <w:r>
          <w:instrText xml:space="preserve"> PAGEREF _Toc265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22" w:history="1">
        <w:r>
          <w:rPr>
            <w:rFonts w:ascii="仿宋" w:eastAsia="仿宋" w:hAnsi="仿宋" w:cs="仿宋" w:hint="eastAsia"/>
            <w:lang w:val="en-US"/>
          </w:rPr>
          <w:t>十四、市场营销策略</w:t>
        </w:r>
        <w:r>
          <w:tab/>
        </w:r>
        <w:r>
          <w:fldChar w:fldCharType="begin"/>
        </w:r>
        <w:r>
          <w:instrText xml:space="preserve"> PAGEREF _Toc22522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95" w:history="1">
        <w:r>
          <w:rPr>
            <w:rFonts w:ascii="仿宋" w:eastAsia="仿宋" w:hAnsi="仿宋" w:cs="仿宋" w:hint="eastAsia"/>
            <w:lang w:val="en-US"/>
          </w:rPr>
          <w:t>(一)、目标市场分析</w:t>
        </w:r>
        <w:r>
          <w:tab/>
        </w:r>
        <w:r>
          <w:fldChar w:fldCharType="begin"/>
        </w:r>
        <w:r>
          <w:instrText xml:space="preserve"> PAGEREF _Toc11195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82" w:history="1">
        <w:r>
          <w:rPr>
            <w:rFonts w:ascii="仿宋" w:eastAsia="仿宋" w:hAnsi="仿宋" w:cs="仿宋" w:hint="eastAsia"/>
            <w:lang w:val="en-US"/>
          </w:rPr>
          <w:t>(二)、市场定位策略</w:t>
        </w:r>
        <w:r>
          <w:tab/>
        </w:r>
        <w:r>
          <w:fldChar w:fldCharType="begin"/>
        </w:r>
        <w:r>
          <w:instrText xml:space="preserve"> PAGEREF _Toc31082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32121" w:history="1">
        <w:r>
          <w:rPr>
            <w:rFonts w:ascii="仿宋" w:eastAsia="仿宋" w:hAnsi="仿宋" w:cs="仿宋" w:hint="eastAsia"/>
            <w:lang w:val="en-US"/>
          </w:rPr>
          <w:t>(三)、产品定价策略</w:t>
        </w:r>
        <w:r>
          <w:tab/>
        </w:r>
        <w:r>
          <w:fldChar w:fldCharType="begin"/>
        </w:r>
        <w:r>
          <w:instrText xml:space="preserve"> PAGEREF _Toc32121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47" w:history="1">
        <w:r>
          <w:rPr>
            <w:rFonts w:ascii="仿宋" w:eastAsia="仿宋" w:hAnsi="仿宋" w:cs="仿宋" w:hint="eastAsia"/>
            <w:lang w:val="en-US"/>
          </w:rPr>
          <w:t>(四)、促销与广告策略</w:t>
        </w:r>
        <w:r>
          <w:tab/>
        </w:r>
        <w:r>
          <w:fldChar w:fldCharType="begin"/>
        </w:r>
        <w:r>
          <w:instrText xml:space="preserve"> PAGEREF _Toc4647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71" w:history="1">
        <w:r>
          <w:rPr>
            <w:rFonts w:ascii="仿宋" w:eastAsia="仿宋" w:hAnsi="仿宋" w:cs="仿宋" w:hint="eastAsia"/>
            <w:lang w:val="en-US"/>
          </w:rPr>
          <w:t>(五)、分销渠道策略</w:t>
        </w:r>
        <w:r>
          <w:tab/>
        </w:r>
        <w:r>
          <w:fldChar w:fldCharType="begin"/>
        </w:r>
        <w:r>
          <w:instrText xml:space="preserve"> PAGEREF _Toc30971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61" w:history="1">
        <w:r>
          <w:rPr>
            <w:rFonts w:ascii="仿宋" w:eastAsia="仿宋" w:hAnsi="仿宋" w:cs="仿宋" w:hint="eastAsia"/>
            <w:lang w:val="en-US"/>
          </w:rPr>
          <w:t>(六)、市场份额预测</w:t>
        </w:r>
        <w:r>
          <w:tab/>
        </w:r>
        <w:r>
          <w:fldChar w:fldCharType="begin"/>
        </w:r>
        <w:r>
          <w:instrText xml:space="preserve"> PAGEREF _Toc32661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123" w:history="1">
        <w:r>
          <w:rPr>
            <w:rFonts w:ascii="仿宋" w:eastAsia="仿宋" w:hAnsi="仿宋" w:cs="仿宋" w:hint="eastAsia"/>
            <w:lang w:val="en-US"/>
          </w:rPr>
          <w:t>十五、投资规划</w:t>
        </w:r>
        <w:r>
          <w:tab/>
        </w:r>
        <w:r>
          <w:fldChar w:fldCharType="begin"/>
        </w:r>
        <w:r>
          <w:instrText xml:space="preserve"> PAGEREF _Toc32123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84" w:history="1">
        <w:r>
          <w:rPr>
            <w:rFonts w:ascii="仿宋" w:eastAsia="仿宋" w:hAnsi="仿宋" w:cs="仿宋" w:hint="eastAsia"/>
            <w:lang w:val="en-US"/>
          </w:rPr>
          <w:t>(一)、圆形堆取料机项目估算说明</w:t>
        </w:r>
        <w:r>
          <w:tab/>
        </w:r>
        <w:r>
          <w:fldChar w:fldCharType="begin"/>
        </w:r>
        <w:r>
          <w:instrText xml:space="preserve"> PAGEREF _Toc17884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" w:history="1">
        <w:r>
          <w:rPr>
            <w:rFonts w:ascii="仿宋" w:eastAsia="仿宋" w:hAnsi="仿宋" w:cs="仿宋" w:hint="eastAsia"/>
            <w:lang w:val="en-US"/>
          </w:rPr>
          <w:t>(二)、圆形堆取料机项目总投资估算</w:t>
        </w:r>
        <w:r>
          <w:tab/>
        </w:r>
        <w:r>
          <w:fldChar w:fldCharType="begin"/>
        </w:r>
        <w:r>
          <w:instrText xml:space="preserve"> PAGEREF _Toc238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54" w:history="1">
        <w:r>
          <w:rPr>
            <w:rFonts w:ascii="仿宋" w:eastAsia="仿宋" w:hAnsi="仿宋" w:cs="仿宋" w:hint="eastAsia"/>
            <w:lang w:val="en-US"/>
          </w:rPr>
          <w:t>(三)、资金筹措</w:t>
        </w:r>
        <w:r>
          <w:tab/>
        </w:r>
        <w:r>
          <w:fldChar w:fldCharType="begin"/>
        </w:r>
        <w:r>
          <w:instrText xml:space="preserve"> PAGEREF _Toc17354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92" w:history="1">
        <w:r>
          <w:rPr>
            <w:rFonts w:ascii="仿宋" w:eastAsia="仿宋" w:hAnsi="仿宋" w:cs="仿宋" w:hint="eastAsia"/>
            <w:lang w:val="en-US"/>
          </w:rPr>
          <w:t>十六、圆形堆取料机项目执行与监控</w:t>
        </w:r>
        <w:r>
          <w:tab/>
        </w:r>
        <w:r>
          <w:fldChar w:fldCharType="begin"/>
        </w:r>
        <w:r>
          <w:instrText xml:space="preserve"> PAGEREF _Toc19692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27" w:history="1">
        <w:r>
          <w:rPr>
            <w:rFonts w:ascii="仿宋" w:eastAsia="仿宋" w:hAnsi="仿宋" w:cs="仿宋" w:hint="eastAsia"/>
            <w:lang w:val="en-US"/>
          </w:rPr>
          <w:t>(一)、圆形堆取料机项目执行计划</w:t>
        </w:r>
        <w:r>
          <w:tab/>
        </w:r>
        <w:r>
          <w:fldChar w:fldCharType="begin"/>
        </w:r>
        <w:r>
          <w:instrText xml:space="preserve"> PAGEREF _Toc29327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50" w:history="1">
        <w:r>
          <w:rPr>
            <w:rFonts w:ascii="仿宋" w:eastAsia="仿宋" w:hAnsi="仿宋" w:cs="仿宋" w:hint="eastAsia"/>
            <w:lang w:val="en-US"/>
          </w:rPr>
          <w:t>(二)、监控与评估体系</w:t>
        </w:r>
        <w:r>
          <w:tab/>
        </w:r>
        <w:r>
          <w:fldChar w:fldCharType="begin"/>
        </w:r>
        <w:r>
          <w:instrText xml:space="preserve"> PAGEREF _Toc23550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14" w:history="1">
        <w:r>
          <w:rPr>
            <w:rFonts w:ascii="仿宋" w:eastAsia="仿宋" w:hAnsi="仿宋" w:cs="仿宋" w:hint="eastAsia"/>
            <w:lang w:val="en-US"/>
          </w:rPr>
          <w:t>(三)、反馈机制与调整策略</w:t>
        </w:r>
        <w:r>
          <w:tab/>
        </w:r>
        <w:r>
          <w:fldChar w:fldCharType="begin"/>
        </w:r>
        <w:r>
          <w:instrText xml:space="preserve"> PAGEREF _Toc30814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40" w:history="1">
        <w:r>
          <w:rPr>
            <w:rFonts w:ascii="仿宋" w:eastAsia="仿宋" w:hAnsi="仿宋" w:cs="仿宋" w:hint="eastAsia"/>
            <w:lang w:val="en-US"/>
          </w:rPr>
          <w:t>十七、合规与风险管理</w:t>
        </w:r>
        <w:r>
          <w:tab/>
        </w:r>
        <w:r>
          <w:fldChar w:fldCharType="begin"/>
        </w:r>
        <w:r>
          <w:instrText xml:space="preserve"> PAGEREF _Toc8740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88" w:history="1">
        <w:r>
          <w:rPr>
            <w:rFonts w:ascii="仿宋" w:eastAsia="仿宋" w:hAnsi="仿宋" w:cs="仿宋" w:hint="eastAsia"/>
            <w:lang w:val="en-US"/>
          </w:rPr>
          <w:t>(一)、法律法规合规体系</w:t>
        </w:r>
        <w:r>
          <w:tab/>
        </w:r>
        <w:r>
          <w:fldChar w:fldCharType="begin"/>
        </w:r>
        <w:r>
          <w:instrText xml:space="preserve"> PAGEREF _Toc19788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20" w:history="1">
        <w:r>
          <w:rPr>
            <w:rFonts w:ascii="仿宋" w:eastAsia="仿宋" w:hAnsi="仿宋" w:cs="仿宋" w:hint="eastAsia"/>
            <w:lang w:val="en-US"/>
          </w:rPr>
          <w:t>(二)、内部控制与风险评估</w:t>
        </w:r>
        <w:r>
          <w:tab/>
        </w:r>
        <w:r>
          <w:fldChar w:fldCharType="begin"/>
        </w:r>
        <w:r>
          <w:instrText xml:space="preserve"> PAGEREF _Toc8920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10" w:history="1">
        <w:r>
          <w:rPr>
            <w:rFonts w:ascii="仿宋" w:eastAsia="仿宋" w:hAnsi="仿宋" w:cs="仿宋" w:hint="eastAsia"/>
            <w:lang w:val="en-US"/>
          </w:rPr>
          <w:t>(三)、合规培训与执行</w:t>
        </w:r>
        <w:r>
          <w:tab/>
        </w:r>
        <w:r>
          <w:fldChar w:fldCharType="begin"/>
        </w:r>
        <w:r>
          <w:instrText xml:space="preserve"> PAGEREF _Toc27610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6" w:history="1">
        <w:r>
          <w:rPr>
            <w:rFonts w:ascii="仿宋" w:eastAsia="仿宋" w:hAnsi="仿宋" w:cs="仿宋" w:hint="eastAsia"/>
            <w:lang w:val="en-US"/>
          </w:rPr>
          <w:t>(四)、合规监测与修正机制</w:t>
        </w:r>
        <w:r>
          <w:tab/>
        </w:r>
        <w:r>
          <w:fldChar w:fldCharType="begin"/>
        </w:r>
        <w:r>
          <w:instrText xml:space="preserve"> PAGEREF _Toc2006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872" w:history="1">
        <w:r>
          <w:rPr>
            <w:rFonts w:ascii="仿宋" w:eastAsia="仿宋" w:hAnsi="仿宋" w:cs="仿宋" w:hint="eastAsia"/>
            <w:lang w:val="en-US"/>
          </w:rPr>
          <w:t>十八、圆形堆取料机项目实施保障措施</w:t>
        </w:r>
        <w:r>
          <w:tab/>
        </w:r>
        <w:r>
          <w:fldChar w:fldCharType="begin"/>
        </w:r>
        <w:r>
          <w:instrText xml:space="preserve"> PAGEREF _Toc4872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87" w:history="1">
        <w:r>
          <w:rPr>
            <w:rFonts w:ascii="仿宋" w:eastAsia="仿宋" w:hAnsi="仿宋" w:cs="仿宋" w:hint="eastAsia"/>
            <w:lang w:val="en-US"/>
          </w:rPr>
          <w:t>(一)、圆形堆取料机项目实施保障机制</w:t>
        </w:r>
        <w:r>
          <w:tab/>
        </w:r>
        <w:r>
          <w:fldChar w:fldCharType="begin"/>
        </w:r>
        <w:r>
          <w:instrText xml:space="preserve"> PAGEREF _Toc18287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69" w:history="1">
        <w:r>
          <w:rPr>
            <w:rFonts w:ascii="仿宋" w:eastAsia="仿宋" w:hAnsi="仿宋" w:cs="仿宋" w:hint="eastAsia"/>
            <w:lang w:val="en-US"/>
          </w:rPr>
          <w:t>(二)、圆形堆取料机项目法律合规要求</w:t>
        </w:r>
        <w:r>
          <w:tab/>
        </w:r>
        <w:r>
          <w:fldChar w:fldCharType="begin"/>
        </w:r>
        <w:r>
          <w:instrText xml:space="preserve"> PAGEREF _Toc3569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35" w:history="1">
        <w:r>
          <w:rPr>
            <w:rFonts w:ascii="仿宋" w:eastAsia="仿宋" w:hAnsi="仿宋" w:cs="仿宋" w:hint="eastAsia"/>
            <w:lang w:val="en-US"/>
          </w:rPr>
          <w:t>(三)、圆形堆取料机项目合同管理与法律事务</w:t>
        </w:r>
        <w:r>
          <w:tab/>
        </w:r>
        <w:r>
          <w:fldChar w:fldCharType="begin"/>
        </w:r>
        <w:r>
          <w:instrText xml:space="preserve"> PAGEREF _Toc7735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11" w:history="1">
        <w:r>
          <w:rPr>
            <w:rFonts w:ascii="仿宋" w:eastAsia="仿宋" w:hAnsi="仿宋" w:cs="仿宋" w:hint="eastAsia"/>
            <w:lang w:val="en-US"/>
          </w:rPr>
          <w:t>(四)、圆形堆取料机项目知识产权保护策略</w:t>
        </w:r>
        <w:r>
          <w:tab/>
        </w:r>
        <w:r>
          <w:fldChar w:fldCharType="begin"/>
        </w:r>
        <w:r>
          <w:instrText xml:space="preserve"> PAGEREF _Toc21811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80" w:history="1">
        <w:r>
          <w:rPr>
            <w:rFonts w:ascii="仿宋" w:eastAsia="仿宋" w:hAnsi="仿宋" w:cs="仿宋" w:hint="eastAsia"/>
            <w:lang w:val="en-US"/>
          </w:rPr>
          <w:t>十九、市场定位与目标市场</w:t>
        </w:r>
        <w:r>
          <w:tab/>
        </w:r>
        <w:r>
          <w:fldChar w:fldCharType="begin"/>
        </w:r>
        <w:r>
          <w:instrText xml:space="preserve"> PAGEREF _Toc32580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65" w:history="1">
        <w:r>
          <w:rPr>
            <w:rFonts w:ascii="仿宋" w:eastAsia="仿宋" w:hAnsi="仿宋" w:cs="仿宋" w:hint="eastAsia"/>
            <w:lang w:val="en-US"/>
          </w:rPr>
          <w:t>(一)、目标市场选择</w:t>
        </w:r>
        <w:r>
          <w:tab/>
        </w:r>
        <w:r>
          <w:fldChar w:fldCharType="begin"/>
        </w:r>
        <w:r>
          <w:instrText xml:space="preserve"> PAGEREF _Toc16565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63" w:history="1">
        <w:r>
          <w:rPr>
            <w:rFonts w:ascii="仿宋" w:eastAsia="仿宋" w:hAnsi="仿宋" w:cs="仿宋" w:hint="eastAsia"/>
            <w:lang w:val="en-US"/>
          </w:rPr>
          <w:t>(二)、定位策略</w:t>
        </w:r>
        <w:r>
          <w:tab/>
        </w:r>
        <w:r>
          <w:fldChar w:fldCharType="begin"/>
        </w:r>
        <w:r>
          <w:instrText xml:space="preserve"> PAGEREF _Toc30563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36" w:history="1">
        <w:r>
          <w:rPr>
            <w:rFonts w:ascii="仿宋" w:eastAsia="仿宋" w:hAnsi="仿宋" w:cs="仿宋" w:hint="eastAsia"/>
            <w:lang w:val="en-US"/>
          </w:rPr>
          <w:t>(三)、市场渗透计划</w:t>
        </w:r>
        <w:r>
          <w:tab/>
        </w:r>
        <w:r>
          <w:fldChar w:fldCharType="begin"/>
        </w:r>
        <w:r>
          <w:instrText xml:space="preserve"> PAGEREF _Toc29836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934" w:history="1">
        <w:r>
          <w:rPr>
            <w:rFonts w:ascii="仿宋" w:eastAsia="仿宋" w:hAnsi="仿宋" w:cs="仿宋" w:hint="eastAsia"/>
            <w:lang w:val="en-US"/>
          </w:rPr>
          <w:t>二十、圆形堆取料机项目建设单位</w:t>
        </w:r>
        <w:r>
          <w:tab/>
        </w:r>
        <w:r>
          <w:fldChar w:fldCharType="begin"/>
        </w:r>
        <w:r>
          <w:instrText xml:space="preserve"> PAGEREF _Toc8934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54" w:history="1">
        <w:r>
          <w:rPr>
            <w:rFonts w:ascii="仿宋" w:eastAsia="仿宋" w:hAnsi="仿宋" w:cs="仿宋" w:hint="eastAsia"/>
            <w:lang w:val="en-US"/>
          </w:rPr>
          <w:t>(一)、圆形堆取料机项目承办单位基本情况</w:t>
        </w:r>
        <w:r>
          <w:tab/>
        </w:r>
        <w:r>
          <w:fldChar w:fldCharType="begin"/>
        </w:r>
        <w:r>
          <w:instrText xml:space="preserve"> PAGEREF _Toc18954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4860" w:history="1">
        <w:r>
          <w:rPr>
            <w:rFonts w:ascii="仿宋" w:eastAsia="仿宋" w:hAnsi="仿宋" w:cs="仿宋" w:hint="eastAsia"/>
            <w:lang w:val="en-US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_Toc4860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29" w:history="1">
        <w:r>
          <w:rPr>
            <w:rFonts w:ascii="仿宋" w:eastAsia="仿宋" w:hAnsi="仿宋" w:cs="仿宋" w:hint="eastAsia"/>
            <w:lang w:val="en-US"/>
          </w:rPr>
          <w:t>二十一、圆形堆取料机项目人才培养与团队建设</w:t>
        </w:r>
        <w:r>
          <w:tab/>
        </w:r>
        <w:r>
          <w:fldChar w:fldCharType="begin"/>
        </w:r>
        <w:r>
          <w:instrText xml:space="preserve"> PAGEREF _Toc15929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08" w:history="1">
        <w:r>
          <w:rPr>
            <w:rFonts w:ascii="仿宋" w:eastAsia="仿宋" w:hAnsi="仿宋" w:cs="仿宋" w:hint="eastAsia"/>
            <w:lang w:val="en-US"/>
          </w:rPr>
          <w:t>(一)、人才需求分析</w:t>
        </w:r>
        <w:r>
          <w:tab/>
        </w:r>
        <w:r>
          <w:fldChar w:fldCharType="begin"/>
        </w:r>
        <w:r>
          <w:instrText xml:space="preserve"> PAGEREF _Toc9908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66" w:history="1">
        <w:r>
          <w:rPr>
            <w:rFonts w:ascii="仿宋" w:eastAsia="仿宋" w:hAnsi="仿宋" w:cs="仿宋" w:hint="eastAsia"/>
            <w:lang w:val="en-US"/>
          </w:rPr>
          <w:t>(二)、招聘与选拔计划</w:t>
        </w:r>
        <w:r>
          <w:tab/>
        </w:r>
        <w:r>
          <w:fldChar w:fldCharType="begin"/>
        </w:r>
        <w:r>
          <w:instrText xml:space="preserve"> PAGEREF _Toc31066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36" w:history="1">
        <w:r>
          <w:rPr>
            <w:rFonts w:ascii="仿宋" w:eastAsia="仿宋" w:hAnsi="仿宋" w:cs="仿宋" w:hint="eastAsia"/>
            <w:lang w:val="en-US"/>
          </w:rPr>
          <w:t>(三)、员工培训与发展</w:t>
        </w:r>
        <w:r>
          <w:tab/>
        </w:r>
        <w:r>
          <w:fldChar w:fldCharType="begin"/>
        </w:r>
        <w:r>
          <w:instrText xml:space="preserve"> PAGEREF _Toc15636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43" w:history="1">
        <w:r>
          <w:rPr>
            <w:rFonts w:ascii="仿宋" w:eastAsia="仿宋" w:hAnsi="仿宋" w:cs="仿宋" w:hint="eastAsia"/>
            <w:lang w:val="en-US"/>
          </w:rPr>
          <w:t>(四)、团队建设活动规划</w:t>
        </w:r>
        <w:r>
          <w:tab/>
        </w:r>
        <w:r>
          <w:fldChar w:fldCharType="begin"/>
        </w:r>
        <w:r>
          <w:instrText xml:space="preserve"> PAGEREF _Toc24343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30" w:history="1">
        <w:r>
          <w:rPr>
            <w:rFonts w:ascii="仿宋" w:eastAsia="仿宋" w:hAnsi="仿宋" w:cs="仿宋" w:hint="eastAsia"/>
            <w:lang w:val="en-US"/>
          </w:rPr>
          <w:t>(五)、员工关怀与激励措施</w:t>
        </w:r>
        <w:r>
          <w:tab/>
        </w:r>
        <w:r>
          <w:fldChar w:fldCharType="begin"/>
        </w:r>
        <w:r>
          <w:instrText xml:space="preserve"> PAGEREF _Toc4330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https://d.book118.com/996233040212010103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圆形堆取料机项目分析评价报告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圆形堆取料机项目分析评价报告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圆形堆取料机项目分析评价报告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圆形堆取料机项目分析评价报告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圆形堆取料机项目分析评价报告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F997629"/>
    <w:rsid w:val="0F99762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996233040212010103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2024-03-20T07:11:00Z</dcterms:created>
  <dcterms:modified xsi:type="dcterms:W3CDTF">2024-03-20T07:11:42Z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