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神经细胞生长因子项目规划设计方案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10" w:history="1">
        <w:r>
          <w:rPr>
            <w:rFonts w:ascii="仿宋" w:eastAsia="仿宋" w:hAnsi="仿宋" w:cs="仿宋" w:hint="eastAsia"/>
            <w:lang w:eastAsia="zh-CN"/>
          </w:rPr>
          <w:t>前言</w:t>
        </w:r>
        <w:r>
          <w:tab/>
        </w:r>
        <w:r>
          <w:fldChar w:fldCharType="begin"/>
        </w:r>
        <w:r>
          <w:instrText xml:space="preserve"> PAGEREF _Toc21610 \h </w:instrText>
        </w:r>
        <w:r>
          <w:fldChar w:fldCharType="separate"/>
        </w:r>
        <w:r>
          <w:t>3</w:t>
        </w:r>
        <w:r>
          <w:fldChar w:fldCharType="end"/>
        </w:r>
      </w:hyperlink>
    </w:p>
    <w:p>
      <w:pPr>
        <w:pStyle w:val="TOC1"/>
        <w:tabs>
          <w:tab w:val="right" w:leader="dot" w:pos="8306"/>
        </w:tabs>
      </w:pPr>
      <w:hyperlink w:anchor="_Toc27710" w:history="1">
        <w:r>
          <w:rPr>
            <w:rFonts w:ascii="仿宋" w:eastAsia="仿宋" w:hAnsi="仿宋" w:cs="仿宋" w:hint="eastAsia"/>
            <w:lang w:eastAsia="zh-CN"/>
          </w:rPr>
          <w:t>一、神经细胞生长因子项目绩效评估</w:t>
        </w:r>
        <w:r>
          <w:tab/>
        </w:r>
        <w:r>
          <w:fldChar w:fldCharType="begin"/>
        </w:r>
        <w:r>
          <w:instrText xml:space="preserve"> PAGEREF _Toc27710 \h </w:instrText>
        </w:r>
        <w:r>
          <w:fldChar w:fldCharType="separate"/>
        </w:r>
        <w:r>
          <w:t>3</w:t>
        </w:r>
        <w:r>
          <w:fldChar w:fldCharType="end"/>
        </w:r>
      </w:hyperlink>
    </w:p>
    <w:p>
      <w:pPr>
        <w:pStyle w:val="TOC2"/>
        <w:tabs>
          <w:tab w:val="right" w:leader="dot" w:pos="8306"/>
        </w:tabs>
      </w:pPr>
      <w:hyperlink w:anchor="_Toc12795" w:history="1">
        <w:r>
          <w:rPr>
            <w:rFonts w:ascii="仿宋" w:eastAsia="仿宋" w:hAnsi="仿宋" w:cs="仿宋" w:hint="eastAsia"/>
            <w:lang w:eastAsia="zh-CN"/>
          </w:rPr>
          <w:t>(一)、绩效评估指标</w:t>
        </w:r>
        <w:r>
          <w:tab/>
        </w:r>
        <w:r>
          <w:fldChar w:fldCharType="begin"/>
        </w:r>
        <w:r>
          <w:instrText xml:space="preserve"> PAGEREF _Toc12795 \h </w:instrText>
        </w:r>
        <w:r>
          <w:fldChar w:fldCharType="separate"/>
        </w:r>
        <w:r>
          <w:t>3</w:t>
        </w:r>
        <w:r>
          <w:fldChar w:fldCharType="end"/>
        </w:r>
      </w:hyperlink>
    </w:p>
    <w:p>
      <w:pPr>
        <w:pStyle w:val="TOC2"/>
        <w:tabs>
          <w:tab w:val="right" w:leader="dot" w:pos="8306"/>
        </w:tabs>
      </w:pPr>
      <w:hyperlink w:anchor="_Toc21190" w:history="1">
        <w:r>
          <w:rPr>
            <w:rFonts w:ascii="仿宋" w:eastAsia="仿宋" w:hAnsi="仿宋" w:cs="仿宋" w:hint="eastAsia"/>
            <w:lang w:eastAsia="zh-CN"/>
          </w:rPr>
          <w:t>(二)、绩效评估方法</w:t>
        </w:r>
        <w:r>
          <w:tab/>
        </w:r>
        <w:r>
          <w:fldChar w:fldCharType="begin"/>
        </w:r>
        <w:r>
          <w:instrText xml:space="preserve"> PAGEREF _Toc21190 \h </w:instrText>
        </w:r>
        <w:r>
          <w:fldChar w:fldCharType="separate"/>
        </w:r>
        <w:r>
          <w:t>4</w:t>
        </w:r>
        <w:r>
          <w:fldChar w:fldCharType="end"/>
        </w:r>
      </w:hyperlink>
    </w:p>
    <w:p>
      <w:pPr>
        <w:pStyle w:val="TOC2"/>
        <w:tabs>
          <w:tab w:val="right" w:leader="dot" w:pos="8306"/>
        </w:tabs>
      </w:pPr>
      <w:hyperlink w:anchor="_Toc3412" w:history="1">
        <w:r>
          <w:rPr>
            <w:rFonts w:ascii="仿宋" w:eastAsia="仿宋" w:hAnsi="仿宋" w:cs="仿宋" w:hint="eastAsia"/>
            <w:lang w:eastAsia="zh-CN"/>
          </w:rPr>
          <w:t>(三)、绩效评估周期</w:t>
        </w:r>
        <w:r>
          <w:tab/>
        </w:r>
        <w:r>
          <w:fldChar w:fldCharType="begin"/>
        </w:r>
        <w:r>
          <w:instrText xml:space="preserve"> PAGEREF _Toc3412 \h </w:instrText>
        </w:r>
        <w:r>
          <w:fldChar w:fldCharType="separate"/>
        </w:r>
        <w:r>
          <w:t>5</w:t>
        </w:r>
        <w:r>
          <w:fldChar w:fldCharType="end"/>
        </w:r>
      </w:hyperlink>
    </w:p>
    <w:p>
      <w:pPr>
        <w:pStyle w:val="TOC1"/>
        <w:tabs>
          <w:tab w:val="right" w:leader="dot" w:pos="8306"/>
        </w:tabs>
      </w:pPr>
      <w:hyperlink w:anchor="_Toc28171" w:history="1">
        <w:r>
          <w:rPr>
            <w:rFonts w:ascii="仿宋" w:eastAsia="仿宋" w:hAnsi="仿宋" w:cs="仿宋" w:hint="eastAsia"/>
            <w:lang w:eastAsia="zh-CN"/>
          </w:rPr>
          <w:t>二、神经细胞生长因子项目文档管理</w:t>
        </w:r>
        <w:r>
          <w:tab/>
        </w:r>
        <w:r>
          <w:fldChar w:fldCharType="begin"/>
        </w:r>
        <w:r>
          <w:instrText xml:space="preserve"> PAGEREF _Toc28171 \h </w:instrText>
        </w:r>
        <w:r>
          <w:fldChar w:fldCharType="separate"/>
        </w:r>
        <w:r>
          <w:t>6</w:t>
        </w:r>
        <w:r>
          <w:fldChar w:fldCharType="end"/>
        </w:r>
      </w:hyperlink>
    </w:p>
    <w:p>
      <w:pPr>
        <w:pStyle w:val="TOC2"/>
        <w:tabs>
          <w:tab w:val="right" w:leader="dot" w:pos="8306"/>
        </w:tabs>
      </w:pPr>
      <w:hyperlink w:anchor="_Toc9525" w:history="1">
        <w:r>
          <w:rPr>
            <w:rFonts w:ascii="仿宋" w:eastAsia="仿宋" w:hAnsi="仿宋" w:cs="仿宋" w:hint="eastAsia"/>
            <w:lang w:eastAsia="zh-CN"/>
          </w:rPr>
          <w:t>(一)、文档编制与审查</w:t>
        </w:r>
        <w:r>
          <w:tab/>
        </w:r>
        <w:r>
          <w:fldChar w:fldCharType="begin"/>
        </w:r>
        <w:r>
          <w:instrText xml:space="preserve"> PAGEREF _Toc9525 \h </w:instrText>
        </w:r>
        <w:r>
          <w:fldChar w:fldCharType="separate"/>
        </w:r>
        <w:r>
          <w:t>6</w:t>
        </w:r>
        <w:r>
          <w:fldChar w:fldCharType="end"/>
        </w:r>
      </w:hyperlink>
    </w:p>
    <w:p>
      <w:pPr>
        <w:pStyle w:val="TOC2"/>
        <w:tabs>
          <w:tab w:val="right" w:leader="dot" w:pos="8306"/>
        </w:tabs>
      </w:pPr>
      <w:hyperlink w:anchor="_Toc5237" w:history="1">
        <w:r>
          <w:rPr>
            <w:rFonts w:ascii="仿宋" w:eastAsia="仿宋" w:hAnsi="仿宋" w:cs="仿宋" w:hint="eastAsia"/>
            <w:lang w:eastAsia="zh-CN"/>
          </w:rPr>
          <w:t>(二)、文档发布与分发</w:t>
        </w:r>
        <w:r>
          <w:tab/>
        </w:r>
        <w:r>
          <w:fldChar w:fldCharType="begin"/>
        </w:r>
        <w:r>
          <w:instrText xml:space="preserve"> PAGEREF _Toc5237 \h </w:instrText>
        </w:r>
        <w:r>
          <w:fldChar w:fldCharType="separate"/>
        </w:r>
        <w:r>
          <w:t>8</w:t>
        </w:r>
        <w:r>
          <w:fldChar w:fldCharType="end"/>
        </w:r>
      </w:hyperlink>
    </w:p>
    <w:p>
      <w:pPr>
        <w:pStyle w:val="TOC2"/>
        <w:tabs>
          <w:tab w:val="right" w:leader="dot" w:pos="8306"/>
        </w:tabs>
      </w:pPr>
      <w:hyperlink w:anchor="_Toc26217" w:history="1">
        <w:r>
          <w:rPr>
            <w:rFonts w:ascii="仿宋" w:eastAsia="仿宋" w:hAnsi="仿宋" w:cs="仿宋" w:hint="eastAsia"/>
            <w:lang w:eastAsia="zh-CN"/>
          </w:rPr>
          <w:t>(三)、文档存档与归档</w:t>
        </w:r>
        <w:r>
          <w:tab/>
        </w:r>
        <w:r>
          <w:fldChar w:fldCharType="begin"/>
        </w:r>
        <w:r>
          <w:instrText xml:space="preserve"> PAGEREF _Toc26217 \h </w:instrText>
        </w:r>
        <w:r>
          <w:fldChar w:fldCharType="separate"/>
        </w:r>
        <w:r>
          <w:t>9</w:t>
        </w:r>
        <w:r>
          <w:fldChar w:fldCharType="end"/>
        </w:r>
      </w:hyperlink>
    </w:p>
    <w:p>
      <w:pPr>
        <w:pStyle w:val="TOC1"/>
        <w:tabs>
          <w:tab w:val="right" w:leader="dot" w:pos="8306"/>
        </w:tabs>
      </w:pPr>
      <w:hyperlink w:anchor="_Toc14241" w:history="1">
        <w:r>
          <w:rPr>
            <w:rFonts w:ascii="仿宋" w:eastAsia="仿宋" w:hAnsi="仿宋" w:cs="仿宋" w:hint="eastAsia"/>
            <w:lang w:eastAsia="zh-CN"/>
          </w:rPr>
          <w:t>三、产品规划分析</w:t>
        </w:r>
        <w:r>
          <w:tab/>
        </w:r>
        <w:r>
          <w:fldChar w:fldCharType="begin"/>
        </w:r>
        <w:r>
          <w:instrText xml:space="preserve"> PAGEREF _Toc14241 \h </w:instrText>
        </w:r>
        <w:r>
          <w:fldChar w:fldCharType="separate"/>
        </w:r>
        <w:r>
          <w:t>10</w:t>
        </w:r>
        <w:r>
          <w:fldChar w:fldCharType="end"/>
        </w:r>
      </w:hyperlink>
    </w:p>
    <w:p>
      <w:pPr>
        <w:pStyle w:val="TOC2"/>
        <w:tabs>
          <w:tab w:val="right" w:leader="dot" w:pos="8306"/>
        </w:tabs>
      </w:pPr>
      <w:hyperlink w:anchor="_Toc15403" w:history="1">
        <w:r>
          <w:rPr>
            <w:rFonts w:ascii="仿宋" w:eastAsia="仿宋" w:hAnsi="仿宋" w:cs="仿宋" w:hint="eastAsia"/>
            <w:lang w:eastAsia="zh-CN"/>
          </w:rPr>
          <w:t>(一)、产品规划</w:t>
        </w:r>
        <w:r>
          <w:tab/>
        </w:r>
        <w:r>
          <w:fldChar w:fldCharType="begin"/>
        </w:r>
        <w:r>
          <w:instrText xml:space="preserve"> PAGEREF _Toc15403 \h </w:instrText>
        </w:r>
        <w:r>
          <w:fldChar w:fldCharType="separate"/>
        </w:r>
        <w:r>
          <w:t>10</w:t>
        </w:r>
        <w:r>
          <w:fldChar w:fldCharType="end"/>
        </w:r>
      </w:hyperlink>
    </w:p>
    <w:p>
      <w:pPr>
        <w:pStyle w:val="TOC2"/>
        <w:tabs>
          <w:tab w:val="right" w:leader="dot" w:pos="8306"/>
        </w:tabs>
      </w:pPr>
      <w:hyperlink w:anchor="_Toc7592" w:history="1">
        <w:r>
          <w:rPr>
            <w:rFonts w:ascii="仿宋" w:eastAsia="仿宋" w:hAnsi="仿宋" w:cs="仿宋" w:hint="eastAsia"/>
            <w:lang w:eastAsia="zh-CN"/>
          </w:rPr>
          <w:t>(二)、建设规模</w:t>
        </w:r>
        <w:r>
          <w:tab/>
        </w:r>
        <w:r>
          <w:fldChar w:fldCharType="begin"/>
        </w:r>
        <w:r>
          <w:instrText xml:space="preserve"> PAGEREF _Toc7592 \h </w:instrText>
        </w:r>
        <w:r>
          <w:fldChar w:fldCharType="separate"/>
        </w:r>
        <w:r>
          <w:t>10</w:t>
        </w:r>
        <w:r>
          <w:fldChar w:fldCharType="end"/>
        </w:r>
      </w:hyperlink>
    </w:p>
    <w:p>
      <w:pPr>
        <w:pStyle w:val="TOC1"/>
        <w:tabs>
          <w:tab w:val="right" w:leader="dot" w:pos="8306"/>
        </w:tabs>
      </w:pPr>
      <w:hyperlink w:anchor="_Toc25813" w:history="1">
        <w:r>
          <w:rPr>
            <w:rFonts w:ascii="仿宋" w:eastAsia="仿宋" w:hAnsi="仿宋" w:cs="仿宋" w:hint="eastAsia"/>
            <w:lang w:eastAsia="zh-CN"/>
          </w:rPr>
          <w:t>四、神经细胞生长因子项目土建工程</w:t>
        </w:r>
        <w:r>
          <w:tab/>
        </w:r>
        <w:r>
          <w:fldChar w:fldCharType="begin"/>
        </w:r>
        <w:r>
          <w:instrText xml:space="preserve"> PAGEREF _Toc25813 \h </w:instrText>
        </w:r>
        <w:r>
          <w:fldChar w:fldCharType="separate"/>
        </w:r>
        <w:r>
          <w:t>12</w:t>
        </w:r>
        <w:r>
          <w:fldChar w:fldCharType="end"/>
        </w:r>
      </w:hyperlink>
    </w:p>
    <w:p>
      <w:pPr>
        <w:pStyle w:val="TOC2"/>
        <w:tabs>
          <w:tab w:val="right" w:leader="dot" w:pos="8306"/>
        </w:tabs>
      </w:pPr>
      <w:hyperlink w:anchor="_Toc24978" w:history="1">
        <w:r>
          <w:rPr>
            <w:rFonts w:ascii="仿宋" w:eastAsia="仿宋" w:hAnsi="仿宋" w:cs="仿宋" w:hint="eastAsia"/>
            <w:lang w:eastAsia="zh-CN"/>
          </w:rPr>
          <w:t>(一)、建筑工程设计原则</w:t>
        </w:r>
        <w:r>
          <w:tab/>
        </w:r>
        <w:r>
          <w:fldChar w:fldCharType="begin"/>
        </w:r>
        <w:r>
          <w:instrText xml:space="preserve"> PAGEREF _Toc24978 \h </w:instrText>
        </w:r>
        <w:r>
          <w:fldChar w:fldCharType="separate"/>
        </w:r>
        <w:r>
          <w:t>12</w:t>
        </w:r>
        <w:r>
          <w:fldChar w:fldCharType="end"/>
        </w:r>
      </w:hyperlink>
    </w:p>
    <w:p>
      <w:pPr>
        <w:pStyle w:val="TOC2"/>
        <w:tabs>
          <w:tab w:val="right" w:leader="dot" w:pos="8306"/>
        </w:tabs>
      </w:pPr>
      <w:hyperlink w:anchor="_Toc29949" w:history="1">
        <w:r>
          <w:rPr>
            <w:rFonts w:ascii="仿宋" w:eastAsia="仿宋" w:hAnsi="仿宋" w:cs="仿宋" w:hint="eastAsia"/>
            <w:lang w:eastAsia="zh-CN"/>
          </w:rPr>
          <w:t>(二)、土建工程设计年限及安全等级</w:t>
        </w:r>
        <w:r>
          <w:tab/>
        </w:r>
        <w:r>
          <w:fldChar w:fldCharType="begin"/>
        </w:r>
        <w:r>
          <w:instrText xml:space="preserve"> PAGEREF _Toc29949 \h </w:instrText>
        </w:r>
        <w:r>
          <w:fldChar w:fldCharType="separate"/>
        </w:r>
        <w:r>
          <w:t>13</w:t>
        </w:r>
        <w:r>
          <w:fldChar w:fldCharType="end"/>
        </w:r>
      </w:hyperlink>
    </w:p>
    <w:p>
      <w:pPr>
        <w:pStyle w:val="TOC2"/>
        <w:tabs>
          <w:tab w:val="right" w:leader="dot" w:pos="8306"/>
        </w:tabs>
      </w:pPr>
      <w:hyperlink w:anchor="_Toc23691" w:history="1">
        <w:r>
          <w:rPr>
            <w:rFonts w:ascii="仿宋" w:eastAsia="仿宋" w:hAnsi="仿宋" w:cs="仿宋" w:hint="eastAsia"/>
            <w:lang w:eastAsia="zh-CN"/>
          </w:rPr>
          <w:t>(三)、建筑工程设计总体要求</w:t>
        </w:r>
        <w:r>
          <w:tab/>
        </w:r>
        <w:r>
          <w:fldChar w:fldCharType="begin"/>
        </w:r>
        <w:r>
          <w:instrText xml:space="preserve"> PAGEREF _Toc23691 \h </w:instrText>
        </w:r>
        <w:r>
          <w:fldChar w:fldCharType="separate"/>
        </w:r>
        <w:r>
          <w:t>14</w:t>
        </w:r>
        <w:r>
          <w:fldChar w:fldCharType="end"/>
        </w:r>
      </w:hyperlink>
    </w:p>
    <w:p>
      <w:pPr>
        <w:pStyle w:val="TOC2"/>
        <w:tabs>
          <w:tab w:val="right" w:leader="dot" w:pos="8306"/>
        </w:tabs>
      </w:pPr>
      <w:hyperlink w:anchor="_Toc17504" w:history="1">
        <w:r>
          <w:rPr>
            <w:rFonts w:ascii="仿宋" w:eastAsia="仿宋" w:hAnsi="仿宋" w:cs="仿宋" w:hint="eastAsia"/>
            <w:lang w:eastAsia="zh-CN"/>
          </w:rPr>
          <w:t>(四)、土建工程建设指标</w:t>
        </w:r>
        <w:r>
          <w:tab/>
        </w:r>
        <w:r>
          <w:fldChar w:fldCharType="begin"/>
        </w:r>
        <w:r>
          <w:instrText xml:space="preserve"> PAGEREF _Toc17504 \h </w:instrText>
        </w:r>
        <w:r>
          <w:fldChar w:fldCharType="separate"/>
        </w:r>
        <w:r>
          <w:t>15</w:t>
        </w:r>
        <w:r>
          <w:fldChar w:fldCharType="end"/>
        </w:r>
      </w:hyperlink>
    </w:p>
    <w:p>
      <w:pPr>
        <w:pStyle w:val="TOC1"/>
        <w:tabs>
          <w:tab w:val="right" w:leader="dot" w:pos="8306"/>
        </w:tabs>
      </w:pPr>
      <w:hyperlink w:anchor="_Toc26003" w:history="1">
        <w:r>
          <w:rPr>
            <w:rFonts w:ascii="仿宋" w:eastAsia="仿宋" w:hAnsi="仿宋" w:cs="仿宋" w:hint="eastAsia"/>
            <w:lang w:eastAsia="zh-CN"/>
          </w:rPr>
          <w:t>五、神经细胞生长因子项目建设单位说明</w:t>
        </w:r>
        <w:r>
          <w:tab/>
        </w:r>
        <w:r>
          <w:fldChar w:fldCharType="begin"/>
        </w:r>
        <w:r>
          <w:instrText xml:space="preserve"> PAGEREF _Toc26003 \h </w:instrText>
        </w:r>
        <w:r>
          <w:fldChar w:fldCharType="separate"/>
        </w:r>
        <w:r>
          <w:t>15</w:t>
        </w:r>
        <w:r>
          <w:fldChar w:fldCharType="end"/>
        </w:r>
      </w:hyperlink>
    </w:p>
    <w:p>
      <w:pPr>
        <w:pStyle w:val="TOC2"/>
        <w:tabs>
          <w:tab w:val="right" w:leader="dot" w:pos="8306"/>
        </w:tabs>
      </w:pPr>
      <w:hyperlink w:anchor="_Toc6995" w:history="1">
        <w:r>
          <w:rPr>
            <w:rFonts w:ascii="仿宋" w:eastAsia="仿宋" w:hAnsi="仿宋" w:cs="仿宋" w:hint="eastAsia"/>
            <w:lang w:eastAsia="zh-CN"/>
          </w:rPr>
          <w:t>(一)、神经细胞生长因子项目承办单位基本情况</w:t>
        </w:r>
        <w:r>
          <w:tab/>
        </w:r>
        <w:r>
          <w:fldChar w:fldCharType="begin"/>
        </w:r>
        <w:r>
          <w:instrText xml:space="preserve"> PAGEREF _Toc6995 \h </w:instrText>
        </w:r>
        <w:r>
          <w:fldChar w:fldCharType="separate"/>
        </w:r>
        <w:r>
          <w:t>15</w:t>
        </w:r>
        <w:r>
          <w:fldChar w:fldCharType="end"/>
        </w:r>
      </w:hyperlink>
    </w:p>
    <w:p>
      <w:pPr>
        <w:pStyle w:val="TOC2"/>
        <w:tabs>
          <w:tab w:val="right" w:leader="dot" w:pos="8306"/>
        </w:tabs>
      </w:pPr>
      <w:hyperlink w:anchor="_Toc951" w:history="1">
        <w:r>
          <w:rPr>
            <w:rFonts w:ascii="仿宋" w:eastAsia="仿宋" w:hAnsi="仿宋" w:cs="仿宋" w:hint="eastAsia"/>
            <w:lang w:eastAsia="zh-CN"/>
          </w:rPr>
          <w:t>(二)、公司经济效益分析</w:t>
        </w:r>
        <w:r>
          <w:tab/>
        </w:r>
        <w:r>
          <w:fldChar w:fldCharType="begin"/>
        </w:r>
        <w:r>
          <w:instrText xml:space="preserve"> PAGEREF _Toc951 \h </w:instrText>
        </w:r>
        <w:r>
          <w:fldChar w:fldCharType="separate"/>
        </w:r>
        <w:r>
          <w:t>16</w:t>
        </w:r>
        <w:r>
          <w:fldChar w:fldCharType="end"/>
        </w:r>
      </w:hyperlink>
    </w:p>
    <w:p>
      <w:pPr>
        <w:pStyle w:val="TOC1"/>
        <w:tabs>
          <w:tab w:val="right" w:leader="dot" w:pos="8306"/>
        </w:tabs>
      </w:pPr>
      <w:hyperlink w:anchor="_Toc27794" w:history="1">
        <w:r>
          <w:rPr>
            <w:rFonts w:ascii="仿宋" w:eastAsia="仿宋" w:hAnsi="仿宋" w:cs="仿宋" w:hint="eastAsia"/>
            <w:lang w:eastAsia="zh-CN"/>
          </w:rPr>
          <w:t>六、工艺说明</w:t>
        </w:r>
        <w:r>
          <w:tab/>
        </w:r>
        <w:r>
          <w:fldChar w:fldCharType="begin"/>
        </w:r>
        <w:r>
          <w:instrText xml:space="preserve"> PAGEREF _Toc27794 \h </w:instrText>
        </w:r>
        <w:r>
          <w:fldChar w:fldCharType="separate"/>
        </w:r>
        <w:r>
          <w:t>17</w:t>
        </w:r>
        <w:r>
          <w:fldChar w:fldCharType="end"/>
        </w:r>
      </w:hyperlink>
    </w:p>
    <w:p>
      <w:pPr>
        <w:pStyle w:val="TOC2"/>
        <w:tabs>
          <w:tab w:val="right" w:leader="dot" w:pos="8306"/>
        </w:tabs>
      </w:pPr>
      <w:hyperlink w:anchor="_Toc20251" w:history="1">
        <w:r>
          <w:rPr>
            <w:rFonts w:ascii="仿宋" w:eastAsia="仿宋" w:hAnsi="仿宋" w:cs="仿宋" w:hint="eastAsia"/>
            <w:lang w:eastAsia="zh-CN"/>
          </w:rPr>
          <w:t>(一)、技术管理特点</w:t>
        </w:r>
        <w:r>
          <w:tab/>
        </w:r>
        <w:r>
          <w:fldChar w:fldCharType="begin"/>
        </w:r>
        <w:r>
          <w:instrText xml:space="preserve"> PAGEREF _Toc20251 \h </w:instrText>
        </w:r>
        <w:r>
          <w:fldChar w:fldCharType="separate"/>
        </w:r>
        <w:r>
          <w:t>17</w:t>
        </w:r>
        <w:r>
          <w:fldChar w:fldCharType="end"/>
        </w:r>
      </w:hyperlink>
    </w:p>
    <w:p>
      <w:pPr>
        <w:pStyle w:val="TOC2"/>
        <w:tabs>
          <w:tab w:val="right" w:leader="dot" w:pos="8306"/>
        </w:tabs>
      </w:pPr>
      <w:hyperlink w:anchor="_Toc1697" w:history="1">
        <w:r>
          <w:rPr>
            <w:rFonts w:ascii="仿宋" w:eastAsia="仿宋" w:hAnsi="仿宋" w:cs="仿宋" w:hint="eastAsia"/>
            <w:lang w:eastAsia="zh-CN"/>
          </w:rPr>
          <w:t>(二)、神经细胞生长因子项目工艺技术设计方案</w:t>
        </w:r>
        <w:r>
          <w:tab/>
        </w:r>
        <w:r>
          <w:fldChar w:fldCharType="begin"/>
        </w:r>
        <w:r>
          <w:instrText xml:space="preserve"> PAGEREF _Toc1697 \h </w:instrText>
        </w:r>
        <w:r>
          <w:fldChar w:fldCharType="separate"/>
        </w:r>
        <w:r>
          <w:t>18</w:t>
        </w:r>
        <w:r>
          <w:fldChar w:fldCharType="end"/>
        </w:r>
      </w:hyperlink>
    </w:p>
    <w:p>
      <w:pPr>
        <w:pStyle w:val="TOC2"/>
        <w:tabs>
          <w:tab w:val="right" w:leader="dot" w:pos="8306"/>
        </w:tabs>
      </w:pPr>
      <w:hyperlink w:anchor="_Toc24417" w:history="1">
        <w:r>
          <w:rPr>
            <w:rFonts w:ascii="仿宋" w:eastAsia="仿宋" w:hAnsi="仿宋" w:cs="仿宋" w:hint="eastAsia"/>
            <w:lang w:eastAsia="zh-CN"/>
          </w:rPr>
          <w:t>(三)、设备选型方案</w:t>
        </w:r>
        <w:r>
          <w:tab/>
        </w:r>
        <w:r>
          <w:fldChar w:fldCharType="begin"/>
        </w:r>
        <w:r>
          <w:instrText xml:space="preserve"> PAGEREF _Toc24417 \h </w:instrText>
        </w:r>
        <w:r>
          <w:fldChar w:fldCharType="separate"/>
        </w:r>
        <w:r>
          <w:t>19</w:t>
        </w:r>
        <w:r>
          <w:fldChar w:fldCharType="end"/>
        </w:r>
      </w:hyperlink>
    </w:p>
    <w:p>
      <w:pPr>
        <w:pStyle w:val="TOC1"/>
        <w:tabs>
          <w:tab w:val="right" w:leader="dot" w:pos="8306"/>
        </w:tabs>
      </w:pPr>
      <w:hyperlink w:anchor="_Toc16667" w:history="1">
        <w:r>
          <w:rPr>
            <w:rFonts w:ascii="仿宋" w:eastAsia="仿宋" w:hAnsi="仿宋" w:cs="仿宋" w:hint="eastAsia"/>
            <w:lang w:eastAsia="zh-CN"/>
          </w:rPr>
          <w:t>七、神经细胞生长因子项目创新与研发</w:t>
        </w:r>
        <w:r>
          <w:tab/>
        </w:r>
        <w:r>
          <w:fldChar w:fldCharType="begin"/>
        </w:r>
        <w:r>
          <w:instrText xml:space="preserve"> PAGEREF _Toc16667 \h </w:instrText>
        </w:r>
        <w:r>
          <w:fldChar w:fldCharType="separate"/>
        </w:r>
        <w:r>
          <w:t>21</w:t>
        </w:r>
        <w:r>
          <w:fldChar w:fldCharType="end"/>
        </w:r>
      </w:hyperlink>
    </w:p>
    <w:p>
      <w:pPr>
        <w:pStyle w:val="TOC2"/>
        <w:tabs>
          <w:tab w:val="right" w:leader="dot" w:pos="8306"/>
        </w:tabs>
      </w:pPr>
      <w:hyperlink w:anchor="_Toc23085" w:history="1">
        <w:r>
          <w:rPr>
            <w:rFonts w:ascii="仿宋" w:eastAsia="仿宋" w:hAnsi="仿宋" w:cs="仿宋" w:hint="eastAsia"/>
            <w:lang w:eastAsia="zh-CN"/>
          </w:rPr>
          <w:t>(一)、创新策略与方向</w:t>
        </w:r>
        <w:r>
          <w:tab/>
        </w:r>
        <w:r>
          <w:fldChar w:fldCharType="begin"/>
        </w:r>
        <w:r>
          <w:instrText xml:space="preserve"> PAGEREF _Toc23085 \h </w:instrText>
        </w:r>
        <w:r>
          <w:fldChar w:fldCharType="separate"/>
        </w:r>
        <w:r>
          <w:t>21</w:t>
        </w:r>
        <w:r>
          <w:fldChar w:fldCharType="end"/>
        </w:r>
      </w:hyperlink>
    </w:p>
    <w:p>
      <w:pPr>
        <w:pStyle w:val="TOC2"/>
        <w:tabs>
          <w:tab w:val="right" w:leader="dot" w:pos="8306"/>
        </w:tabs>
      </w:pPr>
      <w:hyperlink w:anchor="_Toc3497" w:history="1">
        <w:r>
          <w:rPr>
            <w:rFonts w:ascii="仿宋" w:eastAsia="仿宋" w:hAnsi="仿宋" w:cs="仿宋" w:hint="eastAsia"/>
            <w:lang w:eastAsia="zh-CN"/>
          </w:rPr>
          <w:t>(二)、研发规划与投入</w:t>
        </w:r>
        <w:r>
          <w:tab/>
        </w:r>
        <w:r>
          <w:fldChar w:fldCharType="begin"/>
        </w:r>
        <w:r>
          <w:instrText xml:space="preserve"> PAGEREF _Toc3497 \h </w:instrText>
        </w:r>
        <w:r>
          <w:fldChar w:fldCharType="separate"/>
        </w:r>
        <w:r>
          <w:t>22</w:t>
        </w:r>
        <w:r>
          <w:fldChar w:fldCharType="end"/>
        </w:r>
      </w:hyperlink>
    </w:p>
    <w:p>
      <w:pPr>
        <w:pStyle w:val="TOC1"/>
        <w:tabs>
          <w:tab w:val="right" w:leader="dot" w:pos="8306"/>
        </w:tabs>
      </w:pPr>
      <w:hyperlink w:anchor="_Toc2769" w:history="1">
        <w:r>
          <w:rPr>
            <w:rFonts w:ascii="仿宋" w:eastAsia="仿宋" w:hAnsi="仿宋" w:cs="仿宋" w:hint="eastAsia"/>
            <w:lang w:eastAsia="zh-CN"/>
          </w:rPr>
          <w:t>八、神经细胞生长因子项目投资规划</w:t>
        </w:r>
        <w:r>
          <w:tab/>
        </w:r>
        <w:r>
          <w:fldChar w:fldCharType="begin"/>
        </w:r>
        <w:r>
          <w:instrText xml:space="preserve"> PAGEREF _Toc2769 \h </w:instrText>
        </w:r>
        <w:r>
          <w:fldChar w:fldCharType="separate"/>
        </w:r>
        <w:r>
          <w:t>24</w:t>
        </w:r>
        <w:r>
          <w:fldChar w:fldCharType="end"/>
        </w:r>
      </w:hyperlink>
    </w:p>
    <w:p>
      <w:pPr>
        <w:pStyle w:val="TOC2"/>
        <w:tabs>
          <w:tab w:val="right" w:leader="dot" w:pos="8306"/>
        </w:tabs>
      </w:pPr>
      <w:hyperlink w:anchor="_Toc20850" w:history="1">
        <w:r>
          <w:rPr>
            <w:rFonts w:ascii="仿宋" w:eastAsia="仿宋" w:hAnsi="仿宋" w:cs="仿宋" w:hint="eastAsia"/>
            <w:lang w:eastAsia="zh-CN"/>
          </w:rPr>
          <w:t>(一)、神经细胞生长因子项目总投资估算</w:t>
        </w:r>
        <w:r>
          <w:tab/>
        </w:r>
        <w:r>
          <w:fldChar w:fldCharType="begin"/>
        </w:r>
        <w:r>
          <w:instrText xml:space="preserve"> PAGEREF _Toc20850 \h </w:instrText>
        </w:r>
        <w:r>
          <w:fldChar w:fldCharType="separate"/>
        </w:r>
        <w:r>
          <w:t>24</w:t>
        </w:r>
        <w:r>
          <w:fldChar w:fldCharType="end"/>
        </w:r>
      </w:hyperlink>
    </w:p>
    <w:p>
      <w:pPr>
        <w:pStyle w:val="TOC2"/>
        <w:tabs>
          <w:tab w:val="right" w:leader="dot" w:pos="8306"/>
        </w:tabs>
      </w:pPr>
      <w:hyperlink w:anchor="_Toc29809" w:history="1">
        <w:r>
          <w:rPr>
            <w:rFonts w:ascii="仿宋" w:eastAsia="仿宋" w:hAnsi="仿宋" w:cs="仿宋" w:hint="eastAsia"/>
            <w:lang w:eastAsia="zh-CN"/>
          </w:rPr>
          <w:t>(二)、资金筹措</w:t>
        </w:r>
        <w:r>
          <w:tab/>
        </w:r>
        <w:r>
          <w:fldChar w:fldCharType="begin"/>
        </w:r>
        <w:r>
          <w:instrText xml:space="preserve"> PAGEREF _Toc29809 \h </w:instrText>
        </w:r>
        <w:r>
          <w:fldChar w:fldCharType="separate"/>
        </w:r>
        <w:r>
          <w:t>25</w:t>
        </w:r>
        <w:r>
          <w:fldChar w:fldCharType="end"/>
        </w:r>
      </w:hyperlink>
    </w:p>
    <w:p>
      <w:pPr>
        <w:pStyle w:val="TOC1"/>
        <w:tabs>
          <w:tab w:val="right" w:leader="dot" w:pos="8306"/>
        </w:tabs>
      </w:pPr>
      <w:hyperlink w:anchor="_Toc21313" w:history="1">
        <w:r>
          <w:rPr>
            <w:rFonts w:ascii="仿宋" w:eastAsia="仿宋" w:hAnsi="仿宋" w:cs="仿宋" w:hint="eastAsia"/>
            <w:lang w:eastAsia="zh-CN"/>
          </w:rPr>
          <w:t>九、神经细胞生长因子项目财务管理</w:t>
        </w:r>
        <w:r>
          <w:tab/>
        </w:r>
        <w:r>
          <w:fldChar w:fldCharType="begin"/>
        </w:r>
        <w:r>
          <w:instrText xml:space="preserve"> PAGEREF _Toc21313 \h </w:instrText>
        </w:r>
        <w:r>
          <w:fldChar w:fldCharType="separate"/>
        </w:r>
        <w:r>
          <w:t>26</w:t>
        </w:r>
        <w:r>
          <w:fldChar w:fldCharType="end"/>
        </w:r>
      </w:hyperlink>
    </w:p>
    <w:p>
      <w:pPr>
        <w:pStyle w:val="TOC2"/>
        <w:tabs>
          <w:tab w:val="right" w:leader="dot" w:pos="8306"/>
        </w:tabs>
      </w:pPr>
      <w:hyperlink w:anchor="_Toc6678" w:history="1">
        <w:r>
          <w:rPr>
            <w:rFonts w:ascii="仿宋" w:eastAsia="仿宋" w:hAnsi="仿宋" w:cs="仿宋" w:hint="eastAsia"/>
            <w:lang w:eastAsia="zh-CN"/>
          </w:rPr>
          <w:t>(一)、资金需求大</w:t>
        </w:r>
        <w:r>
          <w:tab/>
        </w:r>
        <w:r>
          <w:fldChar w:fldCharType="begin"/>
        </w:r>
        <w:r>
          <w:instrText xml:space="preserve"> PAGEREF _Toc6678 \h </w:instrText>
        </w:r>
        <w:r>
          <w:fldChar w:fldCharType="separate"/>
        </w:r>
        <w:r>
          <w:t>26</w:t>
        </w:r>
        <w:r>
          <w:fldChar w:fldCharType="end"/>
        </w:r>
      </w:hyperlink>
    </w:p>
    <w:p>
      <w:pPr>
        <w:pStyle w:val="TOC2"/>
        <w:tabs>
          <w:tab w:val="right" w:leader="dot" w:pos="8306"/>
        </w:tabs>
      </w:pPr>
      <w:hyperlink w:anchor="_Toc11195" w:history="1">
        <w:r>
          <w:rPr>
            <w:rFonts w:ascii="仿宋" w:eastAsia="仿宋" w:hAnsi="仿宋" w:cs="仿宋" w:hint="eastAsia"/>
            <w:lang w:eastAsia="zh-CN"/>
          </w:rPr>
          <w:t>(二)、研发周期长</w:t>
        </w:r>
        <w:r>
          <w:tab/>
        </w:r>
        <w:r>
          <w:fldChar w:fldCharType="begin"/>
        </w:r>
        <w:r>
          <w:instrText xml:space="preserve"> PAGEREF _Toc11195 \h </w:instrText>
        </w:r>
        <w:r>
          <w:fldChar w:fldCharType="separate"/>
        </w:r>
        <w:r>
          <w:t>27</w:t>
        </w:r>
        <w:r>
          <w:fldChar w:fldCharType="end"/>
        </w:r>
      </w:hyperlink>
    </w:p>
    <w:p>
      <w:pPr>
        <w:pStyle w:val="TOC2"/>
        <w:tabs>
          <w:tab w:val="right" w:leader="dot" w:pos="8306"/>
        </w:tabs>
      </w:pPr>
      <w:hyperlink w:anchor="_Toc21642" w:history="1">
        <w:r>
          <w:rPr>
            <w:rFonts w:ascii="仿宋" w:eastAsia="仿宋" w:hAnsi="仿宋" w:cs="仿宋" w:hint="eastAsia"/>
            <w:lang w:eastAsia="zh-CN"/>
          </w:rPr>
          <w:t>(三)、市场风险大</w:t>
        </w:r>
        <w:r>
          <w:tab/>
        </w:r>
        <w:r>
          <w:fldChar w:fldCharType="begin"/>
        </w:r>
        <w:r>
          <w:instrText xml:space="preserve"> PAGEREF _Toc21642 \h </w:instrText>
        </w:r>
        <w:r>
          <w:fldChar w:fldCharType="separate"/>
        </w:r>
        <w:r>
          <w:t>28</w:t>
        </w:r>
        <w:r>
          <w:fldChar w:fldCharType="end"/>
        </w:r>
      </w:hyperlink>
    </w:p>
    <w:p>
      <w:pPr>
        <w:pStyle w:val="TOC2"/>
        <w:tabs>
          <w:tab w:val="right" w:leader="dot" w:pos="8306"/>
        </w:tabs>
      </w:pPr>
      <w:hyperlink w:anchor="_Toc20566" w:history="1">
        <w:r>
          <w:rPr>
            <w:rFonts w:ascii="仿宋" w:eastAsia="仿宋" w:hAnsi="仿宋" w:cs="仿宋" w:hint="eastAsia"/>
            <w:lang w:eastAsia="zh-CN"/>
          </w:rPr>
          <w:t>(四)、利润率高</w:t>
        </w:r>
        <w:r>
          <w:tab/>
        </w:r>
        <w:r>
          <w:fldChar w:fldCharType="begin"/>
        </w:r>
        <w:r>
          <w:instrText xml:space="preserve"> PAGEREF _Toc20566 \h </w:instrText>
        </w:r>
        <w:r>
          <w:fldChar w:fldCharType="separate"/>
        </w:r>
        <w:r>
          <w:t>31</w:t>
        </w:r>
        <w:r>
          <w:fldChar w:fldCharType="end"/>
        </w:r>
      </w:hyperlink>
    </w:p>
    <w:p>
      <w:pPr>
        <w:pStyle w:val="TOC1"/>
        <w:tabs>
          <w:tab w:val="right" w:leader="dot" w:pos="8306"/>
        </w:tabs>
      </w:pPr>
      <w:hyperlink w:anchor="_Toc3065" w:history="1">
        <w:r>
          <w:rPr>
            <w:rFonts w:ascii="仿宋" w:eastAsia="仿宋" w:hAnsi="仿宋" w:cs="仿宋" w:hint="eastAsia"/>
            <w:lang w:eastAsia="zh-CN"/>
          </w:rPr>
          <w:t>十、神经细胞生长因子项目环境影响分析</w:t>
        </w:r>
        <w:r>
          <w:tab/>
        </w:r>
        <w:r>
          <w:fldChar w:fldCharType="begin"/>
        </w:r>
        <w:r>
          <w:instrText xml:space="preserve"> PAGEREF _Toc3065 \h </w:instrText>
        </w:r>
        <w:r>
          <w:fldChar w:fldCharType="separate"/>
        </w:r>
        <w:r>
          <w:t>33</w:t>
        </w:r>
        <w:r>
          <w:fldChar w:fldCharType="end"/>
        </w:r>
      </w:hyperlink>
    </w:p>
    <w:p>
      <w:pPr>
        <w:pStyle w:val="TOC2"/>
        <w:tabs>
          <w:tab w:val="right" w:leader="dot" w:pos="8306"/>
        </w:tabs>
      </w:pPr>
      <w:hyperlink w:anchor="_Toc22254" w:history="1">
        <w:r>
          <w:rPr>
            <w:rFonts w:ascii="仿宋" w:eastAsia="仿宋" w:hAnsi="仿宋" w:cs="仿宋" w:hint="eastAsia"/>
            <w:lang w:eastAsia="zh-CN"/>
          </w:rPr>
          <w:t>(一)、建设区域环境质量现状</w:t>
        </w:r>
        <w:r>
          <w:tab/>
        </w:r>
        <w:r>
          <w:fldChar w:fldCharType="begin"/>
        </w:r>
        <w:r>
          <w:instrText xml:space="preserve"> PAGEREF _Toc22254 \h </w:instrText>
        </w:r>
        <w:r>
          <w:fldChar w:fldCharType="separate"/>
        </w:r>
        <w:r>
          <w:t>33</w:t>
        </w:r>
        <w:r>
          <w:fldChar w:fldCharType="end"/>
        </w:r>
      </w:hyperlink>
    </w:p>
    <w:p>
      <w:pPr>
        <w:pStyle w:val="TOC2"/>
        <w:tabs>
          <w:tab w:val="right" w:leader="dot" w:pos="8306"/>
        </w:tabs>
      </w:pPr>
      <w:hyperlink w:anchor="_Toc7076" w:history="1">
        <w:r>
          <w:rPr>
            <w:rFonts w:ascii="仿宋" w:eastAsia="仿宋" w:hAnsi="仿宋" w:cs="仿宋" w:hint="eastAsia"/>
            <w:lang w:eastAsia="zh-CN"/>
          </w:rPr>
          <w:t>(二)、建设期环境保护</w:t>
        </w:r>
        <w:r>
          <w:tab/>
        </w:r>
        <w:r>
          <w:fldChar w:fldCharType="begin"/>
        </w:r>
        <w:r>
          <w:instrText xml:space="preserve"> PAGEREF _Toc7076 \h </w:instrText>
        </w:r>
        <w:r>
          <w:fldChar w:fldCharType="separate"/>
        </w:r>
        <w:r>
          <w:t>35</w:t>
        </w:r>
        <w:r>
          <w:fldChar w:fldCharType="end"/>
        </w:r>
      </w:hyperlink>
    </w:p>
    <w:p>
      <w:pPr>
        <w:pStyle w:val="TOC2"/>
        <w:tabs>
          <w:tab w:val="right" w:leader="dot" w:pos="8306"/>
        </w:tabs>
      </w:pPr>
      <w:hyperlink w:anchor="_Toc16177" w:history="1">
        <w:r>
          <w:rPr>
            <w:rFonts w:ascii="仿宋" w:eastAsia="仿宋" w:hAnsi="仿宋" w:cs="仿宋" w:hint="eastAsia"/>
            <w:lang w:eastAsia="zh-CN"/>
          </w:rPr>
          <w:t>(三)、运营期环境保护</w:t>
        </w:r>
        <w:r>
          <w:tab/>
        </w:r>
        <w:r>
          <w:fldChar w:fldCharType="begin"/>
        </w:r>
        <w:r>
          <w:instrText xml:space="preserve"> PAGEREF _Toc16177 \h </w:instrText>
        </w:r>
        <w:r>
          <w:fldChar w:fldCharType="separate"/>
        </w:r>
        <w:r>
          <w:t>36</w:t>
        </w:r>
        <w:r>
          <w:fldChar w:fldCharType="end"/>
        </w:r>
      </w:hyperlink>
    </w:p>
    <w:p>
      <w:pPr>
        <w:pStyle w:val="TOC2"/>
        <w:tabs>
          <w:tab w:val="right" w:leader="dot" w:pos="8306"/>
        </w:tabs>
      </w:pPr>
      <w:hyperlink w:anchor="_Toc6191" w:history="1">
        <w:r>
          <w:rPr>
            <w:rFonts w:ascii="仿宋" w:eastAsia="仿宋" w:hAnsi="仿宋" w:cs="仿宋" w:hint="eastAsia"/>
            <w:lang w:eastAsia="zh-CN"/>
          </w:rPr>
          <w:t>(四)、神经细胞生长因子项目建设对区域经济的影响</w:t>
        </w:r>
        <w:r>
          <w:tab/>
        </w:r>
        <w:r>
          <w:fldChar w:fldCharType="begin"/>
        </w:r>
        <w:r>
          <w:instrText xml:space="preserve"> PAGEREF _Toc6191 \h </w:instrText>
        </w:r>
        <w:r>
          <w:fldChar w:fldCharType="separate"/>
        </w:r>
        <w:r>
          <w:t>37</w:t>
        </w:r>
        <w:r>
          <w:fldChar w:fldCharType="end"/>
        </w:r>
      </w:hyperlink>
    </w:p>
    <w:p>
      <w:pPr>
        <w:pStyle w:val="TOC2"/>
        <w:tabs>
          <w:tab w:val="right" w:leader="dot" w:pos="8306"/>
        </w:tabs>
      </w:pPr>
      <w:hyperlink w:anchor="_Toc14390" w:history="1">
        <w:r>
          <w:rPr>
            <w:rFonts w:ascii="仿宋" w:eastAsia="仿宋" w:hAnsi="仿宋" w:cs="仿宋" w:hint="eastAsia"/>
            <w:lang w:eastAsia="zh-CN"/>
          </w:rPr>
          <w:t>(五)、废弃物处理</w:t>
        </w:r>
        <w:r>
          <w:tab/>
        </w:r>
        <w:r>
          <w:fldChar w:fldCharType="begin"/>
        </w:r>
        <w:r>
          <w:instrText xml:space="preserve"> PAGEREF _Toc14390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44" w:history="1">
        <w:r>
          <w:rPr>
            <w:rFonts w:ascii="仿宋" w:eastAsia="仿宋" w:hAnsi="仿宋" w:cs="仿宋" w:hint="eastAsia"/>
            <w:lang w:eastAsia="zh-CN"/>
          </w:rPr>
          <w:t>(六)、特殊环境影响分析</w:t>
        </w:r>
        <w:r>
          <w:tab/>
        </w:r>
        <w:r>
          <w:fldChar w:fldCharType="begin"/>
        </w:r>
        <w:r>
          <w:instrText xml:space="preserve"> PAGEREF _Toc13644 \h </w:instrText>
        </w:r>
        <w:r>
          <w:fldChar w:fldCharType="separate"/>
        </w:r>
        <w:r>
          <w:t>41</w:t>
        </w:r>
        <w:r>
          <w:fldChar w:fldCharType="end"/>
        </w:r>
      </w:hyperlink>
    </w:p>
    <w:p>
      <w:pPr>
        <w:pStyle w:val="TOC2"/>
        <w:tabs>
          <w:tab w:val="right" w:leader="dot" w:pos="8306"/>
        </w:tabs>
      </w:pPr>
      <w:hyperlink w:anchor="_Toc19449" w:history="1">
        <w:r>
          <w:rPr>
            <w:rFonts w:ascii="仿宋" w:eastAsia="仿宋" w:hAnsi="仿宋" w:cs="仿宋" w:hint="eastAsia"/>
            <w:lang w:eastAsia="zh-CN"/>
          </w:rPr>
          <w:t>(七)、清洁生产</w:t>
        </w:r>
        <w:r>
          <w:tab/>
        </w:r>
        <w:r>
          <w:fldChar w:fldCharType="begin"/>
        </w:r>
        <w:r>
          <w:instrText xml:space="preserve"> PAGEREF _Toc19449 \h </w:instrText>
        </w:r>
        <w:r>
          <w:fldChar w:fldCharType="separate"/>
        </w:r>
        <w:r>
          <w:t>42</w:t>
        </w:r>
        <w:r>
          <w:fldChar w:fldCharType="end"/>
        </w:r>
      </w:hyperlink>
    </w:p>
    <w:p>
      <w:pPr>
        <w:pStyle w:val="TOC2"/>
        <w:tabs>
          <w:tab w:val="right" w:leader="dot" w:pos="8306"/>
        </w:tabs>
      </w:pPr>
      <w:hyperlink w:anchor="_Toc11731" w:history="1">
        <w:r>
          <w:rPr>
            <w:rFonts w:ascii="仿宋" w:eastAsia="仿宋" w:hAnsi="仿宋" w:cs="仿宋" w:hint="eastAsia"/>
            <w:lang w:eastAsia="zh-CN"/>
          </w:rPr>
          <w:t>(八)、环境保护综合评价</w:t>
        </w:r>
        <w:r>
          <w:tab/>
        </w:r>
        <w:r>
          <w:fldChar w:fldCharType="begin"/>
        </w:r>
        <w:r>
          <w:instrText xml:space="preserve"> PAGEREF _Toc11731 \h </w:instrText>
        </w:r>
        <w:r>
          <w:fldChar w:fldCharType="separate"/>
        </w:r>
        <w:r>
          <w:t>43</w:t>
        </w:r>
        <w:r>
          <w:fldChar w:fldCharType="end"/>
        </w:r>
      </w:hyperlink>
    </w:p>
    <w:p>
      <w:pPr>
        <w:pStyle w:val="TOC1"/>
        <w:tabs>
          <w:tab w:val="right" w:leader="dot" w:pos="8306"/>
        </w:tabs>
      </w:pPr>
      <w:hyperlink w:anchor="_Toc26519" w:history="1">
        <w:r>
          <w:rPr>
            <w:rFonts w:ascii="仿宋" w:eastAsia="仿宋" w:hAnsi="仿宋" w:cs="仿宋" w:hint="eastAsia"/>
            <w:lang w:eastAsia="zh-CN"/>
          </w:rPr>
          <w:t>十一、神经细胞生长因子项目风险管理</w:t>
        </w:r>
        <w:r>
          <w:tab/>
        </w:r>
        <w:r>
          <w:fldChar w:fldCharType="begin"/>
        </w:r>
        <w:r>
          <w:instrText xml:space="preserve"> PAGEREF _Toc26519 \h </w:instrText>
        </w:r>
        <w:r>
          <w:fldChar w:fldCharType="separate"/>
        </w:r>
        <w:r>
          <w:t>44</w:t>
        </w:r>
        <w:r>
          <w:fldChar w:fldCharType="end"/>
        </w:r>
      </w:hyperlink>
    </w:p>
    <w:p>
      <w:pPr>
        <w:pStyle w:val="TOC2"/>
        <w:tabs>
          <w:tab w:val="right" w:leader="dot" w:pos="8306"/>
        </w:tabs>
      </w:pPr>
      <w:hyperlink w:anchor="_Toc27013" w:history="1">
        <w:r>
          <w:rPr>
            <w:rFonts w:ascii="仿宋" w:eastAsia="仿宋" w:hAnsi="仿宋" w:cs="仿宋" w:hint="eastAsia"/>
            <w:lang w:eastAsia="zh-CN"/>
          </w:rPr>
          <w:t>(一)、风险识别与评估</w:t>
        </w:r>
        <w:r>
          <w:tab/>
        </w:r>
        <w:r>
          <w:fldChar w:fldCharType="begin"/>
        </w:r>
        <w:r>
          <w:instrText xml:space="preserve"> PAGEREF _Toc27013 \h </w:instrText>
        </w:r>
        <w:r>
          <w:fldChar w:fldCharType="separate"/>
        </w:r>
        <w:r>
          <w:t>44</w:t>
        </w:r>
        <w:r>
          <w:fldChar w:fldCharType="end"/>
        </w:r>
      </w:hyperlink>
    </w:p>
    <w:p>
      <w:pPr>
        <w:pStyle w:val="TOC2"/>
        <w:tabs>
          <w:tab w:val="right" w:leader="dot" w:pos="8306"/>
        </w:tabs>
      </w:pPr>
      <w:hyperlink w:anchor="_Toc11897" w:history="1">
        <w:r>
          <w:rPr>
            <w:rFonts w:ascii="仿宋" w:eastAsia="仿宋" w:hAnsi="仿宋" w:cs="仿宋" w:hint="eastAsia"/>
            <w:lang w:eastAsia="zh-CN"/>
          </w:rPr>
          <w:t>(二)、风险应对策略</w:t>
        </w:r>
        <w:r>
          <w:tab/>
        </w:r>
        <w:r>
          <w:fldChar w:fldCharType="begin"/>
        </w:r>
        <w:r>
          <w:instrText xml:space="preserve"> PAGEREF _Toc11897 \h </w:instrText>
        </w:r>
        <w:r>
          <w:fldChar w:fldCharType="separate"/>
        </w:r>
        <w:r>
          <w:t>46</w:t>
        </w:r>
        <w:r>
          <w:fldChar w:fldCharType="end"/>
        </w:r>
      </w:hyperlink>
    </w:p>
    <w:p>
      <w:pPr>
        <w:pStyle w:val="TOC2"/>
        <w:tabs>
          <w:tab w:val="right" w:leader="dot" w:pos="8306"/>
        </w:tabs>
      </w:pPr>
      <w:hyperlink w:anchor="_Toc13843" w:history="1">
        <w:r>
          <w:rPr>
            <w:rFonts w:ascii="仿宋" w:eastAsia="仿宋" w:hAnsi="仿宋" w:cs="仿宋" w:hint="eastAsia"/>
            <w:lang w:eastAsia="zh-CN"/>
          </w:rPr>
          <w:t>(三)、风险监控与控制</w:t>
        </w:r>
        <w:r>
          <w:tab/>
        </w:r>
        <w:r>
          <w:fldChar w:fldCharType="begin"/>
        </w:r>
        <w:r>
          <w:instrText xml:space="preserve"> PAGEREF _Toc13843 \h </w:instrText>
        </w:r>
        <w:r>
          <w:fldChar w:fldCharType="separate"/>
        </w:r>
        <w:r>
          <w:t>47</w:t>
        </w:r>
        <w:r>
          <w:fldChar w:fldCharType="end"/>
        </w:r>
      </w:hyperlink>
    </w:p>
    <w:p>
      <w:pPr>
        <w:pStyle w:val="TOC1"/>
        <w:tabs>
          <w:tab w:val="right" w:leader="dot" w:pos="8306"/>
        </w:tabs>
      </w:pPr>
      <w:hyperlink w:anchor="_Toc14292" w:history="1">
        <w:r>
          <w:rPr>
            <w:rFonts w:ascii="仿宋" w:eastAsia="仿宋" w:hAnsi="仿宋" w:cs="仿宋" w:hint="eastAsia"/>
            <w:lang w:eastAsia="zh-CN"/>
          </w:rPr>
          <w:t>十二、神经细胞生长因子项目人力资源培养与发展</w:t>
        </w:r>
        <w:r>
          <w:tab/>
        </w:r>
        <w:r>
          <w:fldChar w:fldCharType="begin"/>
        </w:r>
        <w:r>
          <w:instrText xml:space="preserve"> PAGEREF _Toc14292 \h </w:instrText>
        </w:r>
        <w:r>
          <w:fldChar w:fldCharType="separate"/>
        </w:r>
        <w:r>
          <w:t>49</w:t>
        </w:r>
        <w:r>
          <w:fldChar w:fldCharType="end"/>
        </w:r>
      </w:hyperlink>
    </w:p>
    <w:p>
      <w:pPr>
        <w:pStyle w:val="TOC2"/>
        <w:tabs>
          <w:tab w:val="right" w:leader="dot" w:pos="8306"/>
        </w:tabs>
      </w:pPr>
      <w:hyperlink w:anchor="_Toc21784" w:history="1">
        <w:r>
          <w:rPr>
            <w:rFonts w:ascii="仿宋" w:eastAsia="仿宋" w:hAnsi="仿宋" w:cs="仿宋" w:hint="eastAsia"/>
            <w:lang w:eastAsia="zh-CN"/>
          </w:rPr>
          <w:t>(一)、人才需求与规划</w:t>
        </w:r>
        <w:r>
          <w:tab/>
        </w:r>
        <w:r>
          <w:fldChar w:fldCharType="begin"/>
        </w:r>
        <w:r>
          <w:instrText xml:space="preserve"> PAGEREF _Toc21784 \h </w:instrText>
        </w:r>
        <w:r>
          <w:fldChar w:fldCharType="separate"/>
        </w:r>
        <w:r>
          <w:t>49</w:t>
        </w:r>
        <w:r>
          <w:fldChar w:fldCharType="end"/>
        </w:r>
      </w:hyperlink>
    </w:p>
    <w:p>
      <w:pPr>
        <w:pStyle w:val="TOC2"/>
        <w:tabs>
          <w:tab w:val="right" w:leader="dot" w:pos="8306"/>
        </w:tabs>
      </w:pPr>
      <w:hyperlink w:anchor="_Toc4388" w:history="1">
        <w:r>
          <w:rPr>
            <w:rFonts w:ascii="仿宋" w:eastAsia="仿宋" w:hAnsi="仿宋" w:cs="仿宋" w:hint="eastAsia"/>
            <w:lang w:eastAsia="zh-CN"/>
          </w:rPr>
          <w:t>(二)、培训与发展计划</w:t>
        </w:r>
        <w:r>
          <w:tab/>
        </w:r>
        <w:r>
          <w:fldChar w:fldCharType="begin"/>
        </w:r>
        <w:r>
          <w:instrText xml:space="preserve"> PAGEREF _Toc4388 \h </w:instrText>
        </w:r>
        <w:r>
          <w:fldChar w:fldCharType="separate"/>
        </w:r>
        <w:r>
          <w:t>49</w:t>
        </w:r>
        <w:r>
          <w:fldChar w:fldCharType="end"/>
        </w:r>
      </w:hyperlink>
    </w:p>
    <w:p>
      <w:pPr>
        <w:pStyle w:val="TOC1"/>
        <w:tabs>
          <w:tab w:val="right" w:leader="dot" w:pos="8306"/>
        </w:tabs>
      </w:pPr>
      <w:hyperlink w:anchor="_Toc28457" w:history="1">
        <w:r>
          <w:rPr>
            <w:rFonts w:ascii="仿宋" w:eastAsia="仿宋" w:hAnsi="仿宋" w:cs="仿宋" w:hint="eastAsia"/>
            <w:lang w:eastAsia="zh-CN"/>
          </w:rPr>
          <w:t>十三、神经细胞生长因子项目治理与监督</w:t>
        </w:r>
        <w:r>
          <w:tab/>
        </w:r>
        <w:r>
          <w:fldChar w:fldCharType="begin"/>
        </w:r>
        <w:r>
          <w:instrText xml:space="preserve"> PAGEREF _Toc28457 \h </w:instrText>
        </w:r>
        <w:r>
          <w:fldChar w:fldCharType="separate"/>
        </w:r>
        <w:r>
          <w:t>50</w:t>
        </w:r>
        <w:r>
          <w:fldChar w:fldCharType="end"/>
        </w:r>
      </w:hyperlink>
    </w:p>
    <w:p>
      <w:pPr>
        <w:pStyle w:val="TOC2"/>
        <w:tabs>
          <w:tab w:val="right" w:leader="dot" w:pos="8306"/>
        </w:tabs>
      </w:pPr>
      <w:hyperlink w:anchor="_Toc30096" w:history="1">
        <w:r>
          <w:rPr>
            <w:rFonts w:ascii="仿宋" w:eastAsia="仿宋" w:hAnsi="仿宋" w:cs="仿宋" w:hint="eastAsia"/>
            <w:lang w:eastAsia="zh-CN"/>
          </w:rPr>
          <w:t>(一)、神经细胞生长因子项目治理结构</w:t>
        </w:r>
        <w:r>
          <w:tab/>
        </w:r>
        <w:r>
          <w:fldChar w:fldCharType="begin"/>
        </w:r>
        <w:r>
          <w:instrText xml:space="preserve"> PAGEREF _Toc30096 \h </w:instrText>
        </w:r>
        <w:r>
          <w:fldChar w:fldCharType="separate"/>
        </w:r>
        <w:r>
          <w:t>50</w:t>
        </w:r>
        <w:r>
          <w:fldChar w:fldCharType="end"/>
        </w:r>
      </w:hyperlink>
    </w:p>
    <w:p>
      <w:pPr>
        <w:pStyle w:val="TOC2"/>
        <w:tabs>
          <w:tab w:val="right" w:leader="dot" w:pos="8306"/>
        </w:tabs>
      </w:pPr>
      <w:hyperlink w:anchor="_Toc26966" w:history="1">
        <w:r>
          <w:rPr>
            <w:rFonts w:ascii="仿宋" w:eastAsia="仿宋" w:hAnsi="仿宋" w:cs="仿宋" w:hint="eastAsia"/>
            <w:lang w:eastAsia="zh-CN"/>
          </w:rPr>
          <w:t>(二)、监督与审计</w:t>
        </w:r>
        <w:r>
          <w:tab/>
        </w:r>
        <w:r>
          <w:fldChar w:fldCharType="begin"/>
        </w:r>
        <w:r>
          <w:instrText xml:space="preserve"> PAGEREF _Toc26966 \h </w:instrText>
        </w:r>
        <w:r>
          <w:fldChar w:fldCharType="separate"/>
        </w:r>
        <w:r>
          <w:t>51</w:t>
        </w:r>
        <w:r>
          <w:fldChar w:fldCharType="end"/>
        </w:r>
      </w:hyperlink>
    </w:p>
    <w:p>
      <w:pPr>
        <w:pStyle w:val="TOC1"/>
        <w:tabs>
          <w:tab w:val="right" w:leader="dot" w:pos="8306"/>
        </w:tabs>
      </w:pPr>
      <w:hyperlink w:anchor="_Toc29581" w:history="1">
        <w:r>
          <w:rPr>
            <w:rFonts w:ascii="仿宋" w:eastAsia="仿宋" w:hAnsi="仿宋" w:cs="仿宋" w:hint="eastAsia"/>
            <w:lang w:eastAsia="zh-CN"/>
          </w:rPr>
          <w:t>十四、神经细胞生长因子项目实施时间节点</w:t>
        </w:r>
        <w:r>
          <w:tab/>
        </w:r>
        <w:r>
          <w:fldChar w:fldCharType="begin"/>
        </w:r>
        <w:r>
          <w:instrText xml:space="preserve"> PAGEREF _Toc29581 \h </w:instrText>
        </w:r>
        <w:r>
          <w:fldChar w:fldCharType="separate"/>
        </w:r>
        <w:r>
          <w:t>53</w:t>
        </w:r>
        <w:r>
          <w:fldChar w:fldCharType="end"/>
        </w:r>
      </w:hyperlink>
    </w:p>
    <w:p>
      <w:pPr>
        <w:pStyle w:val="TOC2"/>
        <w:tabs>
          <w:tab w:val="right" w:leader="dot" w:pos="8306"/>
        </w:tabs>
      </w:pPr>
      <w:hyperlink w:anchor="_Toc8627" w:history="1">
        <w:r>
          <w:rPr>
            <w:rFonts w:ascii="仿宋" w:eastAsia="仿宋" w:hAnsi="仿宋" w:cs="仿宋" w:hint="eastAsia"/>
            <w:lang w:eastAsia="zh-CN"/>
          </w:rPr>
          <w:t>(一)、神经细胞生长因子项目启动阶段时间节点</w:t>
        </w:r>
        <w:r>
          <w:tab/>
        </w:r>
        <w:r>
          <w:fldChar w:fldCharType="begin"/>
        </w:r>
        <w:r>
          <w:instrText xml:space="preserve"> PAGEREF _Toc8627 \h </w:instrText>
        </w:r>
        <w:r>
          <w:fldChar w:fldCharType="separate"/>
        </w:r>
        <w:r>
          <w:t>53</w:t>
        </w:r>
        <w:r>
          <w:fldChar w:fldCharType="end"/>
        </w:r>
      </w:hyperlink>
    </w:p>
    <w:p>
      <w:pPr>
        <w:pStyle w:val="TOC2"/>
        <w:tabs>
          <w:tab w:val="right" w:leader="dot" w:pos="8306"/>
        </w:tabs>
      </w:pPr>
      <w:hyperlink w:anchor="_Toc27413" w:history="1">
        <w:r>
          <w:rPr>
            <w:rFonts w:ascii="仿宋" w:eastAsia="仿宋" w:hAnsi="仿宋" w:cs="仿宋" w:hint="eastAsia"/>
            <w:lang w:eastAsia="zh-CN"/>
          </w:rPr>
          <w:t>(二)、神经细胞生长因子项目执行阶段时间节点</w:t>
        </w:r>
        <w:r>
          <w:tab/>
        </w:r>
        <w:r>
          <w:fldChar w:fldCharType="begin"/>
        </w:r>
        <w:r>
          <w:instrText xml:space="preserve"> PAGEREF _Toc27413 \h </w:instrText>
        </w:r>
        <w:r>
          <w:fldChar w:fldCharType="separate"/>
        </w:r>
        <w:r>
          <w:t>54</w:t>
        </w:r>
        <w:r>
          <w:fldChar w:fldCharType="end"/>
        </w:r>
      </w:hyperlink>
    </w:p>
    <w:p>
      <w:pPr>
        <w:pStyle w:val="TOC2"/>
        <w:tabs>
          <w:tab w:val="right" w:leader="dot" w:pos="8306"/>
        </w:tabs>
      </w:pPr>
      <w:hyperlink w:anchor="_Toc9437" w:history="1">
        <w:r>
          <w:rPr>
            <w:rFonts w:ascii="仿宋" w:eastAsia="仿宋" w:hAnsi="仿宋" w:cs="仿宋" w:hint="eastAsia"/>
            <w:lang w:eastAsia="zh-CN"/>
          </w:rPr>
          <w:t>(三)、神经细胞生长因子项目完成阶段时间节点</w:t>
        </w:r>
        <w:r>
          <w:tab/>
        </w:r>
        <w:r>
          <w:fldChar w:fldCharType="begin"/>
        </w:r>
        <w:r>
          <w:instrText xml:space="preserve"> PAGEREF _Toc9437 \h </w:instrText>
        </w:r>
        <w:r>
          <w:fldChar w:fldCharType="separate"/>
        </w:r>
        <w:r>
          <w:t>55</w:t>
        </w:r>
        <w:r>
          <w:fldChar w:fldCharType="end"/>
        </w:r>
      </w:hyperlink>
    </w:p>
    <w:p>
      <w:pPr>
        <w:pStyle w:val="TOC1"/>
        <w:tabs>
          <w:tab w:val="right" w:leader="dot" w:pos="8306"/>
        </w:tabs>
      </w:pPr>
      <w:hyperlink w:anchor="_Toc16744" w:history="1">
        <w:r>
          <w:rPr>
            <w:rFonts w:ascii="仿宋" w:eastAsia="仿宋" w:hAnsi="仿宋" w:cs="仿宋" w:hint="eastAsia"/>
            <w:lang w:eastAsia="zh-CN"/>
          </w:rPr>
          <w:t>十五、风险识别与分类</w:t>
        </w:r>
        <w:r>
          <w:tab/>
        </w:r>
        <w:r>
          <w:fldChar w:fldCharType="begin"/>
        </w:r>
        <w:r>
          <w:instrText xml:space="preserve"> PAGEREF _Toc16744 \h </w:instrText>
        </w:r>
        <w:r>
          <w:fldChar w:fldCharType="separate"/>
        </w:r>
        <w:r>
          <w:t>56</w:t>
        </w:r>
        <w:r>
          <w:fldChar w:fldCharType="end"/>
        </w:r>
      </w:hyperlink>
    </w:p>
    <w:p>
      <w:pPr>
        <w:pStyle w:val="TOC2"/>
        <w:tabs>
          <w:tab w:val="right" w:leader="dot" w:pos="8306"/>
        </w:tabs>
      </w:pPr>
      <w:hyperlink w:anchor="_Toc11023" w:history="1">
        <w:r>
          <w:rPr>
            <w:rFonts w:ascii="仿宋" w:eastAsia="仿宋" w:hAnsi="仿宋" w:cs="仿宋" w:hint="eastAsia"/>
            <w:lang w:eastAsia="zh-CN"/>
          </w:rPr>
          <w:t>(一)、风险识别</w:t>
        </w:r>
        <w:r>
          <w:tab/>
        </w:r>
        <w:r>
          <w:fldChar w:fldCharType="begin"/>
        </w:r>
        <w:r>
          <w:instrText xml:space="preserve"> PAGEREF _Toc11023 \h </w:instrText>
        </w:r>
        <w:r>
          <w:fldChar w:fldCharType="separate"/>
        </w:r>
        <w:r>
          <w:t>56</w:t>
        </w:r>
        <w:r>
          <w:fldChar w:fldCharType="end"/>
        </w:r>
      </w:hyperlink>
    </w:p>
    <w:p>
      <w:pPr>
        <w:pStyle w:val="TOC2"/>
        <w:tabs>
          <w:tab w:val="right" w:leader="dot" w:pos="8306"/>
        </w:tabs>
      </w:pPr>
      <w:hyperlink w:anchor="_Toc6513" w:history="1">
        <w:r>
          <w:rPr>
            <w:rFonts w:ascii="仿宋" w:eastAsia="仿宋" w:hAnsi="仿宋" w:cs="仿宋" w:hint="eastAsia"/>
            <w:lang w:eastAsia="zh-CN"/>
          </w:rPr>
          <w:t>(二)、风险分类</w:t>
        </w:r>
        <w:r>
          <w:tab/>
        </w:r>
        <w:r>
          <w:fldChar w:fldCharType="begin"/>
        </w:r>
        <w:r>
          <w:instrText xml:space="preserve"> PAGEREF _Toc6513 \h </w:instrText>
        </w:r>
        <w:r>
          <w:fldChar w:fldCharType="separate"/>
        </w:r>
        <w:r>
          <w:t>57</w:t>
        </w:r>
        <w:r>
          <w:fldChar w:fldCharType="end"/>
        </w:r>
      </w:hyperlink>
    </w:p>
    <w:p>
      <w:pPr>
        <w:pStyle w:val="TOC1"/>
        <w:tabs>
          <w:tab w:val="right" w:leader="dot" w:pos="8306"/>
        </w:tabs>
      </w:pPr>
      <w:hyperlink w:anchor="_Toc20664" w:history="1">
        <w:r>
          <w:rPr>
            <w:rFonts w:ascii="仿宋" w:eastAsia="仿宋" w:hAnsi="仿宋" w:cs="仿宋" w:hint="eastAsia"/>
            <w:lang w:eastAsia="zh-CN"/>
          </w:rPr>
          <w:t>十六、供应链管理</w:t>
        </w:r>
        <w:r>
          <w:tab/>
        </w:r>
        <w:r>
          <w:fldChar w:fldCharType="begin"/>
        </w:r>
        <w:r>
          <w:instrText xml:space="preserve"> PAGEREF _Toc20664 \h </w:instrText>
        </w:r>
        <w:r>
          <w:fldChar w:fldCharType="separate"/>
        </w:r>
        <w:r>
          <w:t>59</w:t>
        </w:r>
        <w:r>
          <w:fldChar w:fldCharType="end"/>
        </w:r>
      </w:hyperlink>
    </w:p>
    <w:p>
      <w:pPr>
        <w:pStyle w:val="TOC2"/>
        <w:tabs>
          <w:tab w:val="right" w:leader="dot" w:pos="8306"/>
        </w:tabs>
      </w:pPr>
      <w:hyperlink w:anchor="_Toc22092" w:history="1">
        <w:r>
          <w:rPr>
            <w:rFonts w:ascii="仿宋" w:eastAsia="仿宋" w:hAnsi="仿宋" w:cs="仿宋" w:hint="eastAsia"/>
            <w:lang w:eastAsia="zh-CN"/>
          </w:rPr>
          <w:t>(一)、供应链战略规划</w:t>
        </w:r>
        <w:r>
          <w:tab/>
        </w:r>
        <w:r>
          <w:fldChar w:fldCharType="begin"/>
        </w:r>
        <w:r>
          <w:instrText xml:space="preserve"> PAGEREF _Toc22092 \h </w:instrText>
        </w:r>
        <w:r>
          <w:fldChar w:fldCharType="separate"/>
        </w:r>
        <w:r>
          <w:t>59</w:t>
        </w:r>
        <w:r>
          <w:fldChar w:fldCharType="end"/>
        </w:r>
      </w:hyperlink>
    </w:p>
    <w:p>
      <w:pPr>
        <w:pStyle w:val="TOC2"/>
        <w:tabs>
          <w:tab w:val="right" w:leader="dot" w:pos="8306"/>
        </w:tabs>
      </w:pPr>
      <w:hyperlink w:anchor="_Toc27460" w:history="1">
        <w:r>
          <w:rPr>
            <w:rFonts w:ascii="仿宋" w:eastAsia="仿宋" w:hAnsi="仿宋" w:cs="仿宋" w:hint="eastAsia"/>
            <w:lang w:eastAsia="zh-CN"/>
          </w:rPr>
          <w:t>(二)、供应商选择与合作</w:t>
        </w:r>
        <w:r>
          <w:tab/>
        </w:r>
        <w:r>
          <w:fldChar w:fldCharType="begin"/>
        </w:r>
        <w:r>
          <w:instrText xml:space="preserve"> PAGEREF _Toc27460 \h </w:instrText>
        </w:r>
        <w:r>
          <w:fldChar w:fldCharType="separate"/>
        </w:r>
        <w:r>
          <w:t>61</w:t>
        </w:r>
        <w:r>
          <w:fldChar w:fldCharType="end"/>
        </w:r>
      </w:hyperlink>
    </w:p>
    <w:p>
      <w:pPr>
        <w:pStyle w:val="TOC2"/>
        <w:tabs>
          <w:tab w:val="right" w:leader="dot" w:pos="8306"/>
        </w:tabs>
      </w:pPr>
      <w:hyperlink w:anchor="_Toc881" w:history="1">
        <w:r>
          <w:rPr>
            <w:rFonts w:ascii="仿宋" w:eastAsia="仿宋" w:hAnsi="仿宋" w:cs="仿宋" w:hint="eastAsia"/>
            <w:lang w:eastAsia="zh-CN"/>
          </w:rPr>
          <w:t>(三)、物流与库存管理</w:t>
        </w:r>
        <w:r>
          <w:tab/>
        </w:r>
        <w:r>
          <w:fldChar w:fldCharType="begin"/>
        </w:r>
        <w:r>
          <w:instrText xml:space="preserve"> PAGEREF _Toc881 \h </w:instrText>
        </w:r>
        <w:r>
          <w:fldChar w:fldCharType="separate"/>
        </w:r>
        <w:r>
          <w:t>62</w:t>
        </w:r>
        <w:r>
          <w:fldChar w:fldCharType="end"/>
        </w:r>
      </w:hyperlink>
    </w:p>
    <w:p>
      <w:pPr>
        <w:pStyle w:val="TOC1"/>
        <w:tabs>
          <w:tab w:val="right" w:leader="dot" w:pos="8306"/>
        </w:tabs>
      </w:pPr>
      <w:hyperlink w:anchor="_Toc7454" w:history="1">
        <w:r>
          <w:rPr>
            <w:rFonts w:ascii="仿宋" w:eastAsia="仿宋" w:hAnsi="仿宋" w:cs="仿宋" w:hint="eastAsia"/>
            <w:lang w:eastAsia="zh-CN"/>
          </w:rPr>
          <w:t>十七、神经细胞生长因子项目实施保障措施</w:t>
        </w:r>
        <w:r>
          <w:tab/>
        </w:r>
        <w:r>
          <w:fldChar w:fldCharType="begin"/>
        </w:r>
        <w:r>
          <w:instrText xml:space="preserve"> PAGEREF _Toc7454 \h </w:instrText>
        </w:r>
        <w:r>
          <w:fldChar w:fldCharType="separate"/>
        </w:r>
        <w:r>
          <w:t>64</w:t>
        </w:r>
        <w:r>
          <w:fldChar w:fldCharType="end"/>
        </w:r>
      </w:hyperlink>
    </w:p>
    <w:p>
      <w:pPr>
        <w:pStyle w:val="TOC2"/>
        <w:tabs>
          <w:tab w:val="right" w:leader="dot" w:pos="8306"/>
        </w:tabs>
      </w:pPr>
      <w:hyperlink w:anchor="_Toc13091" w:history="1">
        <w:r>
          <w:rPr>
            <w:rFonts w:ascii="仿宋" w:eastAsia="仿宋" w:hAnsi="仿宋" w:cs="仿宋" w:hint="eastAsia"/>
            <w:lang w:eastAsia="zh-CN"/>
          </w:rPr>
          <w:t>(一)、神经细胞生长因子项目实施保障机制</w:t>
        </w:r>
        <w:r>
          <w:tab/>
        </w:r>
        <w:r>
          <w:fldChar w:fldCharType="begin"/>
        </w:r>
        <w:r>
          <w:instrText xml:space="preserve"> PAGEREF _Toc13091 \h </w:instrText>
        </w:r>
        <w:r>
          <w:fldChar w:fldCharType="separate"/>
        </w:r>
        <w:r>
          <w:t>64</w:t>
        </w:r>
        <w:r>
          <w:fldChar w:fldCharType="end"/>
        </w:r>
      </w:hyperlink>
    </w:p>
    <w:p>
      <w:pPr>
        <w:pStyle w:val="TOC2"/>
        <w:tabs>
          <w:tab w:val="right" w:leader="dot" w:pos="8306"/>
        </w:tabs>
      </w:pPr>
      <w:hyperlink w:anchor="_Toc27360" w:history="1">
        <w:r>
          <w:rPr>
            <w:rFonts w:ascii="仿宋" w:eastAsia="仿宋" w:hAnsi="仿宋" w:cs="仿宋" w:hint="eastAsia"/>
            <w:lang w:eastAsia="zh-CN"/>
          </w:rPr>
          <w:t>(二)、神经细胞生长因子项目法律合规要求</w:t>
        </w:r>
        <w:r>
          <w:tab/>
        </w:r>
        <w:r>
          <w:fldChar w:fldCharType="begin"/>
        </w:r>
        <w:r>
          <w:instrText xml:space="preserve"> PAGEREF _Toc27360 \h </w:instrText>
        </w:r>
        <w:r>
          <w:fldChar w:fldCharType="separate"/>
        </w:r>
        <w:r>
          <w:t>67</w:t>
        </w:r>
        <w:r>
          <w:fldChar w:fldCharType="end"/>
        </w:r>
      </w:hyperlink>
    </w:p>
    <w:p>
      <w:pPr>
        <w:pStyle w:val="TOC2"/>
        <w:tabs>
          <w:tab w:val="right" w:leader="dot" w:pos="8306"/>
        </w:tabs>
      </w:pPr>
      <w:hyperlink w:anchor="_Toc11638" w:history="1">
        <w:r>
          <w:rPr>
            <w:rFonts w:ascii="仿宋" w:eastAsia="仿宋" w:hAnsi="仿宋" w:cs="仿宋" w:hint="eastAsia"/>
            <w:lang w:eastAsia="zh-CN"/>
          </w:rPr>
          <w:t>(三)、神经细胞生长因子项目合同管理与法律事务</w:t>
        </w:r>
        <w:r>
          <w:tab/>
        </w:r>
        <w:r>
          <w:fldChar w:fldCharType="begin"/>
        </w:r>
        <w:r>
          <w:instrText xml:space="preserve"> PAGEREF _Toc11638 \h </w:instrText>
        </w:r>
        <w:r>
          <w:fldChar w:fldCharType="separate"/>
        </w:r>
        <w:r>
          <w:t>72</w:t>
        </w:r>
        <w:r>
          <w:fldChar w:fldCharType="end"/>
        </w:r>
      </w:hyperlink>
    </w:p>
    <w:p>
      <w:pPr>
        <w:pStyle w:val="TOC2"/>
        <w:tabs>
          <w:tab w:val="right" w:leader="dot" w:pos="8306"/>
        </w:tabs>
      </w:pPr>
      <w:hyperlink w:anchor="_Toc25283" w:history="1">
        <w:r>
          <w:rPr>
            <w:rFonts w:ascii="仿宋" w:eastAsia="仿宋" w:hAnsi="仿宋" w:cs="仿宋" w:hint="eastAsia"/>
            <w:lang w:eastAsia="zh-CN"/>
          </w:rPr>
          <w:t>(四)、神经细胞生长因子项目知识产权保护策略</w:t>
        </w:r>
        <w:r>
          <w:tab/>
        </w:r>
        <w:r>
          <w:fldChar w:fldCharType="begin"/>
        </w:r>
        <w:r>
          <w:instrText xml:space="preserve"> PAGEREF _Toc25283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710"/>
      <w:r>
        <w:rPr>
          <w:rFonts w:ascii="仿宋" w:eastAsia="仿宋" w:hAnsi="仿宋" w:cs="仿宋" w:hint="eastAsia"/>
          <w:sz w:val="28"/>
          <w:lang w:eastAsia="zh-CN"/>
        </w:rPr>
        <w:t>一、神经细胞生长因子项目绩效评估</w:t>
      </w:r>
      <w:bookmarkEnd w:id="2"/>
    </w:p>
    <w:p>
      <w:pPr>
        <w:pStyle w:val="Heading2"/>
        <w:rPr>
          <w:rFonts w:ascii="仿宋" w:eastAsia="仿宋" w:hAnsi="仿宋" w:cs="仿宋" w:hint="eastAsia"/>
          <w:lang w:eastAsia="zh-CN"/>
        </w:rPr>
      </w:pPr>
      <w:bookmarkStart w:id="3" w:name="_Toc1279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神经细胞生长因子项目中，我们设计了一套全面的绩效评估指标，以确保神经细胞生长因子项目的可控和成功交付。这些指标跨足神经细胞生长因子项目目标、成本、进度和质量等多个维度，为我们提供了全面洞察神经细胞生长因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目标达成率是我们关注的首要指标。我们设定了明确的目标，并通过定期监测和评估，迅速发现并应对潜在的目标偏差。这为神经细胞生长因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成本绩效是另一个核心关注点。通过实际成本与预算成本的对比分析，我们深入了解成本差异的原因，及时调整资源分配，保持神经细胞生长因子项目在经济效益方面的合理水平。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进度作为关键的绩效指标之一，得到了精心的关注。我们制定了详细的神经细胞生长因子项目进度计划，并设立了进度符合度指标，确保实际进度与计划进度保持一致。这使我们能够快速发现和解决潜在的进度问题，保持神经细胞生长因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神经细胞生长因子项目绩效的不可或缺的一环。我们引入了一系列的质量标准和客户满意度指标，以确保神经细胞生长因子项目交付的成果在质量上达到或超越预期水平。通过持续监测这些指标，我们努力提升神经细胞生长因子项目整体质量水平，为神经细胞生长因子项目的成功交付提供有力保障。通过这些科学且全面的绩效评估，我们能够更好地引导神经细胞生长因子项目的持续改进，确保神经细胞生长因子项目目标的顺利达成。</w:t>
      </w:r>
    </w:p>
    <w:p>
      <w:pPr>
        <w:pStyle w:val="Heading2"/>
        <w:ind w:firstLine="560" w:firstLineChars="200"/>
        <w:rPr>
          <w:rFonts w:ascii="仿宋" w:eastAsia="仿宋" w:hAnsi="仿宋" w:cs="仿宋" w:hint="eastAsia"/>
          <w:sz w:val="28"/>
          <w:lang w:eastAsia="zh-CN"/>
        </w:rPr>
      </w:pPr>
      <w:bookmarkStart w:id="4" w:name="_Toc2119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绩效评估是神经细胞生长因子项目中的关键环节，为确保神经细胞生长因子项目达到预期目标，我们采用了多层次、多维度的绩效评估方法。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神经细胞生长因子项目的战略目标对齐，确保每个决策和行动都与神经细胞生长因子项目整体目标保持一致。团队会定期召开战略对齐会议，审视当前工作与神经细胞生长因子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神经细胞生长因子项目进度、质量、成本和风险等方面。这些指标通过数据收集和分析，为神经细胞生长因子项目管理团队提供了客观的评估依据。例如，我们通过神经细胞生长因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神经细胞生长因子项目内部，还考虑了神经细胞生长因子项目对外部环境的影响。我们定期进行干系人满意度调查，以了解各利益相关方对神经细胞生长因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这种多层次、多角度的绩效评估方法，使得我们能够全面了解神经细胞生长因子项目的运行状态，及时做出调整，确保神经细胞生长因子项目在不断变化的环境中保持稳健前行。</w:t>
      </w:r>
    </w:p>
    <w:p>
      <w:pPr>
        <w:pStyle w:val="Heading2"/>
        <w:ind w:firstLine="560" w:firstLineChars="200"/>
        <w:rPr>
          <w:rFonts w:ascii="仿宋" w:eastAsia="仿宋" w:hAnsi="仿宋" w:cs="仿宋" w:hint="eastAsia"/>
          <w:sz w:val="28"/>
          <w:lang w:eastAsia="zh-CN"/>
        </w:rPr>
      </w:pPr>
      <w:bookmarkStart w:id="5" w:name="_Toc341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为了确保神经细胞生长因子项目的有效管理和不断优化，我们采用了精心设计的绩效评估周期。这个周期旨在实现灵活、实时和全面的评估，以适应神经细胞生长因子项目执行中的各种挑战。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神经细胞生长因子项目的不同需求，分为短期、中期和长期。短期评估关注每个迭代或工作周期，以及时发现和解决当前任务中的问题。中期评估涵盖几个迭代，深入了解整体神经细胞生长因子项目的趋势和性能。长期评估则着眼于整个神经细胞生长因子项目阶段，确保神经细胞生长因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神经细胞生长因子项目管理工具和协作平台，团队成员能够随时更新和分享神经细胞生长因子项目数据。这种实时性的反馈机制使我们能够及时察觉潜在问题，快速调整，保持神经细胞生长因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神经细胞生长因子项目的决策制定密不可分。每个周期的神经细胞生长因子项目回顾会议成为集体总结经验、识别问题深层次原因并找到创新解决方案的平台。这种定期的反思与调整机制使神经细胞生长因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171"/>
      <w:r>
        <w:rPr>
          <w:rFonts w:ascii="仿宋" w:eastAsia="仿宋" w:hAnsi="仿宋" w:cs="仿宋" w:hint="eastAsia"/>
          <w:sz w:val="28"/>
          <w:lang w:eastAsia="zh-CN"/>
        </w:rPr>
        <w:t>二、神经细胞生长因子项目文档管理</w:t>
      </w:r>
      <w:bookmarkEnd w:id="6"/>
    </w:p>
    <w:p>
      <w:pPr>
        <w:pStyle w:val="Heading2"/>
        <w:rPr>
          <w:rFonts w:ascii="仿宋" w:eastAsia="仿宋" w:hAnsi="仿宋" w:cs="仿宋" w:hint="eastAsia"/>
          <w:lang w:eastAsia="zh-CN"/>
        </w:rPr>
      </w:pPr>
      <w:bookmarkStart w:id="7" w:name="_Toc952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神经细胞生长因子项目高度重视文档的质量和准确性，以支持神经细胞生长因子项目的各项活动和决策。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文档的编制始于神经细胞生长因子项目计划的初期，我们制定了详细的文档编制计划，明确了每个文档的内容、格式和编写责任人。在神经细胞生长因子项目启动阶段，我们首先编制了神经细胞生长因子项目章程，明确定义了神经细胞生长因子项目的目标、范围、风险等关键要素。随后，神经细胞生长因子项目团队根据计划陆续编制了需求文档、设计文档、测试文档等各类文档，确保神经细胞生长因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神经细胞生长因子项目管理中的重要环节，旨在确保神经细胞生长因子项目文档符合质量标准和神经细胞生长因子项目需求。在神经细胞生长因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神经细胞生长因子项目相关利益方和专业领域的专家对文档进行独立审查。这有助于获取更全面、客观的反馈，确保神经细胞生长因子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在文档编制与审查方面建立了严格的管理机制，通过规范的流程和多维度的审查，确保神经细胞生长因子项目文档的质量、准确性和可靠性，为神经细胞生长因子项目的顺利推进提供了有力支持。</w:t>
      </w:r>
    </w:p>
    <w:p>
      <w:pPr>
        <w:pStyle w:val="Heading2"/>
        <w:ind w:firstLine="560" w:firstLineChars="200"/>
        <w:rPr>
          <w:rFonts w:ascii="仿宋" w:eastAsia="仿宋" w:hAnsi="仿宋" w:cs="仿宋" w:hint="eastAsia"/>
          <w:sz w:val="28"/>
          <w:lang w:eastAsia="zh-CN"/>
        </w:rPr>
      </w:pPr>
      <w:bookmarkStart w:id="8" w:name="_Toc523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在神经细胞生长因子项目中，我们致力于优化文档发布与分发过程，以确保信息的高效传递和团队间协作的顺畅进行。以下是我们采取的关键优化策略：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我们通过多渠道发布文档，包括电子邮件、神经细胞生长因子项目管理平台、内部网站等，以满足不同团队成员的偏好和需求。多渠道发布确保了信息的全面覆盖。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我们采用了精细的权限控制，确保只有授权人员可以访问敏感信息。这种安全措施保护了神经细胞生长因子项目文档的机密性，防止了未经授权的信息泄露。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6217"/>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神经细胞生长因子项目生命周期中一个至关重要的环节，直接关系到神经细胞生长因子项目信息的长期保存和历史记录的完整性。在神经细胞生长因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4241"/>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5403"/>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神经细胞生长因子项目的主要产品是XXXX，预计年产值为XXX万元。这一产品在市场中占据着重要的地位，其广泛的应用范围使得该神经细胞生长因子项目的市场前景非常广阔。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神经细胞生长因子项目的xxx产品作为重要的原材料之一，将在多个领域发挥关键作用。其在建筑、交通、能源等方面的广泛应用将为整个产业链提供强大的支持，形成产业协同效应。神经细胞生长因子项目的年产值XXX万XXX万XXX万万元不仅反映了其在市场上的巨大潜力，更预示着它对国民经济的积极贡献。这种关联度高、涉及面广的产业关系，使得该神经细胞生长因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7592"/>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总征地面积为XXXX平方米，相当于约XX.XX亩，其中净用地面积为XXXX平方米，红线范围内相当于约XX.XX亩。这一用地规模充分考虑了神经细胞生长因子项目的建设需求，保障了神经细胞生长因子项目在合适的空间内得以充分发展。神经细胞生长因子项目规划的总建筑面积为XXXX平方米，其中主体工程建设占XXXX平方米，计容建筑面积达XXXX平方米。预计建筑工程的投资将达到XXXX万元，为神经细胞生长因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神经细胞生长因子项目计划购置的设备共计XXXX台（套），设备购置费用为XXXX万元。这一设备购置计划充分考虑到神经细胞生长因子项目的生产需求和技术要求，确保了神经细胞生长因子项目在生产运营中具备先进的技术装备和高效的生产能力。设备的合理配置将为神经细胞生长因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神经细胞生长因子项目计划总投资为XXXX万元，预计年实现营业收入为XXXX万元。这一产能规模的设定旨在确保神经细胞生长因子项目能够在投资与回报之间取得平衡，实现长期可持续的发展。神经细胞生长因子项目的总投资充分考虑到各个方面的需求，包括用地建设、设备购置等多个环节，以确保神经细胞生长因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5813"/>
      <w:r>
        <w:rPr>
          <w:rFonts w:ascii="仿宋" w:eastAsia="仿宋" w:hAnsi="仿宋" w:cs="仿宋" w:hint="eastAsia"/>
          <w:sz w:val="28"/>
          <w:lang w:eastAsia="zh-CN"/>
        </w:rPr>
        <w:t>四、神经细胞生长因子项目土建工程</w:t>
      </w:r>
      <w:bookmarkEnd w:id="13"/>
    </w:p>
    <w:p>
      <w:pPr>
        <w:pStyle w:val="Heading2"/>
        <w:rPr>
          <w:rFonts w:ascii="仿宋" w:eastAsia="仿宋" w:hAnsi="仿宋" w:cs="仿宋" w:hint="eastAsia"/>
          <w:lang w:eastAsia="zh-CN"/>
        </w:rPr>
      </w:pPr>
      <w:bookmarkStart w:id="14" w:name="_Toc24978"/>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在神经细胞生长因子项目的建筑工程设计中，我们将秉承一系列重要的设计原则，以确保神经细胞生长因子项目建筑在功能、美观、可持续性等方面达到最佳效果。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首要原则是确保建筑的功能性得到最大化的发挥。我们将充分理解神经细胞生长因子项目的实际需求，合理布局各个功能区域，保证建筑在满足业务需求的同时，提供高效的工作环境。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在建筑设计中，我们将综合考虑建设和运营成本。通过精细的经济效益分析，确保设计方案在高效利用资源的同时，对神经细胞生长因子项目的长期盈利能力有积极的贡献。</w:t>
      </w:r>
    </w:p>
    <w:p>
      <w:pPr>
        <w:pStyle w:val="Heading2"/>
        <w:ind w:firstLine="560" w:firstLineChars="200"/>
        <w:rPr>
          <w:rFonts w:ascii="仿宋" w:eastAsia="仿宋" w:hAnsi="仿宋" w:cs="仿宋" w:hint="eastAsia"/>
          <w:sz w:val="28"/>
          <w:lang w:eastAsia="zh-CN"/>
        </w:rPr>
      </w:pPr>
      <w:bookmarkStart w:id="15" w:name="_Toc2994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神经细胞生长因子项目的土建工程设计中，我们将精准设定设计年限，结合神经细胞生长因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神经细胞生长因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3691"/>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神经细胞生长因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神经细胞生长因子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神经细胞生长因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17504"/>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本期工程神经细胞生长因子项目预计总建筑面积XXX平方米，其中：计容建筑面积XXX平方米，计划建筑工程投资XX万元，占神经细胞生长因子项目总投资的XX%。</w:t>
      </w:r>
    </w:p>
    <w:p>
      <w:pPr>
        <w:pStyle w:val="Heading1"/>
        <w:ind w:firstLine="560" w:firstLineChars="200"/>
        <w:rPr>
          <w:rFonts w:ascii="仿宋" w:eastAsia="仿宋" w:hAnsi="仿宋" w:cs="仿宋" w:hint="eastAsia"/>
          <w:sz w:val="28"/>
          <w:lang w:eastAsia="zh-CN"/>
        </w:rPr>
      </w:pPr>
      <w:bookmarkStart w:id="18" w:name="_Toc26003"/>
      <w:r>
        <w:rPr>
          <w:rFonts w:ascii="仿宋" w:eastAsia="仿宋" w:hAnsi="仿宋" w:cs="仿宋" w:hint="eastAsia"/>
          <w:sz w:val="28"/>
          <w:lang w:eastAsia="zh-CN"/>
        </w:rPr>
        <w:t>五、神经细胞生长因子项目建设单位说明</w:t>
      </w:r>
      <w:bookmarkEnd w:id="18"/>
    </w:p>
    <w:p>
      <w:pPr>
        <w:pStyle w:val="Heading2"/>
        <w:rPr>
          <w:rFonts w:ascii="仿宋" w:eastAsia="仿宋" w:hAnsi="仿宋" w:cs="仿宋" w:hint="eastAsia"/>
          <w:lang w:eastAsia="zh-CN"/>
        </w:rPr>
      </w:pPr>
      <w:bookmarkStart w:id="19" w:name="_Toc6995"/>
      <w:r>
        <w:rPr>
          <w:rFonts w:ascii="仿宋" w:eastAsia="仿宋" w:hAnsi="仿宋" w:cs="仿宋" w:hint="eastAsia"/>
          <w:lang w:eastAsia="zh-CN"/>
        </w:rPr>
        <w:t>(一)、神经细胞生长因子项目承办单位基本情况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951"/>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神经细胞生长因子项目承办单位的XXXX，我们着眼于实现可持续的经济效益。通过技术创新和解决方案的提供，公司预计在神经细胞生长因子项目执行期间将获得可观的收入增长。这一收入来源主要包括神经细胞生长因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同时，我们注重成本控制和效率提升，以确保神经细胞生长因子项目的可持续盈利。透过精细的管理和资源优化，公司期望实现神经细胞生长因子项目利润最大化。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神经细胞生长因子项目实施进行全面的投资评估，包括神经细胞生长因子项目启动阶段的资金投入和后续运营成本。通过对神经细胞生长因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神经细胞生长因子项目实施过程中具备足够的资金流动性，公司将进行详尽的现金流分析。这包括资金需求的合理预测、神经细胞生长因子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https://d.book118.com/996234022203010101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神经细胞生长因子项目规划设计方案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CF1D84"/>
    <w:rsid w:val="58CF1D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3402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2024-03-03T04:30:00Z</dcterms:created>
  <dcterms:modified xsi:type="dcterms:W3CDTF">2024-03-03T04:30:59Z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9437EBCD0AEB4EE184571CDF49CBB0EB_11</vt:lpwstr>
  </property>
  <property fmtid="{D5CDD505-2E9C-101B-9397-08002B2CF9AE}" pid="3" name="KSOProductBuildVer">
    <vt:lpwstr>2052-12.1.0.16388</vt:lpwstr>
  </property>
</Properties>
</file>