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石油钻采井口装备项目规划设计纲要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69" w:history="1">
        <w:r>
          <w:rPr>
            <w:rFonts w:ascii="仿宋" w:eastAsia="仿宋" w:hAnsi="仿宋" w:cs="仿宋" w:hint="eastAsia"/>
            <w:lang w:eastAsia="zh-CN"/>
          </w:rPr>
          <w:t>序言</w:t>
        </w:r>
        <w:r>
          <w:tab/>
        </w:r>
        <w:r>
          <w:fldChar w:fldCharType="begin"/>
        </w:r>
        <w:r>
          <w:instrText xml:space="preserve"> PAGEREF _Toc32069 \h </w:instrText>
        </w:r>
        <w:r>
          <w:fldChar w:fldCharType="separate"/>
        </w:r>
        <w:r>
          <w:t>3</w:t>
        </w:r>
        <w:r>
          <w:fldChar w:fldCharType="end"/>
        </w:r>
      </w:hyperlink>
    </w:p>
    <w:p>
      <w:pPr>
        <w:pStyle w:val="TOC1"/>
        <w:tabs>
          <w:tab w:val="right" w:leader="dot" w:pos="8306"/>
        </w:tabs>
      </w:pPr>
      <w:hyperlink w:anchor="_Toc1930" w:history="1">
        <w:r>
          <w:rPr>
            <w:rFonts w:ascii="仿宋" w:eastAsia="仿宋" w:hAnsi="仿宋" w:cs="仿宋" w:hint="eastAsia"/>
            <w:lang w:eastAsia="zh-CN"/>
          </w:rPr>
          <w:t>一、产品规划分析</w:t>
        </w:r>
        <w:r>
          <w:tab/>
        </w:r>
        <w:r>
          <w:fldChar w:fldCharType="begin"/>
        </w:r>
        <w:r>
          <w:instrText xml:space="preserve"> PAGEREF _Toc1930 \h </w:instrText>
        </w:r>
        <w:r>
          <w:fldChar w:fldCharType="separate"/>
        </w:r>
        <w:r>
          <w:t>3</w:t>
        </w:r>
        <w:r>
          <w:fldChar w:fldCharType="end"/>
        </w:r>
      </w:hyperlink>
    </w:p>
    <w:p>
      <w:pPr>
        <w:pStyle w:val="TOC2"/>
        <w:tabs>
          <w:tab w:val="right" w:leader="dot" w:pos="8306"/>
        </w:tabs>
      </w:pPr>
      <w:hyperlink w:anchor="_Toc13102" w:history="1">
        <w:r>
          <w:rPr>
            <w:rFonts w:ascii="仿宋" w:eastAsia="仿宋" w:hAnsi="仿宋" w:cs="仿宋" w:hint="eastAsia"/>
            <w:lang w:eastAsia="zh-CN"/>
          </w:rPr>
          <w:t>(一)、产品规划</w:t>
        </w:r>
        <w:r>
          <w:tab/>
        </w:r>
        <w:r>
          <w:fldChar w:fldCharType="begin"/>
        </w:r>
        <w:r>
          <w:instrText xml:space="preserve"> PAGEREF _Toc13102 \h </w:instrText>
        </w:r>
        <w:r>
          <w:fldChar w:fldCharType="separate"/>
        </w:r>
        <w:r>
          <w:t>3</w:t>
        </w:r>
        <w:r>
          <w:fldChar w:fldCharType="end"/>
        </w:r>
      </w:hyperlink>
    </w:p>
    <w:p>
      <w:pPr>
        <w:pStyle w:val="TOC2"/>
        <w:tabs>
          <w:tab w:val="right" w:leader="dot" w:pos="8306"/>
        </w:tabs>
      </w:pPr>
      <w:hyperlink w:anchor="_Toc22484" w:history="1">
        <w:r>
          <w:rPr>
            <w:rFonts w:ascii="仿宋" w:eastAsia="仿宋" w:hAnsi="仿宋" w:cs="仿宋" w:hint="eastAsia"/>
            <w:lang w:eastAsia="zh-CN"/>
          </w:rPr>
          <w:t>(二)、建设规模</w:t>
        </w:r>
        <w:r>
          <w:tab/>
        </w:r>
        <w:r>
          <w:fldChar w:fldCharType="begin"/>
        </w:r>
        <w:r>
          <w:instrText xml:space="preserve"> PAGEREF _Toc22484 \h </w:instrText>
        </w:r>
        <w:r>
          <w:fldChar w:fldCharType="separate"/>
        </w:r>
        <w:r>
          <w:t>4</w:t>
        </w:r>
        <w:r>
          <w:fldChar w:fldCharType="end"/>
        </w:r>
      </w:hyperlink>
    </w:p>
    <w:p>
      <w:pPr>
        <w:pStyle w:val="TOC1"/>
        <w:tabs>
          <w:tab w:val="right" w:leader="dot" w:pos="8306"/>
        </w:tabs>
      </w:pPr>
      <w:hyperlink w:anchor="_Toc7775" w:history="1">
        <w:r>
          <w:rPr>
            <w:rFonts w:ascii="仿宋" w:eastAsia="仿宋" w:hAnsi="仿宋" w:cs="仿宋" w:hint="eastAsia"/>
            <w:lang w:eastAsia="zh-CN"/>
          </w:rPr>
          <w:t>二、石油钻采井口装备项目建设单位说明</w:t>
        </w:r>
        <w:r>
          <w:tab/>
        </w:r>
        <w:r>
          <w:fldChar w:fldCharType="begin"/>
        </w:r>
        <w:r>
          <w:instrText xml:space="preserve"> PAGEREF _Toc7775 \h </w:instrText>
        </w:r>
        <w:r>
          <w:fldChar w:fldCharType="separate"/>
        </w:r>
        <w:r>
          <w:t>5</w:t>
        </w:r>
        <w:r>
          <w:fldChar w:fldCharType="end"/>
        </w:r>
      </w:hyperlink>
    </w:p>
    <w:p>
      <w:pPr>
        <w:pStyle w:val="TOC2"/>
        <w:tabs>
          <w:tab w:val="right" w:leader="dot" w:pos="8306"/>
        </w:tabs>
      </w:pPr>
      <w:hyperlink w:anchor="_Toc27575" w:history="1">
        <w:r>
          <w:rPr>
            <w:rFonts w:ascii="仿宋" w:eastAsia="仿宋" w:hAnsi="仿宋" w:cs="仿宋" w:hint="eastAsia"/>
            <w:lang w:eastAsia="zh-CN"/>
          </w:rPr>
          <w:t>(一)、石油钻采井口装备项目承办单位基本情况</w:t>
        </w:r>
        <w:r>
          <w:tab/>
        </w:r>
        <w:r>
          <w:fldChar w:fldCharType="begin"/>
        </w:r>
        <w:r>
          <w:instrText xml:space="preserve"> PAGEREF _Toc27575 \h </w:instrText>
        </w:r>
        <w:r>
          <w:fldChar w:fldCharType="separate"/>
        </w:r>
        <w:r>
          <w:t>5</w:t>
        </w:r>
        <w:r>
          <w:fldChar w:fldCharType="end"/>
        </w:r>
      </w:hyperlink>
    </w:p>
    <w:p>
      <w:pPr>
        <w:pStyle w:val="TOC2"/>
        <w:tabs>
          <w:tab w:val="right" w:leader="dot" w:pos="8306"/>
        </w:tabs>
      </w:pPr>
      <w:hyperlink w:anchor="_Toc9587" w:history="1">
        <w:r>
          <w:rPr>
            <w:rFonts w:ascii="仿宋" w:eastAsia="仿宋" w:hAnsi="仿宋" w:cs="仿宋" w:hint="eastAsia"/>
            <w:lang w:eastAsia="zh-CN"/>
          </w:rPr>
          <w:t>(二)、公司经济效益分析</w:t>
        </w:r>
        <w:r>
          <w:tab/>
        </w:r>
        <w:r>
          <w:fldChar w:fldCharType="begin"/>
        </w:r>
        <w:r>
          <w:instrText xml:space="preserve"> PAGEREF _Toc9587 \h </w:instrText>
        </w:r>
        <w:r>
          <w:fldChar w:fldCharType="separate"/>
        </w:r>
        <w:r>
          <w:t>5</w:t>
        </w:r>
        <w:r>
          <w:fldChar w:fldCharType="end"/>
        </w:r>
      </w:hyperlink>
    </w:p>
    <w:p>
      <w:pPr>
        <w:pStyle w:val="TOC1"/>
        <w:tabs>
          <w:tab w:val="right" w:leader="dot" w:pos="8306"/>
        </w:tabs>
      </w:pPr>
      <w:hyperlink w:anchor="_Toc17635" w:history="1">
        <w:r>
          <w:rPr>
            <w:rFonts w:ascii="仿宋" w:eastAsia="仿宋" w:hAnsi="仿宋" w:cs="仿宋" w:hint="eastAsia"/>
            <w:lang w:eastAsia="zh-CN"/>
          </w:rPr>
          <w:t>三、石油钻采井口装备项目绩效评估</w:t>
        </w:r>
        <w:r>
          <w:tab/>
        </w:r>
        <w:r>
          <w:fldChar w:fldCharType="begin"/>
        </w:r>
        <w:r>
          <w:instrText xml:space="preserve"> PAGEREF _Toc17635 \h </w:instrText>
        </w:r>
        <w:r>
          <w:fldChar w:fldCharType="separate"/>
        </w:r>
        <w:r>
          <w:t>6</w:t>
        </w:r>
        <w:r>
          <w:fldChar w:fldCharType="end"/>
        </w:r>
      </w:hyperlink>
    </w:p>
    <w:p>
      <w:pPr>
        <w:pStyle w:val="TOC2"/>
        <w:tabs>
          <w:tab w:val="right" w:leader="dot" w:pos="8306"/>
        </w:tabs>
      </w:pPr>
      <w:hyperlink w:anchor="_Toc10966" w:history="1">
        <w:r>
          <w:rPr>
            <w:rFonts w:ascii="仿宋" w:eastAsia="仿宋" w:hAnsi="仿宋" w:cs="仿宋" w:hint="eastAsia"/>
            <w:lang w:eastAsia="zh-CN"/>
          </w:rPr>
          <w:t>(一)、绩效评估指标</w:t>
        </w:r>
        <w:r>
          <w:tab/>
        </w:r>
        <w:r>
          <w:fldChar w:fldCharType="begin"/>
        </w:r>
        <w:r>
          <w:instrText xml:space="preserve"> PAGEREF _Toc10966 \h </w:instrText>
        </w:r>
        <w:r>
          <w:fldChar w:fldCharType="separate"/>
        </w:r>
        <w:r>
          <w:t>6</w:t>
        </w:r>
        <w:r>
          <w:fldChar w:fldCharType="end"/>
        </w:r>
      </w:hyperlink>
    </w:p>
    <w:p>
      <w:pPr>
        <w:pStyle w:val="TOC2"/>
        <w:tabs>
          <w:tab w:val="right" w:leader="dot" w:pos="8306"/>
        </w:tabs>
      </w:pPr>
      <w:hyperlink w:anchor="_Toc28072" w:history="1">
        <w:r>
          <w:rPr>
            <w:rFonts w:ascii="仿宋" w:eastAsia="仿宋" w:hAnsi="仿宋" w:cs="仿宋" w:hint="eastAsia"/>
            <w:lang w:eastAsia="zh-CN"/>
          </w:rPr>
          <w:t>(二)、绩效评估方法</w:t>
        </w:r>
        <w:r>
          <w:tab/>
        </w:r>
        <w:r>
          <w:fldChar w:fldCharType="begin"/>
        </w:r>
        <w:r>
          <w:instrText xml:space="preserve"> PAGEREF _Toc28072 \h </w:instrText>
        </w:r>
        <w:r>
          <w:fldChar w:fldCharType="separate"/>
        </w:r>
        <w:r>
          <w:t>8</w:t>
        </w:r>
        <w:r>
          <w:fldChar w:fldCharType="end"/>
        </w:r>
      </w:hyperlink>
    </w:p>
    <w:p>
      <w:pPr>
        <w:pStyle w:val="TOC2"/>
        <w:tabs>
          <w:tab w:val="right" w:leader="dot" w:pos="8306"/>
        </w:tabs>
      </w:pPr>
      <w:hyperlink w:anchor="_Toc17120" w:history="1">
        <w:r>
          <w:rPr>
            <w:rFonts w:ascii="仿宋" w:eastAsia="仿宋" w:hAnsi="仿宋" w:cs="仿宋" w:hint="eastAsia"/>
            <w:lang w:eastAsia="zh-CN"/>
          </w:rPr>
          <w:t>(三)、绩效评估周期</w:t>
        </w:r>
        <w:r>
          <w:tab/>
        </w:r>
        <w:r>
          <w:fldChar w:fldCharType="begin"/>
        </w:r>
        <w:r>
          <w:instrText xml:space="preserve"> PAGEREF _Toc17120 \h </w:instrText>
        </w:r>
        <w:r>
          <w:fldChar w:fldCharType="separate"/>
        </w:r>
        <w:r>
          <w:t>9</w:t>
        </w:r>
        <w:r>
          <w:fldChar w:fldCharType="end"/>
        </w:r>
      </w:hyperlink>
    </w:p>
    <w:p>
      <w:pPr>
        <w:pStyle w:val="TOC1"/>
        <w:tabs>
          <w:tab w:val="right" w:leader="dot" w:pos="8306"/>
        </w:tabs>
      </w:pPr>
      <w:hyperlink w:anchor="_Toc14109" w:history="1">
        <w:r>
          <w:rPr>
            <w:rFonts w:ascii="仿宋" w:eastAsia="仿宋" w:hAnsi="仿宋" w:cs="仿宋" w:hint="eastAsia"/>
            <w:lang w:eastAsia="zh-CN"/>
          </w:rPr>
          <w:t>四、石油钻采井口装备项目可持续发展</w:t>
        </w:r>
        <w:r>
          <w:tab/>
        </w:r>
        <w:r>
          <w:fldChar w:fldCharType="begin"/>
        </w:r>
        <w:r>
          <w:instrText xml:space="preserve"> PAGEREF _Toc14109 \h </w:instrText>
        </w:r>
        <w:r>
          <w:fldChar w:fldCharType="separate"/>
        </w:r>
        <w:r>
          <w:t>10</w:t>
        </w:r>
        <w:r>
          <w:fldChar w:fldCharType="end"/>
        </w:r>
      </w:hyperlink>
    </w:p>
    <w:p>
      <w:pPr>
        <w:pStyle w:val="TOC2"/>
        <w:tabs>
          <w:tab w:val="right" w:leader="dot" w:pos="8306"/>
        </w:tabs>
      </w:pPr>
      <w:hyperlink w:anchor="_Toc22504" w:history="1">
        <w:r>
          <w:rPr>
            <w:rFonts w:ascii="仿宋" w:eastAsia="仿宋" w:hAnsi="仿宋" w:cs="仿宋" w:hint="eastAsia"/>
            <w:lang w:eastAsia="zh-CN"/>
          </w:rPr>
          <w:t>(一)、可持续战略与实践</w:t>
        </w:r>
        <w:r>
          <w:tab/>
        </w:r>
        <w:r>
          <w:fldChar w:fldCharType="begin"/>
        </w:r>
        <w:r>
          <w:instrText xml:space="preserve"> PAGEREF _Toc22504 \h </w:instrText>
        </w:r>
        <w:r>
          <w:fldChar w:fldCharType="separate"/>
        </w:r>
        <w:r>
          <w:t>10</w:t>
        </w:r>
        <w:r>
          <w:fldChar w:fldCharType="end"/>
        </w:r>
      </w:hyperlink>
    </w:p>
    <w:p>
      <w:pPr>
        <w:pStyle w:val="TOC2"/>
        <w:tabs>
          <w:tab w:val="right" w:leader="dot" w:pos="8306"/>
        </w:tabs>
      </w:pPr>
      <w:hyperlink w:anchor="_Toc12658" w:history="1">
        <w:r>
          <w:rPr>
            <w:rFonts w:ascii="仿宋" w:eastAsia="仿宋" w:hAnsi="仿宋" w:cs="仿宋" w:hint="eastAsia"/>
            <w:lang w:eastAsia="zh-CN"/>
          </w:rPr>
          <w:t>(二)、环保与社会责任</w:t>
        </w:r>
        <w:r>
          <w:tab/>
        </w:r>
        <w:r>
          <w:fldChar w:fldCharType="begin"/>
        </w:r>
        <w:r>
          <w:instrText xml:space="preserve"> PAGEREF _Toc12658 \h </w:instrText>
        </w:r>
        <w:r>
          <w:fldChar w:fldCharType="separate"/>
        </w:r>
        <w:r>
          <w:t>11</w:t>
        </w:r>
        <w:r>
          <w:fldChar w:fldCharType="end"/>
        </w:r>
      </w:hyperlink>
    </w:p>
    <w:p>
      <w:pPr>
        <w:pStyle w:val="TOC1"/>
        <w:tabs>
          <w:tab w:val="right" w:leader="dot" w:pos="8306"/>
        </w:tabs>
      </w:pPr>
      <w:hyperlink w:anchor="_Toc5064" w:history="1">
        <w:r>
          <w:rPr>
            <w:rFonts w:ascii="仿宋" w:eastAsia="仿宋" w:hAnsi="仿宋" w:cs="仿宋" w:hint="eastAsia"/>
            <w:lang w:eastAsia="zh-CN"/>
          </w:rPr>
          <w:t>五、市场分析、调研</w:t>
        </w:r>
        <w:r>
          <w:tab/>
        </w:r>
        <w:r>
          <w:fldChar w:fldCharType="begin"/>
        </w:r>
        <w:r>
          <w:instrText xml:space="preserve"> PAGEREF _Toc5064 \h </w:instrText>
        </w:r>
        <w:r>
          <w:fldChar w:fldCharType="separate"/>
        </w:r>
        <w:r>
          <w:t>12</w:t>
        </w:r>
        <w:r>
          <w:fldChar w:fldCharType="end"/>
        </w:r>
      </w:hyperlink>
    </w:p>
    <w:p>
      <w:pPr>
        <w:pStyle w:val="TOC2"/>
        <w:tabs>
          <w:tab w:val="right" w:leader="dot" w:pos="8306"/>
        </w:tabs>
      </w:pPr>
      <w:hyperlink w:anchor="_Toc30678" w:history="1">
        <w:r>
          <w:rPr>
            <w:rFonts w:ascii="仿宋" w:eastAsia="仿宋" w:hAnsi="仿宋" w:cs="仿宋" w:hint="eastAsia"/>
            <w:lang w:eastAsia="zh-CN"/>
          </w:rPr>
          <w:t>(一)、石油钻采井口装备行业分析</w:t>
        </w:r>
        <w:r>
          <w:tab/>
        </w:r>
        <w:r>
          <w:fldChar w:fldCharType="begin"/>
        </w:r>
        <w:r>
          <w:instrText xml:space="preserve"> PAGEREF _Toc30678 \h </w:instrText>
        </w:r>
        <w:r>
          <w:fldChar w:fldCharType="separate"/>
        </w:r>
        <w:r>
          <w:t>12</w:t>
        </w:r>
        <w:r>
          <w:fldChar w:fldCharType="end"/>
        </w:r>
      </w:hyperlink>
    </w:p>
    <w:p>
      <w:pPr>
        <w:pStyle w:val="TOC2"/>
        <w:tabs>
          <w:tab w:val="right" w:leader="dot" w:pos="8306"/>
        </w:tabs>
      </w:pPr>
      <w:hyperlink w:anchor="_Toc25259" w:history="1">
        <w:r>
          <w:rPr>
            <w:rFonts w:ascii="仿宋" w:eastAsia="仿宋" w:hAnsi="仿宋" w:cs="仿宋" w:hint="eastAsia"/>
            <w:lang w:eastAsia="zh-CN"/>
          </w:rPr>
          <w:t>(二)、石油钻采井口装备市场分析预测</w:t>
        </w:r>
        <w:r>
          <w:tab/>
        </w:r>
        <w:r>
          <w:fldChar w:fldCharType="begin"/>
        </w:r>
        <w:r>
          <w:instrText xml:space="preserve"> PAGEREF _Toc25259 \h </w:instrText>
        </w:r>
        <w:r>
          <w:fldChar w:fldCharType="separate"/>
        </w:r>
        <w:r>
          <w:t>12</w:t>
        </w:r>
        <w:r>
          <w:fldChar w:fldCharType="end"/>
        </w:r>
      </w:hyperlink>
    </w:p>
    <w:p>
      <w:pPr>
        <w:pStyle w:val="TOC1"/>
        <w:tabs>
          <w:tab w:val="right" w:leader="dot" w:pos="8306"/>
        </w:tabs>
      </w:pPr>
      <w:hyperlink w:anchor="_Toc29855" w:history="1">
        <w:r>
          <w:rPr>
            <w:rFonts w:ascii="仿宋" w:eastAsia="仿宋" w:hAnsi="仿宋" w:cs="仿宋" w:hint="eastAsia"/>
            <w:lang w:eastAsia="zh-CN"/>
          </w:rPr>
          <w:t>六、石油钻采井口装备项目文档管理</w:t>
        </w:r>
        <w:r>
          <w:tab/>
        </w:r>
        <w:r>
          <w:fldChar w:fldCharType="begin"/>
        </w:r>
        <w:r>
          <w:instrText xml:space="preserve"> PAGEREF _Toc29855 \h </w:instrText>
        </w:r>
        <w:r>
          <w:fldChar w:fldCharType="separate"/>
        </w:r>
        <w:r>
          <w:t>13</w:t>
        </w:r>
        <w:r>
          <w:fldChar w:fldCharType="end"/>
        </w:r>
      </w:hyperlink>
    </w:p>
    <w:p>
      <w:pPr>
        <w:pStyle w:val="TOC2"/>
        <w:tabs>
          <w:tab w:val="right" w:leader="dot" w:pos="8306"/>
        </w:tabs>
      </w:pPr>
      <w:hyperlink w:anchor="_Toc16666" w:history="1">
        <w:r>
          <w:rPr>
            <w:rFonts w:ascii="仿宋" w:eastAsia="仿宋" w:hAnsi="仿宋" w:cs="仿宋" w:hint="eastAsia"/>
            <w:lang w:eastAsia="zh-CN"/>
          </w:rPr>
          <w:t>(一)、文档编制与审查</w:t>
        </w:r>
        <w:r>
          <w:tab/>
        </w:r>
        <w:r>
          <w:fldChar w:fldCharType="begin"/>
        </w:r>
        <w:r>
          <w:instrText xml:space="preserve"> PAGEREF _Toc16666 \h </w:instrText>
        </w:r>
        <w:r>
          <w:fldChar w:fldCharType="separate"/>
        </w:r>
        <w:r>
          <w:t>13</w:t>
        </w:r>
        <w:r>
          <w:fldChar w:fldCharType="end"/>
        </w:r>
      </w:hyperlink>
    </w:p>
    <w:p>
      <w:pPr>
        <w:pStyle w:val="TOC2"/>
        <w:tabs>
          <w:tab w:val="right" w:leader="dot" w:pos="8306"/>
        </w:tabs>
      </w:pPr>
      <w:hyperlink w:anchor="_Toc10130" w:history="1">
        <w:r>
          <w:rPr>
            <w:rFonts w:ascii="仿宋" w:eastAsia="仿宋" w:hAnsi="仿宋" w:cs="仿宋" w:hint="eastAsia"/>
            <w:lang w:eastAsia="zh-CN"/>
          </w:rPr>
          <w:t>(二)、文档发布与分发</w:t>
        </w:r>
        <w:r>
          <w:tab/>
        </w:r>
        <w:r>
          <w:fldChar w:fldCharType="begin"/>
        </w:r>
        <w:r>
          <w:instrText xml:space="preserve"> PAGEREF _Toc10130 \h </w:instrText>
        </w:r>
        <w:r>
          <w:fldChar w:fldCharType="separate"/>
        </w:r>
        <w:r>
          <w:t>15</w:t>
        </w:r>
        <w:r>
          <w:fldChar w:fldCharType="end"/>
        </w:r>
      </w:hyperlink>
    </w:p>
    <w:p>
      <w:pPr>
        <w:pStyle w:val="TOC2"/>
        <w:tabs>
          <w:tab w:val="right" w:leader="dot" w:pos="8306"/>
        </w:tabs>
      </w:pPr>
      <w:hyperlink w:anchor="_Toc22435" w:history="1">
        <w:r>
          <w:rPr>
            <w:rFonts w:ascii="仿宋" w:eastAsia="仿宋" w:hAnsi="仿宋" w:cs="仿宋" w:hint="eastAsia"/>
            <w:lang w:eastAsia="zh-CN"/>
          </w:rPr>
          <w:t>(三)、文档存档与归档</w:t>
        </w:r>
        <w:r>
          <w:tab/>
        </w:r>
        <w:r>
          <w:fldChar w:fldCharType="begin"/>
        </w:r>
        <w:r>
          <w:instrText xml:space="preserve"> PAGEREF _Toc22435 \h </w:instrText>
        </w:r>
        <w:r>
          <w:fldChar w:fldCharType="separate"/>
        </w:r>
        <w:r>
          <w:t>16</w:t>
        </w:r>
        <w:r>
          <w:fldChar w:fldCharType="end"/>
        </w:r>
      </w:hyperlink>
    </w:p>
    <w:p>
      <w:pPr>
        <w:pStyle w:val="TOC1"/>
        <w:tabs>
          <w:tab w:val="right" w:leader="dot" w:pos="8306"/>
        </w:tabs>
      </w:pPr>
      <w:hyperlink w:anchor="_Toc1911" w:history="1">
        <w:r>
          <w:rPr>
            <w:rFonts w:ascii="仿宋" w:eastAsia="仿宋" w:hAnsi="仿宋" w:cs="仿宋" w:hint="eastAsia"/>
            <w:lang w:eastAsia="zh-CN"/>
          </w:rPr>
          <w:t>七、石油钻采井口装备项目风险管理</w:t>
        </w:r>
        <w:r>
          <w:tab/>
        </w:r>
        <w:r>
          <w:fldChar w:fldCharType="begin"/>
        </w:r>
        <w:r>
          <w:instrText xml:space="preserve"> PAGEREF _Toc1911 \h </w:instrText>
        </w:r>
        <w:r>
          <w:fldChar w:fldCharType="separate"/>
        </w:r>
        <w:r>
          <w:t>17</w:t>
        </w:r>
        <w:r>
          <w:fldChar w:fldCharType="end"/>
        </w:r>
      </w:hyperlink>
    </w:p>
    <w:p>
      <w:pPr>
        <w:pStyle w:val="TOC2"/>
        <w:tabs>
          <w:tab w:val="right" w:leader="dot" w:pos="8306"/>
        </w:tabs>
      </w:pPr>
      <w:hyperlink w:anchor="_Toc14483" w:history="1">
        <w:r>
          <w:rPr>
            <w:rFonts w:ascii="仿宋" w:eastAsia="仿宋" w:hAnsi="仿宋" w:cs="仿宋" w:hint="eastAsia"/>
            <w:lang w:eastAsia="zh-CN"/>
          </w:rPr>
          <w:t>(一)、风险识别与评估</w:t>
        </w:r>
        <w:r>
          <w:tab/>
        </w:r>
        <w:r>
          <w:fldChar w:fldCharType="begin"/>
        </w:r>
        <w:r>
          <w:instrText xml:space="preserve"> PAGEREF _Toc14483 \h </w:instrText>
        </w:r>
        <w:r>
          <w:fldChar w:fldCharType="separate"/>
        </w:r>
        <w:r>
          <w:t>17</w:t>
        </w:r>
        <w:r>
          <w:fldChar w:fldCharType="end"/>
        </w:r>
      </w:hyperlink>
    </w:p>
    <w:p>
      <w:pPr>
        <w:pStyle w:val="TOC2"/>
        <w:tabs>
          <w:tab w:val="right" w:leader="dot" w:pos="8306"/>
        </w:tabs>
      </w:pPr>
      <w:hyperlink w:anchor="_Toc8553" w:history="1">
        <w:r>
          <w:rPr>
            <w:rFonts w:ascii="仿宋" w:eastAsia="仿宋" w:hAnsi="仿宋" w:cs="仿宋" w:hint="eastAsia"/>
            <w:lang w:eastAsia="zh-CN"/>
          </w:rPr>
          <w:t>(二)、风险应对策略</w:t>
        </w:r>
        <w:r>
          <w:tab/>
        </w:r>
        <w:r>
          <w:fldChar w:fldCharType="begin"/>
        </w:r>
        <w:r>
          <w:instrText xml:space="preserve"> PAGEREF _Toc8553 \h </w:instrText>
        </w:r>
        <w:r>
          <w:fldChar w:fldCharType="separate"/>
        </w:r>
        <w:r>
          <w:t>18</w:t>
        </w:r>
        <w:r>
          <w:fldChar w:fldCharType="end"/>
        </w:r>
      </w:hyperlink>
    </w:p>
    <w:p>
      <w:pPr>
        <w:pStyle w:val="TOC2"/>
        <w:tabs>
          <w:tab w:val="right" w:leader="dot" w:pos="8306"/>
        </w:tabs>
      </w:pPr>
      <w:hyperlink w:anchor="_Toc30868" w:history="1">
        <w:r>
          <w:rPr>
            <w:rFonts w:ascii="仿宋" w:eastAsia="仿宋" w:hAnsi="仿宋" w:cs="仿宋" w:hint="eastAsia"/>
            <w:lang w:eastAsia="zh-CN"/>
          </w:rPr>
          <w:t>(三)、风险监控与控制</w:t>
        </w:r>
        <w:r>
          <w:tab/>
        </w:r>
        <w:r>
          <w:fldChar w:fldCharType="begin"/>
        </w:r>
        <w:r>
          <w:instrText xml:space="preserve"> PAGEREF _Toc30868 \h </w:instrText>
        </w:r>
        <w:r>
          <w:fldChar w:fldCharType="separate"/>
        </w:r>
        <w:r>
          <w:t>20</w:t>
        </w:r>
        <w:r>
          <w:fldChar w:fldCharType="end"/>
        </w:r>
      </w:hyperlink>
    </w:p>
    <w:p>
      <w:pPr>
        <w:pStyle w:val="TOC1"/>
        <w:tabs>
          <w:tab w:val="right" w:leader="dot" w:pos="8306"/>
        </w:tabs>
      </w:pPr>
      <w:hyperlink w:anchor="_Toc27518" w:history="1">
        <w:r>
          <w:rPr>
            <w:rFonts w:ascii="仿宋" w:eastAsia="仿宋" w:hAnsi="仿宋" w:cs="仿宋" w:hint="eastAsia"/>
            <w:lang w:eastAsia="zh-CN"/>
          </w:rPr>
          <w:t>八、石油钻采井口装备项目人力资源管理</w:t>
        </w:r>
        <w:r>
          <w:tab/>
        </w:r>
        <w:r>
          <w:fldChar w:fldCharType="begin"/>
        </w:r>
        <w:r>
          <w:instrText xml:space="preserve"> PAGEREF _Toc27518 \h </w:instrText>
        </w:r>
        <w:r>
          <w:fldChar w:fldCharType="separate"/>
        </w:r>
        <w:r>
          <w:t>21</w:t>
        </w:r>
        <w:r>
          <w:fldChar w:fldCharType="end"/>
        </w:r>
      </w:hyperlink>
    </w:p>
    <w:p>
      <w:pPr>
        <w:pStyle w:val="TOC2"/>
        <w:tabs>
          <w:tab w:val="right" w:leader="dot" w:pos="8306"/>
        </w:tabs>
      </w:pPr>
      <w:hyperlink w:anchor="_Toc24882" w:history="1">
        <w:r>
          <w:rPr>
            <w:rFonts w:ascii="仿宋" w:eastAsia="仿宋" w:hAnsi="仿宋" w:cs="仿宋" w:hint="eastAsia"/>
            <w:lang w:eastAsia="zh-CN"/>
          </w:rPr>
          <w:t>(一)、建立健全的预算管理制度</w:t>
        </w:r>
        <w:r>
          <w:tab/>
        </w:r>
        <w:r>
          <w:fldChar w:fldCharType="begin"/>
        </w:r>
        <w:r>
          <w:instrText xml:space="preserve"> PAGEREF _Toc24882 \h </w:instrText>
        </w:r>
        <w:r>
          <w:fldChar w:fldCharType="separate"/>
        </w:r>
        <w:r>
          <w:t>21</w:t>
        </w:r>
        <w:r>
          <w:fldChar w:fldCharType="end"/>
        </w:r>
      </w:hyperlink>
    </w:p>
    <w:p>
      <w:pPr>
        <w:pStyle w:val="TOC2"/>
        <w:tabs>
          <w:tab w:val="right" w:leader="dot" w:pos="8306"/>
        </w:tabs>
      </w:pPr>
      <w:hyperlink w:anchor="_Toc11696" w:history="1">
        <w:r>
          <w:rPr>
            <w:rFonts w:ascii="仿宋" w:eastAsia="仿宋" w:hAnsi="仿宋" w:cs="仿宋" w:hint="eastAsia"/>
            <w:lang w:eastAsia="zh-CN"/>
          </w:rPr>
          <w:t>(二)、加强资金流动监控</w:t>
        </w:r>
        <w:r>
          <w:tab/>
        </w:r>
        <w:r>
          <w:fldChar w:fldCharType="begin"/>
        </w:r>
        <w:r>
          <w:instrText xml:space="preserve"> PAGEREF _Toc11696 \h </w:instrText>
        </w:r>
        <w:r>
          <w:fldChar w:fldCharType="separate"/>
        </w:r>
        <w:r>
          <w:t>23</w:t>
        </w:r>
        <w:r>
          <w:fldChar w:fldCharType="end"/>
        </w:r>
      </w:hyperlink>
    </w:p>
    <w:p>
      <w:pPr>
        <w:pStyle w:val="TOC2"/>
        <w:tabs>
          <w:tab w:val="right" w:leader="dot" w:pos="8306"/>
        </w:tabs>
      </w:pPr>
      <w:hyperlink w:anchor="_Toc13461" w:history="1">
        <w:r>
          <w:rPr>
            <w:rFonts w:ascii="仿宋" w:eastAsia="仿宋" w:hAnsi="仿宋" w:cs="仿宋" w:hint="eastAsia"/>
            <w:lang w:eastAsia="zh-CN"/>
          </w:rPr>
          <w:t>(三)、制定完善的风险控制机制</w:t>
        </w:r>
        <w:r>
          <w:tab/>
        </w:r>
        <w:r>
          <w:fldChar w:fldCharType="begin"/>
        </w:r>
        <w:r>
          <w:instrText xml:space="preserve"> PAGEREF _Toc13461 \h </w:instrText>
        </w:r>
        <w:r>
          <w:fldChar w:fldCharType="separate"/>
        </w:r>
        <w:r>
          <w:t>24</w:t>
        </w:r>
        <w:r>
          <w:fldChar w:fldCharType="end"/>
        </w:r>
      </w:hyperlink>
    </w:p>
    <w:p>
      <w:pPr>
        <w:pStyle w:val="TOC2"/>
        <w:tabs>
          <w:tab w:val="right" w:leader="dot" w:pos="8306"/>
        </w:tabs>
      </w:pPr>
      <w:hyperlink w:anchor="_Toc15165" w:history="1">
        <w:r>
          <w:rPr>
            <w:rFonts w:ascii="仿宋" w:eastAsia="仿宋" w:hAnsi="仿宋" w:cs="仿宋" w:hint="eastAsia"/>
            <w:lang w:eastAsia="zh-CN"/>
          </w:rPr>
          <w:t>(四)、优化成本管理</w:t>
        </w:r>
        <w:r>
          <w:tab/>
        </w:r>
        <w:r>
          <w:fldChar w:fldCharType="begin"/>
        </w:r>
        <w:r>
          <w:instrText xml:space="preserve"> PAGEREF _Toc15165 \h </w:instrText>
        </w:r>
        <w:r>
          <w:fldChar w:fldCharType="separate"/>
        </w:r>
        <w:r>
          <w:t>25</w:t>
        </w:r>
        <w:r>
          <w:fldChar w:fldCharType="end"/>
        </w:r>
      </w:hyperlink>
    </w:p>
    <w:p>
      <w:pPr>
        <w:pStyle w:val="TOC1"/>
        <w:tabs>
          <w:tab w:val="right" w:leader="dot" w:pos="8306"/>
        </w:tabs>
      </w:pPr>
      <w:hyperlink w:anchor="_Toc29677" w:history="1">
        <w:r>
          <w:rPr>
            <w:rFonts w:ascii="仿宋" w:eastAsia="仿宋" w:hAnsi="仿宋" w:cs="仿宋" w:hint="eastAsia"/>
            <w:lang w:eastAsia="zh-CN"/>
          </w:rPr>
          <w:t>九、石油钻采井口装备项目技术管理</w:t>
        </w:r>
        <w:r>
          <w:tab/>
        </w:r>
        <w:r>
          <w:fldChar w:fldCharType="begin"/>
        </w:r>
        <w:r>
          <w:instrText xml:space="preserve"> PAGEREF _Toc29677 \h </w:instrText>
        </w:r>
        <w:r>
          <w:fldChar w:fldCharType="separate"/>
        </w:r>
        <w:r>
          <w:t>27</w:t>
        </w:r>
        <w:r>
          <w:fldChar w:fldCharType="end"/>
        </w:r>
      </w:hyperlink>
    </w:p>
    <w:p>
      <w:pPr>
        <w:pStyle w:val="TOC2"/>
        <w:tabs>
          <w:tab w:val="right" w:leader="dot" w:pos="8306"/>
        </w:tabs>
      </w:pPr>
      <w:hyperlink w:anchor="_Toc18389" w:history="1">
        <w:r>
          <w:rPr>
            <w:rFonts w:ascii="仿宋" w:eastAsia="仿宋" w:hAnsi="仿宋" w:cs="仿宋" w:hint="eastAsia"/>
            <w:lang w:eastAsia="zh-CN"/>
          </w:rPr>
          <w:t>(一)、技术方案选用方向</w:t>
        </w:r>
        <w:r>
          <w:tab/>
        </w:r>
        <w:r>
          <w:fldChar w:fldCharType="begin"/>
        </w:r>
        <w:r>
          <w:instrText xml:space="preserve"> PAGEREF _Toc18389 \h </w:instrText>
        </w:r>
        <w:r>
          <w:fldChar w:fldCharType="separate"/>
        </w:r>
        <w:r>
          <w:t>27</w:t>
        </w:r>
        <w:r>
          <w:fldChar w:fldCharType="end"/>
        </w:r>
      </w:hyperlink>
    </w:p>
    <w:p>
      <w:pPr>
        <w:pStyle w:val="TOC2"/>
        <w:tabs>
          <w:tab w:val="right" w:leader="dot" w:pos="8306"/>
        </w:tabs>
      </w:pPr>
      <w:hyperlink w:anchor="_Toc26214" w:history="1">
        <w:r>
          <w:rPr>
            <w:rFonts w:ascii="仿宋" w:eastAsia="仿宋" w:hAnsi="仿宋" w:cs="仿宋" w:hint="eastAsia"/>
            <w:lang w:eastAsia="zh-CN"/>
          </w:rPr>
          <w:t>(二)、工艺技术方案选用原则</w:t>
        </w:r>
        <w:r>
          <w:tab/>
        </w:r>
        <w:r>
          <w:fldChar w:fldCharType="begin"/>
        </w:r>
        <w:r>
          <w:instrText xml:space="preserve"> PAGEREF _Toc26214 \h </w:instrText>
        </w:r>
        <w:r>
          <w:fldChar w:fldCharType="separate"/>
        </w:r>
        <w:r>
          <w:t>28</w:t>
        </w:r>
        <w:r>
          <w:fldChar w:fldCharType="end"/>
        </w:r>
      </w:hyperlink>
    </w:p>
    <w:p>
      <w:pPr>
        <w:pStyle w:val="TOC2"/>
        <w:tabs>
          <w:tab w:val="right" w:leader="dot" w:pos="8306"/>
        </w:tabs>
      </w:pPr>
      <w:hyperlink w:anchor="_Toc16197" w:history="1">
        <w:r>
          <w:rPr>
            <w:rFonts w:ascii="仿宋" w:eastAsia="仿宋" w:hAnsi="仿宋" w:cs="仿宋" w:hint="eastAsia"/>
            <w:lang w:eastAsia="zh-CN"/>
          </w:rPr>
          <w:t>(三)、工艺技术方案要求</w:t>
        </w:r>
        <w:r>
          <w:tab/>
        </w:r>
        <w:r>
          <w:fldChar w:fldCharType="begin"/>
        </w:r>
        <w:r>
          <w:instrText xml:space="preserve"> PAGEREF _Toc16197 \h </w:instrText>
        </w:r>
        <w:r>
          <w:fldChar w:fldCharType="separate"/>
        </w:r>
        <w:r>
          <w:t>31</w:t>
        </w:r>
        <w:r>
          <w:fldChar w:fldCharType="end"/>
        </w:r>
      </w:hyperlink>
    </w:p>
    <w:p>
      <w:pPr>
        <w:pStyle w:val="TOC1"/>
        <w:tabs>
          <w:tab w:val="right" w:leader="dot" w:pos="8306"/>
        </w:tabs>
      </w:pPr>
      <w:hyperlink w:anchor="_Toc19618" w:history="1">
        <w:r>
          <w:rPr>
            <w:rFonts w:ascii="仿宋" w:eastAsia="仿宋" w:hAnsi="仿宋" w:cs="仿宋" w:hint="eastAsia"/>
            <w:lang w:eastAsia="zh-CN"/>
          </w:rPr>
          <w:t>十、石油钻采井口装备项目环境影响分析</w:t>
        </w:r>
        <w:r>
          <w:tab/>
        </w:r>
        <w:r>
          <w:fldChar w:fldCharType="begin"/>
        </w:r>
        <w:r>
          <w:instrText xml:space="preserve"> PAGEREF _Toc19618 \h </w:instrText>
        </w:r>
        <w:r>
          <w:fldChar w:fldCharType="separate"/>
        </w:r>
        <w:r>
          <w:t>33</w:t>
        </w:r>
        <w:r>
          <w:fldChar w:fldCharType="end"/>
        </w:r>
      </w:hyperlink>
    </w:p>
    <w:p>
      <w:pPr>
        <w:pStyle w:val="TOC2"/>
        <w:tabs>
          <w:tab w:val="right" w:leader="dot" w:pos="8306"/>
        </w:tabs>
      </w:pPr>
      <w:hyperlink w:anchor="_Toc31627" w:history="1">
        <w:r>
          <w:rPr>
            <w:rFonts w:ascii="仿宋" w:eastAsia="仿宋" w:hAnsi="仿宋" w:cs="仿宋" w:hint="eastAsia"/>
            <w:lang w:eastAsia="zh-CN"/>
          </w:rPr>
          <w:t>(一)、建设区域环境质量现状</w:t>
        </w:r>
        <w:r>
          <w:tab/>
        </w:r>
        <w:r>
          <w:fldChar w:fldCharType="begin"/>
        </w:r>
        <w:r>
          <w:instrText xml:space="preserve"> PAGEREF _Toc31627 \h </w:instrText>
        </w:r>
        <w:r>
          <w:fldChar w:fldCharType="separate"/>
        </w:r>
        <w:r>
          <w:t>33</w:t>
        </w:r>
        <w:r>
          <w:fldChar w:fldCharType="end"/>
        </w:r>
      </w:hyperlink>
    </w:p>
    <w:p>
      <w:pPr>
        <w:pStyle w:val="TOC2"/>
        <w:tabs>
          <w:tab w:val="right" w:leader="dot" w:pos="8306"/>
        </w:tabs>
      </w:pPr>
      <w:hyperlink w:anchor="_Toc19715" w:history="1">
        <w:r>
          <w:rPr>
            <w:rFonts w:ascii="仿宋" w:eastAsia="仿宋" w:hAnsi="仿宋" w:cs="仿宋" w:hint="eastAsia"/>
            <w:lang w:eastAsia="zh-CN"/>
          </w:rPr>
          <w:t>(二)、建设期环境保护</w:t>
        </w:r>
        <w:r>
          <w:tab/>
        </w:r>
        <w:r>
          <w:fldChar w:fldCharType="begin"/>
        </w:r>
        <w:r>
          <w:instrText xml:space="preserve"> PAGEREF _Toc19715 \h </w:instrText>
        </w:r>
        <w:r>
          <w:fldChar w:fldCharType="separate"/>
        </w:r>
        <w:r>
          <w:t>34</w:t>
        </w:r>
        <w:r>
          <w:fldChar w:fldCharType="end"/>
        </w:r>
      </w:hyperlink>
    </w:p>
    <w:p>
      <w:pPr>
        <w:pStyle w:val="TOC2"/>
        <w:tabs>
          <w:tab w:val="right" w:leader="dot" w:pos="8306"/>
        </w:tabs>
      </w:pPr>
      <w:hyperlink w:anchor="_Toc21618" w:history="1">
        <w:r>
          <w:rPr>
            <w:rFonts w:ascii="仿宋" w:eastAsia="仿宋" w:hAnsi="仿宋" w:cs="仿宋" w:hint="eastAsia"/>
            <w:lang w:eastAsia="zh-CN"/>
          </w:rPr>
          <w:t>(三)、运营期环境保护</w:t>
        </w:r>
        <w:r>
          <w:tab/>
        </w:r>
        <w:r>
          <w:fldChar w:fldCharType="begin"/>
        </w:r>
        <w:r>
          <w:instrText xml:space="preserve"> PAGEREF _Toc21618 \h </w:instrText>
        </w:r>
        <w:r>
          <w:fldChar w:fldCharType="separate"/>
        </w:r>
        <w:r>
          <w:t>36</w:t>
        </w:r>
        <w:r>
          <w:fldChar w:fldCharType="end"/>
        </w:r>
      </w:hyperlink>
    </w:p>
    <w:p>
      <w:pPr>
        <w:pStyle w:val="TOC2"/>
        <w:tabs>
          <w:tab w:val="right" w:leader="dot" w:pos="8306"/>
        </w:tabs>
      </w:pPr>
      <w:hyperlink w:anchor="_Toc18256" w:history="1">
        <w:r>
          <w:rPr>
            <w:rFonts w:ascii="仿宋" w:eastAsia="仿宋" w:hAnsi="仿宋" w:cs="仿宋" w:hint="eastAsia"/>
            <w:lang w:eastAsia="zh-CN"/>
          </w:rPr>
          <w:t>(四)、石油钻采井口装备项目建设对区域经济的影响</w:t>
        </w:r>
        <w:r>
          <w:tab/>
        </w:r>
        <w:r>
          <w:fldChar w:fldCharType="begin"/>
        </w:r>
        <w:r>
          <w:instrText xml:space="preserve"> PAGEREF _Toc18256 \h </w:instrText>
        </w:r>
        <w:r>
          <w:fldChar w:fldCharType="separate"/>
        </w:r>
        <w:r>
          <w:t>37</w:t>
        </w:r>
        <w:r>
          <w:fldChar w:fldCharType="end"/>
        </w:r>
      </w:hyperlink>
    </w:p>
    <w:p>
      <w:pPr>
        <w:pStyle w:val="TOC2"/>
        <w:tabs>
          <w:tab w:val="right" w:leader="dot" w:pos="8306"/>
        </w:tabs>
      </w:pPr>
      <w:hyperlink w:anchor="_Toc7463" w:history="1">
        <w:r>
          <w:rPr>
            <w:rFonts w:ascii="仿宋" w:eastAsia="仿宋" w:hAnsi="仿宋" w:cs="仿宋" w:hint="eastAsia"/>
            <w:lang w:eastAsia="zh-CN"/>
          </w:rPr>
          <w:t>(五)、废弃物处理</w:t>
        </w:r>
        <w:r>
          <w:tab/>
        </w:r>
        <w:r>
          <w:fldChar w:fldCharType="begin"/>
        </w:r>
        <w:r>
          <w:instrText xml:space="preserve"> PAGEREF _Toc7463 \h </w:instrText>
        </w:r>
        <w:r>
          <w:fldChar w:fldCharType="separate"/>
        </w:r>
        <w:r>
          <w:t>39</w:t>
        </w:r>
        <w:r>
          <w:fldChar w:fldCharType="end"/>
        </w:r>
      </w:hyperlink>
    </w:p>
    <w:p>
      <w:pPr>
        <w:pStyle w:val="TOC2"/>
        <w:tabs>
          <w:tab w:val="right" w:leader="dot" w:pos="8306"/>
        </w:tabs>
      </w:pPr>
      <w:hyperlink w:anchor="_Toc29305" w:history="1">
        <w:r>
          <w:rPr>
            <w:rFonts w:ascii="仿宋" w:eastAsia="仿宋" w:hAnsi="仿宋" w:cs="仿宋" w:hint="eastAsia"/>
            <w:lang w:eastAsia="zh-CN"/>
          </w:rPr>
          <w:t>(六)、特殊环境影响分析</w:t>
        </w:r>
        <w:r>
          <w:tab/>
        </w:r>
        <w:r>
          <w:fldChar w:fldCharType="begin"/>
        </w:r>
        <w:r>
          <w:instrText xml:space="preserve"> PAGEREF _Toc29305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 w:history="1">
        <w:r>
          <w:rPr>
            <w:rFonts w:ascii="仿宋" w:eastAsia="仿宋" w:hAnsi="仿宋" w:cs="仿宋" w:hint="eastAsia"/>
            <w:lang w:eastAsia="zh-CN"/>
          </w:rPr>
          <w:t>(七)、清洁生产</w:t>
        </w:r>
        <w:r>
          <w:tab/>
        </w:r>
        <w:r>
          <w:fldChar w:fldCharType="begin"/>
        </w:r>
        <w:r>
          <w:instrText xml:space="preserve"> PAGEREF _Toc1901 \h </w:instrText>
        </w:r>
        <w:r>
          <w:fldChar w:fldCharType="separate"/>
        </w:r>
        <w:r>
          <w:t>41</w:t>
        </w:r>
        <w:r>
          <w:fldChar w:fldCharType="end"/>
        </w:r>
      </w:hyperlink>
    </w:p>
    <w:p>
      <w:pPr>
        <w:pStyle w:val="TOC2"/>
        <w:tabs>
          <w:tab w:val="right" w:leader="dot" w:pos="8306"/>
        </w:tabs>
      </w:pPr>
      <w:hyperlink w:anchor="_Toc32135" w:history="1">
        <w:r>
          <w:rPr>
            <w:rFonts w:ascii="仿宋" w:eastAsia="仿宋" w:hAnsi="仿宋" w:cs="仿宋" w:hint="eastAsia"/>
            <w:lang w:eastAsia="zh-CN"/>
          </w:rPr>
          <w:t>(八)、环境保护综合评价</w:t>
        </w:r>
        <w:r>
          <w:tab/>
        </w:r>
        <w:r>
          <w:fldChar w:fldCharType="begin"/>
        </w:r>
        <w:r>
          <w:instrText xml:space="preserve"> PAGEREF _Toc32135 \h </w:instrText>
        </w:r>
        <w:r>
          <w:fldChar w:fldCharType="separate"/>
        </w:r>
        <w:r>
          <w:t>43</w:t>
        </w:r>
        <w:r>
          <w:fldChar w:fldCharType="end"/>
        </w:r>
      </w:hyperlink>
    </w:p>
    <w:p>
      <w:pPr>
        <w:pStyle w:val="TOC1"/>
        <w:tabs>
          <w:tab w:val="right" w:leader="dot" w:pos="8306"/>
        </w:tabs>
      </w:pPr>
      <w:hyperlink w:anchor="_Toc24906" w:history="1">
        <w:r>
          <w:rPr>
            <w:rFonts w:ascii="仿宋" w:eastAsia="仿宋" w:hAnsi="仿宋" w:cs="仿宋" w:hint="eastAsia"/>
            <w:lang w:eastAsia="zh-CN"/>
          </w:rPr>
          <w:t>十一、石油钻采井口装备项目人力资源培养与发展</w:t>
        </w:r>
        <w:r>
          <w:tab/>
        </w:r>
        <w:r>
          <w:fldChar w:fldCharType="begin"/>
        </w:r>
        <w:r>
          <w:instrText xml:space="preserve"> PAGEREF _Toc24906 \h </w:instrText>
        </w:r>
        <w:r>
          <w:fldChar w:fldCharType="separate"/>
        </w:r>
        <w:r>
          <w:t>44</w:t>
        </w:r>
        <w:r>
          <w:fldChar w:fldCharType="end"/>
        </w:r>
      </w:hyperlink>
    </w:p>
    <w:p>
      <w:pPr>
        <w:pStyle w:val="TOC2"/>
        <w:tabs>
          <w:tab w:val="right" w:leader="dot" w:pos="8306"/>
        </w:tabs>
      </w:pPr>
      <w:hyperlink w:anchor="_Toc29945" w:history="1">
        <w:r>
          <w:rPr>
            <w:rFonts w:ascii="仿宋" w:eastAsia="仿宋" w:hAnsi="仿宋" w:cs="仿宋" w:hint="eastAsia"/>
            <w:lang w:eastAsia="zh-CN"/>
          </w:rPr>
          <w:t>(一)、人才需求与规划</w:t>
        </w:r>
        <w:r>
          <w:tab/>
        </w:r>
        <w:r>
          <w:fldChar w:fldCharType="begin"/>
        </w:r>
        <w:r>
          <w:instrText xml:space="preserve"> PAGEREF _Toc29945 \h </w:instrText>
        </w:r>
        <w:r>
          <w:fldChar w:fldCharType="separate"/>
        </w:r>
        <w:r>
          <w:t>44</w:t>
        </w:r>
        <w:r>
          <w:fldChar w:fldCharType="end"/>
        </w:r>
      </w:hyperlink>
    </w:p>
    <w:p>
      <w:pPr>
        <w:pStyle w:val="TOC2"/>
        <w:tabs>
          <w:tab w:val="right" w:leader="dot" w:pos="8306"/>
        </w:tabs>
      </w:pPr>
      <w:hyperlink w:anchor="_Toc2420" w:history="1">
        <w:r>
          <w:rPr>
            <w:rFonts w:ascii="仿宋" w:eastAsia="仿宋" w:hAnsi="仿宋" w:cs="仿宋" w:hint="eastAsia"/>
            <w:lang w:eastAsia="zh-CN"/>
          </w:rPr>
          <w:t>(二)、培训与发展计划</w:t>
        </w:r>
        <w:r>
          <w:tab/>
        </w:r>
        <w:r>
          <w:fldChar w:fldCharType="begin"/>
        </w:r>
        <w:r>
          <w:instrText xml:space="preserve"> PAGEREF _Toc2420 \h </w:instrText>
        </w:r>
        <w:r>
          <w:fldChar w:fldCharType="separate"/>
        </w:r>
        <w:r>
          <w:t>45</w:t>
        </w:r>
        <w:r>
          <w:fldChar w:fldCharType="end"/>
        </w:r>
      </w:hyperlink>
    </w:p>
    <w:p>
      <w:pPr>
        <w:pStyle w:val="TOC1"/>
        <w:tabs>
          <w:tab w:val="right" w:leader="dot" w:pos="8306"/>
        </w:tabs>
      </w:pPr>
      <w:hyperlink w:anchor="_Toc30749" w:history="1">
        <w:r>
          <w:rPr>
            <w:rFonts w:ascii="仿宋" w:eastAsia="仿宋" w:hAnsi="仿宋" w:cs="仿宋" w:hint="eastAsia"/>
            <w:lang w:eastAsia="zh-CN"/>
          </w:rPr>
          <w:t>十二、石油钻采井口装备项目创新与研发</w:t>
        </w:r>
        <w:r>
          <w:tab/>
        </w:r>
        <w:r>
          <w:fldChar w:fldCharType="begin"/>
        </w:r>
        <w:r>
          <w:instrText xml:space="preserve"> PAGEREF _Toc30749 \h </w:instrText>
        </w:r>
        <w:r>
          <w:fldChar w:fldCharType="separate"/>
        </w:r>
        <w:r>
          <w:t>45</w:t>
        </w:r>
        <w:r>
          <w:fldChar w:fldCharType="end"/>
        </w:r>
      </w:hyperlink>
    </w:p>
    <w:p>
      <w:pPr>
        <w:pStyle w:val="TOC2"/>
        <w:tabs>
          <w:tab w:val="right" w:leader="dot" w:pos="8306"/>
        </w:tabs>
      </w:pPr>
      <w:hyperlink w:anchor="_Toc6081" w:history="1">
        <w:r>
          <w:rPr>
            <w:rFonts w:ascii="仿宋" w:eastAsia="仿宋" w:hAnsi="仿宋" w:cs="仿宋" w:hint="eastAsia"/>
            <w:lang w:eastAsia="zh-CN"/>
          </w:rPr>
          <w:t>(一)、创新策略与方向</w:t>
        </w:r>
        <w:r>
          <w:tab/>
        </w:r>
        <w:r>
          <w:fldChar w:fldCharType="begin"/>
        </w:r>
        <w:r>
          <w:instrText xml:space="preserve"> PAGEREF _Toc6081 \h </w:instrText>
        </w:r>
        <w:r>
          <w:fldChar w:fldCharType="separate"/>
        </w:r>
        <w:r>
          <w:t>45</w:t>
        </w:r>
        <w:r>
          <w:fldChar w:fldCharType="end"/>
        </w:r>
      </w:hyperlink>
    </w:p>
    <w:p>
      <w:pPr>
        <w:pStyle w:val="TOC2"/>
        <w:tabs>
          <w:tab w:val="right" w:leader="dot" w:pos="8306"/>
        </w:tabs>
      </w:pPr>
      <w:hyperlink w:anchor="_Toc26155" w:history="1">
        <w:r>
          <w:rPr>
            <w:rFonts w:ascii="仿宋" w:eastAsia="仿宋" w:hAnsi="仿宋" w:cs="仿宋" w:hint="eastAsia"/>
            <w:lang w:eastAsia="zh-CN"/>
          </w:rPr>
          <w:t>(二)、研发规划与投入</w:t>
        </w:r>
        <w:r>
          <w:tab/>
        </w:r>
        <w:r>
          <w:fldChar w:fldCharType="begin"/>
        </w:r>
        <w:r>
          <w:instrText xml:space="preserve"> PAGEREF _Toc26155 \h </w:instrText>
        </w:r>
        <w:r>
          <w:fldChar w:fldCharType="separate"/>
        </w:r>
        <w:r>
          <w:t>47</w:t>
        </w:r>
        <w:r>
          <w:fldChar w:fldCharType="end"/>
        </w:r>
      </w:hyperlink>
    </w:p>
    <w:p>
      <w:pPr>
        <w:pStyle w:val="TOC1"/>
        <w:tabs>
          <w:tab w:val="right" w:leader="dot" w:pos="8306"/>
        </w:tabs>
      </w:pPr>
      <w:hyperlink w:anchor="_Toc25182" w:history="1">
        <w:r>
          <w:rPr>
            <w:rFonts w:ascii="仿宋" w:eastAsia="仿宋" w:hAnsi="仿宋" w:cs="仿宋" w:hint="eastAsia"/>
            <w:lang w:eastAsia="zh-CN"/>
          </w:rPr>
          <w:t>十三、石油钻采井口装备项目实施保障措施</w:t>
        </w:r>
        <w:r>
          <w:tab/>
        </w:r>
        <w:r>
          <w:fldChar w:fldCharType="begin"/>
        </w:r>
        <w:r>
          <w:instrText xml:space="preserve"> PAGEREF _Toc25182 \h </w:instrText>
        </w:r>
        <w:r>
          <w:fldChar w:fldCharType="separate"/>
        </w:r>
        <w:r>
          <w:t>48</w:t>
        </w:r>
        <w:r>
          <w:fldChar w:fldCharType="end"/>
        </w:r>
      </w:hyperlink>
    </w:p>
    <w:p>
      <w:pPr>
        <w:pStyle w:val="TOC2"/>
        <w:tabs>
          <w:tab w:val="right" w:leader="dot" w:pos="8306"/>
        </w:tabs>
      </w:pPr>
      <w:hyperlink w:anchor="_Toc10531" w:history="1">
        <w:r>
          <w:rPr>
            <w:rFonts w:ascii="仿宋" w:eastAsia="仿宋" w:hAnsi="仿宋" w:cs="仿宋" w:hint="eastAsia"/>
            <w:lang w:eastAsia="zh-CN"/>
          </w:rPr>
          <w:t>(一)、石油钻采井口装备项目实施保障机制</w:t>
        </w:r>
        <w:r>
          <w:tab/>
        </w:r>
        <w:r>
          <w:fldChar w:fldCharType="begin"/>
        </w:r>
        <w:r>
          <w:instrText xml:space="preserve"> PAGEREF _Toc10531 \h </w:instrText>
        </w:r>
        <w:r>
          <w:fldChar w:fldCharType="separate"/>
        </w:r>
        <w:r>
          <w:t>48</w:t>
        </w:r>
        <w:r>
          <w:fldChar w:fldCharType="end"/>
        </w:r>
      </w:hyperlink>
    </w:p>
    <w:p>
      <w:pPr>
        <w:pStyle w:val="TOC2"/>
        <w:tabs>
          <w:tab w:val="right" w:leader="dot" w:pos="8306"/>
        </w:tabs>
      </w:pPr>
      <w:hyperlink w:anchor="_Toc3497" w:history="1">
        <w:r>
          <w:rPr>
            <w:rFonts w:ascii="仿宋" w:eastAsia="仿宋" w:hAnsi="仿宋" w:cs="仿宋" w:hint="eastAsia"/>
            <w:lang w:eastAsia="zh-CN"/>
          </w:rPr>
          <w:t>(二)、石油钻采井口装备项目法律合规要求</w:t>
        </w:r>
        <w:r>
          <w:tab/>
        </w:r>
        <w:r>
          <w:fldChar w:fldCharType="begin"/>
        </w:r>
        <w:r>
          <w:instrText xml:space="preserve"> PAGEREF _Toc3497 \h </w:instrText>
        </w:r>
        <w:r>
          <w:fldChar w:fldCharType="separate"/>
        </w:r>
        <w:r>
          <w:t>52</w:t>
        </w:r>
        <w:r>
          <w:fldChar w:fldCharType="end"/>
        </w:r>
      </w:hyperlink>
    </w:p>
    <w:p>
      <w:pPr>
        <w:pStyle w:val="TOC2"/>
        <w:tabs>
          <w:tab w:val="right" w:leader="dot" w:pos="8306"/>
        </w:tabs>
      </w:pPr>
      <w:hyperlink w:anchor="_Toc13508" w:history="1">
        <w:r>
          <w:rPr>
            <w:rFonts w:ascii="仿宋" w:eastAsia="仿宋" w:hAnsi="仿宋" w:cs="仿宋" w:hint="eastAsia"/>
            <w:lang w:eastAsia="zh-CN"/>
          </w:rPr>
          <w:t>(三)、石油钻采井口装备项目合同管理与法律事务</w:t>
        </w:r>
        <w:r>
          <w:tab/>
        </w:r>
        <w:r>
          <w:fldChar w:fldCharType="begin"/>
        </w:r>
        <w:r>
          <w:instrText xml:space="preserve"> PAGEREF _Toc13508 \h </w:instrText>
        </w:r>
        <w:r>
          <w:fldChar w:fldCharType="separate"/>
        </w:r>
        <w:r>
          <w:t>57</w:t>
        </w:r>
        <w:r>
          <w:fldChar w:fldCharType="end"/>
        </w:r>
      </w:hyperlink>
    </w:p>
    <w:p>
      <w:pPr>
        <w:pStyle w:val="TOC2"/>
        <w:tabs>
          <w:tab w:val="right" w:leader="dot" w:pos="8306"/>
        </w:tabs>
      </w:pPr>
      <w:hyperlink w:anchor="_Toc985" w:history="1">
        <w:r>
          <w:rPr>
            <w:rFonts w:ascii="仿宋" w:eastAsia="仿宋" w:hAnsi="仿宋" w:cs="仿宋" w:hint="eastAsia"/>
            <w:lang w:eastAsia="zh-CN"/>
          </w:rPr>
          <w:t>(四)、石油钻采井口装备项目知识产权保护策略</w:t>
        </w:r>
        <w:r>
          <w:tab/>
        </w:r>
        <w:r>
          <w:fldChar w:fldCharType="begin"/>
        </w:r>
        <w:r>
          <w:instrText xml:space="preserve"> PAGEREF _Toc985 \h </w:instrText>
        </w:r>
        <w:r>
          <w:fldChar w:fldCharType="separate"/>
        </w:r>
        <w:r>
          <w:t>63</w:t>
        </w:r>
        <w:r>
          <w:fldChar w:fldCharType="end"/>
        </w:r>
      </w:hyperlink>
    </w:p>
    <w:p>
      <w:pPr>
        <w:pStyle w:val="TOC1"/>
        <w:tabs>
          <w:tab w:val="right" w:leader="dot" w:pos="8306"/>
        </w:tabs>
      </w:pPr>
      <w:hyperlink w:anchor="_Toc16919" w:history="1">
        <w:r>
          <w:rPr>
            <w:rFonts w:ascii="仿宋" w:eastAsia="仿宋" w:hAnsi="仿宋" w:cs="仿宋" w:hint="eastAsia"/>
            <w:lang w:eastAsia="zh-CN"/>
          </w:rPr>
          <w:t>十四、利益相关者分析与沟通计划</w:t>
        </w:r>
        <w:r>
          <w:tab/>
        </w:r>
        <w:r>
          <w:fldChar w:fldCharType="begin"/>
        </w:r>
        <w:r>
          <w:instrText xml:space="preserve"> PAGEREF _Toc16919 \h </w:instrText>
        </w:r>
        <w:r>
          <w:fldChar w:fldCharType="separate"/>
        </w:r>
        <w:r>
          <w:t>66</w:t>
        </w:r>
        <w:r>
          <w:fldChar w:fldCharType="end"/>
        </w:r>
      </w:hyperlink>
    </w:p>
    <w:p>
      <w:pPr>
        <w:pStyle w:val="TOC2"/>
        <w:tabs>
          <w:tab w:val="right" w:leader="dot" w:pos="8306"/>
        </w:tabs>
      </w:pPr>
      <w:hyperlink w:anchor="_Toc23255" w:history="1">
        <w:r>
          <w:rPr>
            <w:rFonts w:ascii="仿宋" w:eastAsia="仿宋" w:hAnsi="仿宋" w:cs="仿宋" w:hint="eastAsia"/>
            <w:lang w:eastAsia="zh-CN"/>
          </w:rPr>
          <w:t>(一)、利益相关者分析</w:t>
        </w:r>
        <w:r>
          <w:tab/>
        </w:r>
        <w:r>
          <w:fldChar w:fldCharType="begin"/>
        </w:r>
        <w:r>
          <w:instrText xml:space="preserve"> PAGEREF _Toc23255 \h </w:instrText>
        </w:r>
        <w:r>
          <w:fldChar w:fldCharType="separate"/>
        </w:r>
        <w:r>
          <w:t>66</w:t>
        </w:r>
        <w:r>
          <w:fldChar w:fldCharType="end"/>
        </w:r>
      </w:hyperlink>
    </w:p>
    <w:p>
      <w:pPr>
        <w:pStyle w:val="TOC2"/>
        <w:tabs>
          <w:tab w:val="right" w:leader="dot" w:pos="8306"/>
        </w:tabs>
      </w:pPr>
      <w:hyperlink w:anchor="_Toc21595" w:history="1">
        <w:r>
          <w:rPr>
            <w:rFonts w:ascii="仿宋" w:eastAsia="仿宋" w:hAnsi="仿宋" w:cs="仿宋" w:hint="eastAsia"/>
            <w:lang w:eastAsia="zh-CN"/>
          </w:rPr>
          <w:t>(二)、沟通计划</w:t>
        </w:r>
        <w:r>
          <w:tab/>
        </w:r>
        <w:r>
          <w:fldChar w:fldCharType="begin"/>
        </w:r>
        <w:r>
          <w:instrText xml:space="preserve"> PAGEREF _Toc21595 \h </w:instrText>
        </w:r>
        <w:r>
          <w:fldChar w:fldCharType="separate"/>
        </w:r>
        <w:r>
          <w:t>67</w:t>
        </w:r>
        <w:r>
          <w:fldChar w:fldCharType="end"/>
        </w:r>
      </w:hyperlink>
    </w:p>
    <w:p>
      <w:pPr>
        <w:pStyle w:val="TOC1"/>
        <w:tabs>
          <w:tab w:val="right" w:leader="dot" w:pos="8306"/>
        </w:tabs>
      </w:pPr>
      <w:hyperlink w:anchor="_Toc8695" w:history="1">
        <w:r>
          <w:rPr>
            <w:rFonts w:ascii="仿宋" w:eastAsia="仿宋" w:hAnsi="仿宋" w:cs="仿宋" w:hint="eastAsia"/>
            <w:lang w:eastAsia="zh-CN"/>
          </w:rPr>
          <w:t>十五、石油钻采井口装备项目实施时间节点</w:t>
        </w:r>
        <w:r>
          <w:tab/>
        </w:r>
        <w:r>
          <w:fldChar w:fldCharType="begin"/>
        </w:r>
        <w:r>
          <w:instrText xml:space="preserve"> PAGEREF _Toc8695 \h </w:instrText>
        </w:r>
        <w:r>
          <w:fldChar w:fldCharType="separate"/>
        </w:r>
        <w:r>
          <w:t>68</w:t>
        </w:r>
        <w:r>
          <w:fldChar w:fldCharType="end"/>
        </w:r>
      </w:hyperlink>
    </w:p>
    <w:p>
      <w:pPr>
        <w:pStyle w:val="TOC2"/>
        <w:tabs>
          <w:tab w:val="right" w:leader="dot" w:pos="8306"/>
        </w:tabs>
      </w:pPr>
      <w:hyperlink w:anchor="_Toc14939" w:history="1">
        <w:r>
          <w:rPr>
            <w:rFonts w:ascii="仿宋" w:eastAsia="仿宋" w:hAnsi="仿宋" w:cs="仿宋" w:hint="eastAsia"/>
            <w:lang w:eastAsia="zh-CN"/>
          </w:rPr>
          <w:t>(一)、石油钻采井口装备项目启动阶段时间节点</w:t>
        </w:r>
        <w:r>
          <w:tab/>
        </w:r>
        <w:r>
          <w:fldChar w:fldCharType="begin"/>
        </w:r>
        <w:r>
          <w:instrText xml:space="preserve"> PAGEREF _Toc14939 \h </w:instrText>
        </w:r>
        <w:r>
          <w:fldChar w:fldCharType="separate"/>
        </w:r>
        <w:r>
          <w:t>68</w:t>
        </w:r>
        <w:r>
          <w:fldChar w:fldCharType="end"/>
        </w:r>
      </w:hyperlink>
    </w:p>
    <w:p>
      <w:pPr>
        <w:pStyle w:val="TOC2"/>
        <w:tabs>
          <w:tab w:val="right" w:leader="dot" w:pos="8306"/>
        </w:tabs>
      </w:pPr>
      <w:hyperlink w:anchor="_Toc7799" w:history="1">
        <w:r>
          <w:rPr>
            <w:rFonts w:ascii="仿宋" w:eastAsia="仿宋" w:hAnsi="仿宋" w:cs="仿宋" w:hint="eastAsia"/>
            <w:lang w:eastAsia="zh-CN"/>
          </w:rPr>
          <w:t>(二)、石油钻采井口装备项目执行阶段时间节点</w:t>
        </w:r>
        <w:r>
          <w:tab/>
        </w:r>
        <w:r>
          <w:fldChar w:fldCharType="begin"/>
        </w:r>
        <w:r>
          <w:instrText xml:space="preserve"> PAGEREF _Toc7799 \h </w:instrText>
        </w:r>
        <w:r>
          <w:fldChar w:fldCharType="separate"/>
        </w:r>
        <w:r>
          <w:t>69</w:t>
        </w:r>
        <w:r>
          <w:fldChar w:fldCharType="end"/>
        </w:r>
      </w:hyperlink>
    </w:p>
    <w:p>
      <w:pPr>
        <w:pStyle w:val="TOC2"/>
        <w:tabs>
          <w:tab w:val="right" w:leader="dot" w:pos="8306"/>
        </w:tabs>
      </w:pPr>
      <w:hyperlink w:anchor="_Toc6009" w:history="1">
        <w:r>
          <w:rPr>
            <w:rFonts w:ascii="仿宋" w:eastAsia="仿宋" w:hAnsi="仿宋" w:cs="仿宋" w:hint="eastAsia"/>
            <w:lang w:eastAsia="zh-CN"/>
          </w:rPr>
          <w:t>(三)、石油钻采井口装备项目完成阶段时间节点</w:t>
        </w:r>
        <w:r>
          <w:tab/>
        </w:r>
        <w:r>
          <w:fldChar w:fldCharType="begin"/>
        </w:r>
        <w:r>
          <w:instrText xml:space="preserve"> PAGEREF _Toc6009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3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10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石油钻采井口装备项目的主要产品是XXXX，预计年产值为XXX万元。这一产品在市场中占据着重要的地位，其广泛的应用范围使得该石油钻采井口装备项目的市场前景非常广阔。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钻采井口装备项目的xxx产品作为重要的原材料之一，将在多个领域发挥关键作用。其在建筑、交通、能源等方面的广泛应用将为整个产业链提供强大的支持，形成产业协同效应。石油钻采井口装备项目的年产值XXX万XXX万XXX万万元不仅反映了其在市场上的巨大潜力，更预示着它对国民经济的积极贡献。这种关联度高、涉及面广的产业关系，使得该石油钻采井口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4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总征地面积为XXXX平方米，相当于约XX.XX亩，其中净用地面积为XXXX平方米，红线范围内相当于约XX.XX亩。这一用地规模充分考虑了石油钻采井口装备项目的建设需求，保障了石油钻采井口装备项目在合适的空间内得以充分发展。石油钻采井口装备项目规划的总建筑面积为XXXX平方米，其中主体工程建设占XXXX平方米，计容建筑面积达XXXX平方米。预计建筑工程的投资将达到XXXX万元，为石油钻采井口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计划购置的设备共计XXXX台（套），设备购置费用为XXXX万元。这一设备购置计划充分考虑到石油钻采井口装备项目的生产需求和技术要求，确保了石油钻采井口装备项目在生产运营中具备先进的技术装备和高效的生产能力。设备的合理配置将为石油钻采井口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计划总投资为XXXX万元，预计年实现营业收入为XXXX万元。这一产能规模的设定旨在确保石油钻采井口装备项目能够在投资与回报之间取得平衡，实现长期可持续的发展。石油钻采井口装备项目的总投资充分考虑到各个方面的需求，包括用地建设、设备购置等多个环节，以确保石油钻采井口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775"/>
      <w:r>
        <w:rPr>
          <w:rFonts w:ascii="仿宋" w:eastAsia="仿宋" w:hAnsi="仿宋" w:cs="仿宋" w:hint="eastAsia"/>
          <w:sz w:val="28"/>
          <w:lang w:eastAsia="zh-CN"/>
        </w:rPr>
        <w:t>二、石油钻采井口装备项目建设单位说明</w:t>
      </w:r>
      <w:bookmarkEnd w:id="5"/>
    </w:p>
    <w:p>
      <w:pPr>
        <w:pStyle w:val="Heading2"/>
        <w:rPr>
          <w:rFonts w:ascii="仿宋" w:eastAsia="仿宋" w:hAnsi="仿宋" w:cs="仿宋" w:hint="eastAsia"/>
          <w:lang w:eastAsia="zh-CN"/>
        </w:rPr>
      </w:pPr>
      <w:bookmarkStart w:id="6" w:name="_Toc27575"/>
      <w:r>
        <w:rPr>
          <w:rFonts w:ascii="仿宋" w:eastAsia="仿宋" w:hAnsi="仿宋" w:cs="仿宋" w:hint="eastAsia"/>
          <w:lang w:eastAsia="zh-CN"/>
        </w:rPr>
        <w:t>(一)、石油钻采井口装备项目承办单位基本情况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958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钻采井口装备项目承办单位的XXXX，我们着眼于实现可持续的经济效益。通过技术创新和解决方案的提供，公司预计在石油钻采井口装备项目执行期间将获得可观的收入增长。这一收入来源主要包括石油钻采井口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同时，我们注重成本控制和效率提升，以确保石油钻采井口装备项目的可持续盈利。透过精细的管理和资源优化，公司期望实现石油钻采井口装备项目利润最大化。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钻采井口装备项目实施进行全面的投资评估，包括石油钻采井口装备项目启动阶段的资金投入和后续运营成本。通过对石油钻采井口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石油钻采井口装备项目实施过程中具备足够的资金流动性，公司将进行详尽的现金流分析。这包括资金需求的合理预测、石油钻采井口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7635"/>
      <w:r>
        <w:rPr>
          <w:rFonts w:ascii="仿宋" w:eastAsia="仿宋" w:hAnsi="仿宋" w:cs="仿宋" w:hint="eastAsia"/>
          <w:sz w:val="28"/>
          <w:lang w:eastAsia="zh-CN"/>
        </w:rPr>
        <w:t>三、石油钻采井口装备项目绩效评估</w:t>
      </w:r>
      <w:bookmarkEnd w:id="8"/>
    </w:p>
    <w:p>
      <w:pPr>
        <w:pStyle w:val="Heading2"/>
        <w:rPr>
          <w:rFonts w:ascii="仿宋" w:eastAsia="仿宋" w:hAnsi="仿宋" w:cs="仿宋" w:hint="eastAsia"/>
          <w:lang w:eastAsia="zh-CN"/>
        </w:rPr>
      </w:pPr>
      <w:bookmarkStart w:id="9" w:name="_Toc1096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井口装备项目中，我们设计了一套全面的绩效评估指标，以确保石油钻采井口装备项目的可控和成功交付。这些指标跨足石油钻采井口装备项目目标、成本、进度和质量等多个维度，为我们提供了全面洞察石油钻采井口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目标达成率是我们关注的首要指标。我们设定了明确的目标，并通过定期监测和评估，迅速发现并应对潜在的目标偏差。这为石油钻采井口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成本绩效是另一个核心关注点。通过实际成本与预算成本的对比分析，我们深入了解成本差异的原因，及时调整资源分配，保持石油钻采井口装备项目在经济效益方面的合理水平。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进度作为关键的绩效指标之一，得到了精心的关注。我们制定了详细的石油钻采井口装备项目进度计划，并设立了进度符合度指标，确保实际进度与计划进度保持一致。这使我们能够快速发现和解决潜在的进度问题，保持石油钻采井口装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石油钻采井口装备项目绩效的不可或缺的一环。我们引入了一系列的质量标准和客户满意度指标，以确保石油钻采井口装备项目交付的成果在质量上达到或超越预期水平。通过持续监测这些指标，我们努力提升石油钻采井口装备项目整体质量水平，为石油钻采井口装备项目的成功交付提供有力保障。通过这些科学且全面的绩效评估，我们能够更好地引导石油钻采井口装备项目的持续改进，确保石油钻采井口装备项目目标的顺利达成。</w:t>
      </w:r>
    </w:p>
    <w:p>
      <w:pPr>
        <w:pStyle w:val="Heading2"/>
        <w:ind w:firstLine="560" w:firstLineChars="200"/>
        <w:rPr>
          <w:rFonts w:ascii="仿宋" w:eastAsia="仿宋" w:hAnsi="仿宋" w:cs="仿宋" w:hint="eastAsia"/>
          <w:sz w:val="28"/>
          <w:lang w:eastAsia="zh-CN"/>
        </w:rPr>
      </w:pPr>
      <w:bookmarkStart w:id="10" w:name="_Toc2807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绩效评估是石油钻采井口装备项目中的关键环节，为确保石油钻采井口装备项目达到预期目标，我们采用了多层次、多维度的绩效评估方法。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石油钻采井口装备项目的战略目标对齐，确保每个决策和行动都与石油钻采井口装备项目整体目标保持一致。团队会定期召开战略对齐会议，审视当前工作与石油钻采井口装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石油钻采井口装备项目进度、质量、成本和风险等方面。这些指标通过数据收集和分析，为石油钻采井口装备项目管理团队提供了客观的评估依据。例如，我们通过石油钻采井口装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石油钻采井口装备项目内部，还考虑了石油钻采井口装备项目对外部环境的影响。我们定期进行干系人满意度调查，以了解各利益相关方对石油钻采井口装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这种多层次、多角度的绩效评估方法，使得我们能够全面了解石油钻采井口装备项目的运行状态，及时做出调整，确保石油钻采井口装备项目在不断变化的环境中保持稳健前行。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712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为了确保石油钻采井口装备项目的有效管理和不断优化，我们采用了精心设计的绩效评估周期。这个周期旨在实现灵活、实时和全面的评估，以适应石油钻采井口装备项目执行中的各种挑战。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石油钻采井口装备项目的不同需求，分为短期、中期和长期。短期评估关注每个迭代或工作周期，以及时发现和解决当前任务中的问题。中期评估涵盖几个迭代，深入了解整体石油钻采井口装备项目的趋势和性能。长期评估则着眼于整个石油钻采井口装备项目阶段，确保石油钻采井口装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石油钻采井口装备项目管理工具和协作平台，团队成员能够随时更新和分享石油钻采井口装备项目数据。这种实时性的反馈机制使我们能够及时察觉潜在问题，快速调整，保持石油钻采井口装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石油钻采井口装备项目的决策制定密不可分。每个周期的石油钻采井口装备项目回顾会议成为集体总结经验、识别问题深层次原因并找到创新解决方案的平台。这种定期的反思与调整机制使石油钻采井口装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4109"/>
      <w:r>
        <w:rPr>
          <w:rFonts w:ascii="仿宋" w:eastAsia="仿宋" w:hAnsi="仿宋" w:cs="仿宋" w:hint="eastAsia"/>
          <w:sz w:val="28"/>
          <w:lang w:eastAsia="zh-CN"/>
        </w:rPr>
        <w:t>四、石油钻采井口装备项目可持续发展</w:t>
      </w:r>
      <w:bookmarkEnd w:id="12"/>
    </w:p>
    <w:p>
      <w:pPr>
        <w:pStyle w:val="Heading2"/>
        <w:rPr>
          <w:rFonts w:ascii="仿宋" w:eastAsia="仿宋" w:hAnsi="仿宋" w:cs="仿宋" w:hint="eastAsia"/>
          <w:lang w:eastAsia="zh-CN"/>
        </w:rPr>
      </w:pPr>
      <w:bookmarkStart w:id="13" w:name="_Toc2250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井口装备项目中，石油钻采井口装备项目团队着眼于未来，明确了可持续发展的战略方向。制定的具体可持续发展目标包括降低资源使用、采用环保技术、最大化社会效益等。这一步骤不仅有助于石油钻采井口装备项目在环保和社会责任方面达到最高标准，也为未来提供了明确的指引，确保石油钻采井口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可持续实践的融入石油钻采井口装备项目管理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石油钻采井口装备项目管理周期。从石油钻采井口装备项目规划开始，石油钻采井口装备项目团队就考虑了环境和社会的因素。在执行阶段，石油钻采井口装备项目团队积极推动绿色技术的应用，优化资源利用。此外，关注员工的社会责任，通过培训和沟通活动提高员工对可持续发展的认知，使他们能够在日常工作中践行可持续实践。这些举措不仅为石油钻采井口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265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石油钻采井口装备项目的可持续发展理念，我们深信环保与社会责任是石油钻采井口装备项目成功的关键支柱。在石油钻采井口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团队通过引入先进的环保技术、建立高效的废物处理系统以及推动能源节约措施，积极履行环保责任。定期的环保监测和评估确保石油钻采井口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不仅致力于自身可持续发展，还注重对社会的回馈。通过支持社区石油钻采井口装备项目、参与慈善事业、提供培训机会等方式，石油钻采井口装备项目积极履行社会责任。与当地社区建立积极互动，关注员工的工作与生活平衡，以及员工的身心健康，是石油钻采井口装备项目在社会责任层面的关键举措。这样的实践不仅增强了石油钻采井口装备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06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30678"/>
      <w:r>
        <w:rPr>
          <w:rFonts w:ascii="仿宋" w:eastAsia="仿宋" w:hAnsi="仿宋" w:cs="仿宋" w:hint="eastAsia"/>
          <w:lang w:eastAsia="zh-CN"/>
        </w:rPr>
        <w:t>(一)、石油钻采井口装备行业分析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行业一直以来都是市场的关注焦点。行业内的发展趋势、竞争态势以及潜在机会都对石油钻采井口装备项目的推进产生深远的影响。通过深入研究行业的整体概貌，我们将更好地理解行业的核心特征，为石油钻采井口装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井口装备行业，技术一直是推动创新和发展的关键因素。我们将对当前技术趋势进行详尽分析，包括但不限于人工智能、大数据应用、先进制造技术等。这有助于石油钻采井口装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钻采井口装备项目成功的基础。我们将对主要竞争对手进行深入研究，包括其市场份额、产品特点、市场定位等。通过全面了解竞争对手的优势和劣势，石油钻采井口装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259"/>
      <w:r>
        <w:rPr>
          <w:rFonts w:ascii="仿宋" w:eastAsia="仿宋" w:hAnsi="仿宋" w:cs="仿宋" w:hint="eastAsia"/>
          <w:sz w:val="28"/>
          <w:lang w:eastAsia="zh-CN"/>
        </w:rPr>
        <w:t>(二)、石油钻采井口装备市场分析预测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钻采井口装备市场未来的增长趋势。这包括市场的整体规模、各细分领域的发展趋势等。石油钻采井口装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钻采井口装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钻采井口装备项目实施过程中需要充分考虑的因素。我们将对市场风险进行全面评估，包括但不限于政策法规风险、市场竞争风险、技术变革风险等。通过对潜在风险的深入分析，石油钻采井口装备项目可以制定相应的风险缓解策略，降低不确定性对石油钻采井口装备项目的影响。</w:t>
      </w:r>
    </w:p>
    <w:p>
      <w:pPr>
        <w:pStyle w:val="Heading1"/>
        <w:ind w:firstLine="560" w:firstLineChars="200"/>
        <w:rPr>
          <w:rFonts w:ascii="仿宋" w:eastAsia="仿宋" w:hAnsi="仿宋" w:cs="仿宋" w:hint="eastAsia"/>
          <w:sz w:val="28"/>
          <w:lang w:eastAsia="zh-CN"/>
        </w:rPr>
      </w:pPr>
      <w:bookmarkStart w:id="18" w:name="_Toc29855"/>
      <w:r>
        <w:rPr>
          <w:rFonts w:ascii="仿宋" w:eastAsia="仿宋" w:hAnsi="仿宋" w:cs="仿宋" w:hint="eastAsia"/>
          <w:sz w:val="28"/>
          <w:lang w:eastAsia="zh-CN"/>
        </w:rPr>
        <w:t>六、石油钻采井口装备项目文档管理</w:t>
      </w:r>
      <w:bookmarkEnd w:id="18"/>
    </w:p>
    <w:p>
      <w:pPr>
        <w:pStyle w:val="Heading2"/>
        <w:rPr>
          <w:rFonts w:ascii="仿宋" w:eastAsia="仿宋" w:hAnsi="仿宋" w:cs="仿宋" w:hint="eastAsia"/>
          <w:lang w:eastAsia="zh-CN"/>
        </w:rPr>
      </w:pPr>
      <w:bookmarkStart w:id="19" w:name="_Toc16666"/>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石油钻采井口装备项目高度重视文档的质量和准确性，以支持石油钻采井口装备项目的各项活动和决策。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文档的编制始于石油钻采井口装备项目计划的初期，我们制定了详细的文档编制计划，明确了每个文档的内容、格式和编写责任人。在石油钻采井口装备项目启动阶段，我们首先编制了石油钻采井口装备项目章程，明确定义了石油钻采井口装备项目的目标、范围、风险等关键要素。随后，石油钻采井口装备项目团队根据计划陆续编制了需求文档、设计文档、测试文档等各类文档，确保石油钻采井口装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油钻采井口装备项目管理中的重要环节，旨在确保石油钻采井口装备项目文档符合质量标准和石油钻采井口装备项目需求。在石油钻采井口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油钻采井口装备项目相关利益方和专业领域的专家对文档进行独立审查。这有助于获取更全面、客观的反馈，确保石油钻采井口装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钻采井口装备项目在文档编制与审查方面建立了严格的管理机制，通过规范的流程和多维度的审查，确保石油钻采井口装备项目文档的质量、准确性和可靠性，为石油钻采井口装备项目的顺利推进提供了有力支持。</w:t>
      </w:r>
    </w:p>
    <w:p>
      <w:pPr>
        <w:pStyle w:val="Heading2"/>
        <w:ind w:firstLine="560" w:firstLineChars="200"/>
        <w:rPr>
          <w:rFonts w:ascii="仿宋" w:eastAsia="仿宋" w:hAnsi="仿宋" w:cs="仿宋" w:hint="eastAsia"/>
          <w:sz w:val="28"/>
          <w:lang w:eastAsia="zh-CN"/>
        </w:rPr>
      </w:pPr>
      <w:bookmarkStart w:id="20" w:name="_Toc1013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在石油钻采井口装备项目中，我们致力于优化文档发布与分发过程，以确保信息的高效传递和团队间协作的顺畅进行。以下是我们采取的关键优化策略：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我们通过多渠道发布文档，包括电子邮件、石油钻采井口装备项目管理平台、内部网站等，以满足不同团队成员的偏好和需求。多渠道发布确保了信息的全面覆盖。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我们采用了精细的权限控制，确保只有授权人员可以访问敏感信息。这种安全措施保护了石油钻采井口装备项目文档的机密性，防止了未经授权的信息泄露。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1" w:name="_Toc22435"/>
      <w:r>
        <w:rPr>
          <w:rFonts w:ascii="仿宋" w:eastAsia="仿宋" w:hAnsi="仿宋" w:cs="仿宋" w:hint="eastAsia"/>
          <w:sz w:val="28"/>
          <w:lang w:eastAsia="zh-CN"/>
        </w:rPr>
        <w:t>(三)、文档存档与归档</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油钻采井口装备项目生命周期中一个至关重要的环节，直接关系到石油钻采井口装备项目信息的长期保存和历史记录的完整性。在石油钻采井口装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https://d.book118.com/996234134042010040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石油钻采井口装备项目规划设计纲要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0913D7"/>
    <w:rsid w:val="080913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3413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2024-01-20T03:18:00Z</dcterms:created>
  <dcterms:modified xsi:type="dcterms:W3CDTF">2024-01-20T03:18:26Z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BAB413730A1540DB8399D81FA62E1740_11</vt:lpwstr>
  </property>
  <property fmtid="{D5CDD505-2E9C-101B-9397-08002B2CF9AE}" pid="3" name="KSOProductBuildVer">
    <vt:lpwstr>2052-12.1.0.16120</vt:lpwstr>
  </property>
</Properties>
</file>