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9" w:line="188" w:lineRule="auto"/>
        <w:ind w:left="13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ICS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  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01.140.30</w:t>
      </w:r>
    </w:p>
    <w:p>
      <w:pPr>
        <w:spacing w:before="104" w:line="192" w:lineRule="auto"/>
        <w:ind w:left="130"/>
        <w:rPr>
          <w:rFonts w:ascii="Times New Roman" w:eastAsia="Times New Roman" w:hAnsi="Times New Roman" w:cs="Times New Roman"/>
          <w:sz w:val="126"/>
          <w:szCs w:val="126"/>
        </w:rPr>
      </w:pPr>
      <w:r>
        <w:rPr>
          <w:rFonts w:ascii="Arial" w:eastAsia="Arial" w:hAnsi="Arial" w:cs="Arial"/>
          <w:spacing w:val="-9"/>
          <w:position w:val="71"/>
          <w:sz w:val="21"/>
          <w:szCs w:val="21"/>
        </w:rPr>
        <w:t>Y</w:t>
      </w:r>
      <w:r>
        <w:rPr>
          <w:rFonts w:ascii="Arial" w:eastAsia="Arial" w:hAnsi="Arial" w:cs="Arial"/>
          <w:spacing w:val="11"/>
          <w:position w:val="7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9"/>
          <w:position w:val="71"/>
          <w:sz w:val="21"/>
          <w:szCs w:val="21"/>
        </w:rPr>
        <w:t>01</w:t>
      </w:r>
      <w:r>
        <w:rPr>
          <w:rFonts w:ascii="Arial" w:eastAsia="Arial" w:hAnsi="Arial" w:cs="Arial"/>
          <w:position w:val="71"/>
          <w:sz w:val="21"/>
          <w:szCs w:val="21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-9"/>
          <w:position w:val="-1"/>
          <w:sz w:val="126"/>
          <w:szCs w:val="126"/>
        </w:rPr>
        <w:t>DB65</w:t>
      </w:r>
    </w:p>
    <w:p>
      <w:pPr>
        <w:spacing w:before="243" w:line="221" w:lineRule="auto"/>
        <w:ind w:left="136"/>
        <w:rPr>
          <w:rFonts w:ascii="SimHei" w:eastAsia="SimHei" w:hAnsi="SimHei" w:cs="SimHei"/>
          <w:sz w:val="48"/>
          <w:szCs w:val="48"/>
        </w:rPr>
      </w:pP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新</w:t>
      </w:r>
      <w:r>
        <w:rPr>
          <w:rFonts w:ascii="SimHei" w:eastAsia="SimHei" w:hAnsi="SimHei" w:cs="SimHei"/>
          <w:spacing w:val="174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疆</w:t>
      </w:r>
      <w:r>
        <w:rPr>
          <w:rFonts w:ascii="SimHei" w:eastAsia="SimHei" w:hAnsi="SimHei" w:cs="SimHei"/>
          <w:spacing w:val="113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维</w:t>
      </w:r>
      <w:r>
        <w:rPr>
          <w:rFonts w:ascii="SimHei" w:eastAsia="SimHei" w:hAnsi="SimHei" w:cs="SimHei"/>
          <w:spacing w:val="134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吾</w:t>
      </w:r>
      <w:r>
        <w:rPr>
          <w:rFonts w:ascii="SimHei" w:eastAsia="SimHei" w:hAnsi="SimHei" w:cs="SimHei"/>
          <w:spacing w:val="122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尔</w:t>
      </w:r>
      <w:r>
        <w:rPr>
          <w:rFonts w:ascii="SimHei" w:eastAsia="SimHei" w:hAnsi="SimHei" w:cs="SimHei"/>
          <w:spacing w:val="131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自</w:t>
      </w:r>
      <w:r>
        <w:rPr>
          <w:rFonts w:ascii="SimHei" w:eastAsia="SimHei" w:hAnsi="SimHei" w:cs="SimHei"/>
          <w:spacing w:val="119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治</w:t>
      </w:r>
      <w:r>
        <w:rPr>
          <w:rFonts w:ascii="SimHei" w:eastAsia="SimHei" w:hAnsi="SimHei" w:cs="SimHei"/>
          <w:spacing w:val="154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区</w:t>
      </w:r>
      <w:r>
        <w:rPr>
          <w:rFonts w:ascii="SimHei" w:eastAsia="SimHei" w:hAnsi="SimHei" w:cs="SimHei"/>
          <w:spacing w:val="116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地</w:t>
      </w:r>
      <w:r>
        <w:rPr>
          <w:rFonts w:ascii="SimHei" w:eastAsia="SimHei" w:hAnsi="SimHei" w:cs="SimHei"/>
          <w:spacing w:val="123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方</w:t>
      </w:r>
      <w:r>
        <w:rPr>
          <w:rFonts w:ascii="SimHei" w:eastAsia="SimHei" w:hAnsi="SimHei" w:cs="SimHei"/>
          <w:spacing w:val="105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标</w:t>
      </w:r>
      <w:r>
        <w:rPr>
          <w:rFonts w:ascii="SimHei" w:eastAsia="SimHei" w:hAnsi="SimHei" w:cs="SimHei"/>
          <w:spacing w:val="115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准</w:t>
      </w:r>
    </w:p>
    <w:p>
      <w:pPr>
        <w:spacing w:line="283" w:lineRule="auto"/>
        <w:rPr>
          <w:rFonts w:ascii="Arial"/>
          <w:sz w:val="21"/>
        </w:rPr>
      </w:pPr>
    </w:p>
    <w:p>
      <w:pPr>
        <w:spacing w:before="81" w:line="192" w:lineRule="auto"/>
        <w:ind w:right="2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DB65/T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4004—2017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20" w:lineRule="exact"/>
        <w:textAlignment w:val="center"/>
      </w:pPr>
      <w:r>
        <w:drawing>
          <wp:inline distT="0" distB="0" distL="0" distR="0">
            <wp:extent cx="6140504" cy="1272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0504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56" w:line="221" w:lineRule="auto"/>
        <w:ind w:left="256"/>
        <w:rPr>
          <w:rFonts w:ascii="SimHei" w:eastAsia="SimHei" w:hAnsi="SimHei" w:cs="SimHei"/>
          <w:sz w:val="48"/>
          <w:szCs w:val="48"/>
        </w:rPr>
      </w:pPr>
      <w:r>
        <w:rPr>
          <w:rFonts w:ascii="SimHei" w:eastAsia="SimHei" w:hAnsi="SimHei" w:cs="SimHei"/>
          <w:b/>
          <w:bCs/>
          <w:spacing w:val="30"/>
          <w:sz w:val="48"/>
          <w:szCs w:val="48"/>
        </w:rPr>
        <w:t>数码电子雷管控制器组网性能测试规范</w:t>
      </w:r>
    </w:p>
    <w:p>
      <w:pPr>
        <w:spacing w:line="376" w:lineRule="auto"/>
        <w:rPr>
          <w:rFonts w:ascii="Arial"/>
          <w:sz w:val="21"/>
        </w:rPr>
      </w:pPr>
    </w:p>
    <w:p>
      <w:pPr>
        <w:spacing w:before="81" w:line="192" w:lineRule="auto"/>
        <w:ind w:left="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Networking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performance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testing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criterion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dig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ital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electronic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detonator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controller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  <w:sectPr>
          <w:pgSz w:w="11910" w:h="16840"/>
          <w:pgMar w:top="593" w:right="930" w:bottom="0" w:left="1249" w:header="0" w:footer="0" w:gutter="0"/>
          <w:cols w:space="708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92" w:line="227" w:lineRule="auto"/>
        <w:ind w:left="94"/>
        <w:rPr>
          <w:rFonts w:ascii="SimHei" w:eastAsia="SimHei" w:hAnsi="SimHei" w:cs="SimHei"/>
          <w:sz w:val="28"/>
          <w:szCs w:val="28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54205</wp:posOffset>
            </wp:positionH>
            <wp:positionV relativeFrom="paragraph">
              <wp:posOffset>227115</wp:posOffset>
            </wp:positionV>
            <wp:extent cx="6123801" cy="14594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3801" cy="1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2017-05-</w:t>
      </w:r>
      <w:r>
        <w:rPr>
          <w:rFonts w:ascii="SimHei" w:eastAsia="SimHei" w:hAnsi="SimHei" w:cs="SimHei"/>
          <w:spacing w:val="-84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15发布</w:t>
      </w:r>
      <w:r>
        <w:rPr>
          <w:rFonts w:ascii="SimHei" w:eastAsia="SimHei" w:hAnsi="SimHei" w:cs="SimHei"/>
          <w:spacing w:val="3"/>
          <w:sz w:val="28"/>
          <w:szCs w:val="28"/>
        </w:rPr>
        <w:t xml:space="preserve">                             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2</w:t>
      </w:r>
      <w:r>
        <w:rPr>
          <w:rFonts w:ascii="SimHei" w:eastAsia="SimHei" w:hAnsi="SimHei" w:cs="SimHei"/>
          <w:spacing w:val="-23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0</w:t>
      </w:r>
      <w:r>
        <w:rPr>
          <w:rFonts w:ascii="SimHei" w:eastAsia="SimHei" w:hAnsi="SimHei" w:cs="SimHei"/>
          <w:spacing w:val="-16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1</w:t>
      </w:r>
      <w:r>
        <w:rPr>
          <w:rFonts w:ascii="SimHei" w:eastAsia="SimHei" w:hAnsi="SimHei" w:cs="SimHei"/>
          <w:spacing w:val="-29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7</w:t>
      </w:r>
      <w:r>
        <w:rPr>
          <w:rFonts w:ascii="SimHei" w:eastAsia="SimHei" w:hAnsi="SimHei" w:cs="SimHei"/>
          <w:spacing w:val="-36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-</w:t>
      </w:r>
      <w:r>
        <w:rPr>
          <w:rFonts w:ascii="SimHei" w:eastAsia="SimHei" w:hAnsi="SimHei" w:cs="SimHei"/>
          <w:spacing w:val="-33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0</w:t>
      </w:r>
      <w:r>
        <w:rPr>
          <w:rFonts w:ascii="SimHei" w:eastAsia="SimHei" w:hAnsi="SimHei" w:cs="SimHei"/>
          <w:spacing w:val="-32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6</w:t>
      </w:r>
      <w:r>
        <w:rPr>
          <w:rFonts w:ascii="SimHei" w:eastAsia="SimHei" w:hAnsi="SimHei" w:cs="SimHei"/>
          <w:spacing w:val="-35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-</w:t>
      </w:r>
      <w:r>
        <w:rPr>
          <w:rFonts w:ascii="SimHei" w:eastAsia="SimHei" w:hAnsi="SimHei" w:cs="SimHei"/>
          <w:spacing w:val="-17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1</w:t>
      </w:r>
      <w:r>
        <w:rPr>
          <w:rFonts w:ascii="SimHei" w:eastAsia="SimHei" w:hAnsi="SimHei" w:cs="SimHei"/>
          <w:spacing w:val="-37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5</w:t>
      </w:r>
      <w:r>
        <w:rPr>
          <w:rFonts w:ascii="SimHei" w:eastAsia="SimHei" w:hAnsi="SimHei" w:cs="SimHei"/>
          <w:spacing w:val="-22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2"/>
          <w:sz w:val="28"/>
          <w:szCs w:val="28"/>
        </w:rPr>
        <w:t>实</w:t>
      </w:r>
      <w:r>
        <w:rPr>
          <w:rFonts w:ascii="SimHei" w:eastAsia="SimHei" w:hAnsi="SimHei" w:cs="SimHei"/>
          <w:spacing w:val="-33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2"/>
          <w:sz w:val="28"/>
          <w:szCs w:val="28"/>
        </w:rPr>
        <w:t>施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20" w:line="221" w:lineRule="auto"/>
        <w:ind w:left="925"/>
        <w:rPr>
          <w:rFonts w:ascii="SimHei" w:eastAsia="SimHei" w:hAnsi="SimHei" w:cs="SimHei"/>
          <w:sz w:val="37"/>
          <w:szCs w:val="37"/>
        </w:rPr>
      </w:pPr>
      <w:r>
        <w:rPr>
          <w:rFonts w:ascii="SimHei" w:eastAsia="SimHei" w:hAnsi="SimHei" w:cs="SimHei"/>
          <w:b/>
          <w:bCs/>
          <w:spacing w:val="35"/>
          <w:sz w:val="37"/>
          <w:szCs w:val="37"/>
        </w:rPr>
        <w:t>新疆维吾尔自治区质量技术监督局</w:t>
      </w:r>
      <w:r>
        <w:rPr>
          <w:rFonts w:ascii="SimHei" w:eastAsia="SimHei" w:hAnsi="SimHei" w:cs="SimHei"/>
          <w:spacing w:val="51"/>
          <w:sz w:val="37"/>
          <w:szCs w:val="37"/>
        </w:rPr>
        <w:t xml:space="preserve">   </w:t>
      </w:r>
      <w:r>
        <w:rPr>
          <w:rFonts w:ascii="SimHei" w:eastAsia="SimHei" w:hAnsi="SimHei" w:cs="SimHei"/>
          <w:b/>
          <w:bCs/>
          <w:spacing w:val="35"/>
          <w:sz w:val="37"/>
          <w:szCs w:val="37"/>
        </w:rPr>
        <w:t>发布</w:t>
      </w:r>
    </w:p>
    <w:p>
      <w:pPr>
        <w:sectPr>
          <w:type w:val="nextPage"/>
          <w:pgSz w:w="11910" w:h="16840"/>
          <w:pgMar w:top="593" w:right="930" w:bottom="0" w:left="1249" w:header="0" w:footer="0" w:gutter="0"/>
          <w:pgNumType w:start="2"/>
          <w:cols w:space="708"/>
          <w:titlePg w:val="0"/>
        </w:sectPr>
      </w:pPr>
    </w:p>
    <w:p>
      <w:pPr>
        <w:spacing w:before="30" w:line="198" w:lineRule="auto"/>
        <w:ind w:right="7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3"/>
          <w:sz w:val="20"/>
          <w:szCs w:val="20"/>
        </w:rPr>
        <w:t>DB65/T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4004—2017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4" w:line="222" w:lineRule="auto"/>
        <w:ind w:left="4115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b/>
          <w:bCs/>
          <w:spacing w:val="-11"/>
          <w:sz w:val="35"/>
          <w:szCs w:val="35"/>
        </w:rPr>
        <w:t>前</w:t>
      </w:r>
      <w:r>
        <w:rPr>
          <w:rFonts w:ascii="SimHei" w:eastAsia="SimHei" w:hAnsi="SimHei" w:cs="SimHei"/>
          <w:spacing w:val="29"/>
          <w:sz w:val="35"/>
          <w:szCs w:val="35"/>
        </w:rPr>
        <w:t xml:space="preserve">   </w:t>
      </w:r>
      <w:r>
        <w:rPr>
          <w:rFonts w:ascii="SimHei" w:eastAsia="SimHei" w:hAnsi="SimHei" w:cs="SimHei"/>
          <w:b/>
          <w:bCs/>
          <w:spacing w:val="-11"/>
          <w:sz w:val="35"/>
          <w:szCs w:val="35"/>
        </w:rPr>
        <w:t>言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65" w:line="257" w:lineRule="auto"/>
        <w:ind w:left="419" w:right="16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本标准依据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6"/>
          <w:sz w:val="20"/>
          <w:szCs w:val="20"/>
        </w:rPr>
        <w:t>/T</w:t>
      </w:r>
      <w:r>
        <w:rPr>
          <w:rFonts w:ascii="SimSun" w:eastAsia="SimSun" w:hAnsi="SimSun" w:cs="SimSun"/>
          <w:spacing w:val="9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1.1-2009</w:t>
      </w:r>
      <w:r>
        <w:rPr>
          <w:rFonts w:ascii="SimSun" w:eastAsia="SimSun" w:hAnsi="SimSun" w:cs="SimSun"/>
          <w:spacing w:val="-2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《标准化工作导则第1部分：标准的结构和编写》给出的规则制定。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本标准由新疆博众信息技术有限公司提出。</w:t>
      </w:r>
    </w:p>
    <w:p>
      <w:pPr>
        <w:spacing w:before="82" w:line="219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本标准由新疆维吾尔自治区机械电子工业行业管理办公室归口。</w:t>
      </w:r>
    </w:p>
    <w:p>
      <w:pPr>
        <w:spacing w:before="72" w:line="248" w:lineRule="auto"/>
        <w:ind w:firstLine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本标准起草单位：新疆博众信息技术有限公司、新疆维吾尔</w:t>
      </w:r>
      <w:r>
        <w:rPr>
          <w:rFonts w:ascii="SimSun" w:eastAsia="SimSun" w:hAnsi="SimSun" w:cs="SimSun"/>
          <w:spacing w:val="7"/>
          <w:sz w:val="20"/>
          <w:szCs w:val="20"/>
        </w:rPr>
        <w:t>自治区标准化研究院、新疆维吾尔自治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区特种设备检验研究院。</w:t>
      </w:r>
    </w:p>
    <w:p>
      <w:pPr>
        <w:spacing w:before="73" w:line="257" w:lineRule="auto"/>
        <w:ind w:left="20" w:right="8" w:firstLine="39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7"/>
          <w:sz w:val="20"/>
          <w:szCs w:val="20"/>
        </w:rPr>
        <w:t>本标准主要起草人：王齐亚、戴勇、管泓、胡小明、张刚、张磊、毛先萍、胡晓悠、李辉涛、李统</w:t>
      </w:r>
      <w:r>
        <w:rPr>
          <w:rFonts w:ascii="SimSun" w:eastAsia="SimSun" w:hAnsi="SimSun" w:cs="SimSun"/>
          <w:spacing w:val="1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中、向静、吴磊、谢志强、屈兰。</w:t>
      </w:r>
    </w:p>
    <w:p>
      <w:pPr>
        <w:sectPr>
          <w:footerReference w:type="default" r:id="rId6"/>
          <w:pgSz w:w="11910" w:h="16840"/>
          <w:pgMar w:top="1430" w:right="1182" w:bottom="1344" w:left="1380" w:header="0" w:footer="1166" w:gutter="0"/>
          <w:pgNumType w:start="3"/>
          <w:cols w:space="708"/>
        </w:sectPr>
      </w:pPr>
    </w:p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spacing w:before="101" w:line="221" w:lineRule="auto"/>
        <w:ind w:left="2034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b/>
          <w:bCs/>
          <w:spacing w:val="2"/>
          <w:sz w:val="31"/>
          <w:szCs w:val="31"/>
        </w:rPr>
        <w:t>数码电子雷管控制器组网性能测试规范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71" w:line="223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1</w:t>
      </w:r>
      <w:r>
        <w:rPr>
          <w:rFonts w:ascii="SimHei" w:eastAsia="SimHei" w:hAnsi="SimHei" w:cs="SimHei"/>
          <w:spacing w:val="99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范围</w:t>
      </w:r>
    </w:p>
    <w:p>
      <w:pPr>
        <w:spacing w:line="282" w:lineRule="auto"/>
        <w:rPr>
          <w:rFonts w:ascii="Arial"/>
          <w:sz w:val="21"/>
        </w:rPr>
      </w:pPr>
    </w:p>
    <w:p>
      <w:pPr>
        <w:spacing w:before="71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本标准规定了数码电子雷管控制器组网性能测试的术语和定义、要求、性能及功能测试t检验规则。</w:t>
      </w:r>
    </w:p>
    <w:p>
      <w:pPr>
        <w:spacing w:before="59" w:line="243" w:lineRule="auto"/>
        <w:ind w:right="100" w:firstLine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本标准适用于普通型(非煤许型)数码电子雷管控制器，主要用于矿山、隧道、建筑等非军事用途</w:t>
      </w:r>
      <w:r>
        <w:rPr>
          <w:rFonts w:ascii="SimSun" w:eastAsia="SimSun" w:hAnsi="SimSun" w:cs="SimSun"/>
          <w:spacing w:val="1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sz w:val="22"/>
          <w:szCs w:val="22"/>
        </w:rPr>
        <w:t>爆破作业。</w:t>
      </w:r>
    </w:p>
    <w:p>
      <w:pPr>
        <w:spacing w:line="274" w:lineRule="auto"/>
        <w:rPr>
          <w:rFonts w:ascii="Arial"/>
          <w:sz w:val="21"/>
        </w:rPr>
      </w:pPr>
    </w:p>
    <w:p>
      <w:pPr>
        <w:spacing w:before="72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2</w:t>
      </w:r>
      <w:r>
        <w:rPr>
          <w:rFonts w:ascii="SimHei" w:eastAsia="SimHei" w:hAnsi="SimHei" w:cs="SimHei"/>
          <w:spacing w:val="20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规范性引用文件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72" w:line="244" w:lineRule="auto"/>
        <w:ind w:right="98" w:firstLine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下列文件对于本文件的应用是必不可少的。凡是注日期的引用文件，仅所注日期的版本适用于本文</w:t>
      </w:r>
      <w:r>
        <w:rPr>
          <w:rFonts w:ascii="SimSun" w:eastAsia="SimSun" w:hAnsi="SimSun" w:cs="SimSun"/>
          <w:spacing w:val="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件。凡是不注日期的引用文件，其最新版本(包括所有</w:t>
      </w:r>
      <w:r>
        <w:rPr>
          <w:rFonts w:ascii="SimSun" w:eastAsia="SimSun" w:hAnsi="SimSun" w:cs="SimSun"/>
          <w:spacing w:val="-5"/>
          <w:sz w:val="22"/>
          <w:szCs w:val="22"/>
        </w:rPr>
        <w:t>的修改单)适用于本文件。</w:t>
      </w:r>
    </w:p>
    <w:p>
      <w:pPr>
        <w:spacing w:before="48" w:line="218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GB</w:t>
      </w:r>
      <w:r>
        <w:rPr>
          <w:rFonts w:ascii="Times New Roman" w:eastAsia="Times New Roman" w:hAnsi="Times New Roman" w:cs="Times New Roman"/>
          <w:spacing w:val="1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6722</w:t>
      </w: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                       </w:t>
      </w:r>
      <w:r>
        <w:rPr>
          <w:rFonts w:ascii="SimSun" w:eastAsia="SimSun" w:hAnsi="SimSun" w:cs="SimSun"/>
          <w:spacing w:val="-9"/>
          <w:sz w:val="22"/>
          <w:szCs w:val="22"/>
        </w:rPr>
        <w:t>爆破安全规程</w:t>
      </w:r>
    </w:p>
    <w:p>
      <w:pPr>
        <w:spacing w:before="50" w:line="218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GB/T</w:t>
      </w:r>
      <w:r>
        <w:rPr>
          <w:rFonts w:ascii="Times New Roman" w:eastAsia="Times New Roman" w:hAnsi="Times New Roman" w:cs="Times New Roman"/>
          <w:spacing w:val="25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14659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</w:t>
      </w:r>
      <w:r>
        <w:rPr>
          <w:rFonts w:ascii="SimSun" w:eastAsia="SimSun" w:hAnsi="SimSun" w:cs="SimSun"/>
          <w:spacing w:val="-9"/>
          <w:sz w:val="22"/>
          <w:szCs w:val="22"/>
        </w:rPr>
        <w:t>民用爆破器材术语</w:t>
      </w:r>
    </w:p>
    <w:p>
      <w:pPr>
        <w:spacing w:before="63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WJ</w:t>
      </w:r>
      <w:r>
        <w:rPr>
          <w:rFonts w:ascii="Times New Roman" w:eastAsia="Times New Roman" w:hAnsi="Times New Roman" w:cs="Times New Roman"/>
          <w:spacing w:val="1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9085</w:t>
      </w: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                       </w:t>
      </w:r>
      <w:r>
        <w:rPr>
          <w:rFonts w:ascii="SimSun" w:eastAsia="SimSun" w:hAnsi="SimSun" w:cs="SimSun"/>
          <w:spacing w:val="-9"/>
          <w:sz w:val="22"/>
          <w:szCs w:val="22"/>
        </w:rPr>
        <w:t>工业数码电子雷管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GB/T</w:t>
      </w:r>
      <w:r>
        <w:rPr>
          <w:rFonts w:ascii="Times New Roman" w:eastAsia="Times New Roman" w:hAnsi="Times New Roman" w:cs="Times New Roman"/>
          <w:spacing w:val="4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17626.2</w:t>
      </w: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              </w:t>
      </w:r>
      <w:r>
        <w:rPr>
          <w:rFonts w:ascii="SimSun" w:eastAsia="SimSun" w:hAnsi="SimSun" w:cs="SimSun"/>
          <w:spacing w:val="-2"/>
          <w:sz w:val="22"/>
          <w:szCs w:val="22"/>
        </w:rPr>
        <w:t>电磁兼容试验和测量技术静电放电抗扰度试验</w:t>
      </w:r>
    </w:p>
    <w:p>
      <w:pPr>
        <w:spacing w:before="51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GB/T</w:t>
      </w:r>
      <w:r>
        <w:rPr>
          <w:rFonts w:ascii="Times New Roman" w:eastAsia="Times New Roman" w:hAnsi="Times New Roman" w:cs="Times New Roman"/>
          <w:spacing w:val="27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17626.4</w:t>
      </w: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              </w:t>
      </w:r>
      <w:r>
        <w:rPr>
          <w:rFonts w:ascii="SimSun" w:eastAsia="SimSun" w:hAnsi="SimSun" w:cs="SimSun"/>
          <w:spacing w:val="-2"/>
          <w:sz w:val="22"/>
          <w:szCs w:val="22"/>
        </w:rPr>
        <w:t>电磁兼容试验和测量技术电快速瞬变脉冲群抗扰度试验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GB/T</w:t>
      </w:r>
      <w:r>
        <w:rPr>
          <w:rFonts w:ascii="Times New Roman" w:eastAsia="Times New Roman" w:hAnsi="Times New Roman" w:cs="Times New Roman"/>
          <w:spacing w:val="39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10111</w:t>
      </w:r>
      <w:r>
        <w:rPr>
          <w:rFonts w:ascii="Times New Roman" w:eastAsia="Times New Roman" w:hAnsi="Times New Roman" w:cs="Times New Roman"/>
          <w:spacing w:val="2"/>
          <w:sz w:val="22"/>
          <w:szCs w:val="22"/>
        </w:rPr>
        <w:t xml:space="preserve">                  </w:t>
      </w:r>
      <w:r>
        <w:rPr>
          <w:rFonts w:ascii="SimSun" w:eastAsia="SimSun" w:hAnsi="SimSun" w:cs="SimSun"/>
          <w:spacing w:val="-9"/>
          <w:sz w:val="22"/>
          <w:szCs w:val="22"/>
        </w:rPr>
        <w:t>随机数的产生及其在产品质量抽样检验中的应用程序</w:t>
      </w:r>
    </w:p>
    <w:p>
      <w:pPr>
        <w:spacing w:line="284" w:lineRule="auto"/>
        <w:rPr>
          <w:rFonts w:ascii="Arial"/>
          <w:sz w:val="21"/>
        </w:rPr>
      </w:pPr>
    </w:p>
    <w:p>
      <w:pPr>
        <w:spacing w:before="72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3</w:t>
      </w:r>
      <w:r>
        <w:rPr>
          <w:rFonts w:ascii="SimHei" w:eastAsia="SimHei" w:hAnsi="SimHei" w:cs="SimHei"/>
          <w:spacing w:val="4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术语和定义</w:t>
      </w:r>
    </w:p>
    <w:p>
      <w:pPr>
        <w:spacing w:line="283" w:lineRule="auto"/>
        <w:rPr>
          <w:rFonts w:ascii="Arial"/>
          <w:sz w:val="21"/>
        </w:rPr>
      </w:pPr>
    </w:p>
    <w:p>
      <w:pPr>
        <w:spacing w:before="72" w:line="218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GB/T</w:t>
      </w:r>
      <w:r>
        <w:rPr>
          <w:rFonts w:ascii="SimSun" w:eastAsia="SimSun" w:hAnsi="SimSun" w:cs="SimSun"/>
          <w:spacing w:val="2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14659和WJ</w:t>
      </w:r>
      <w:r>
        <w:rPr>
          <w:rFonts w:ascii="SimSun" w:eastAsia="SimSun" w:hAnsi="SimSun" w:cs="SimSun"/>
          <w:spacing w:val="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9085界定的以及下列术语和定</w:t>
      </w:r>
      <w:r>
        <w:rPr>
          <w:rFonts w:ascii="SimSun" w:eastAsia="SimSun" w:hAnsi="SimSun" w:cs="SimSun"/>
          <w:spacing w:val="-10"/>
          <w:sz w:val="22"/>
          <w:szCs w:val="22"/>
        </w:rPr>
        <w:t>义用于本文件。</w:t>
      </w:r>
    </w:p>
    <w:p>
      <w:pPr>
        <w:spacing w:before="245" w:line="184" w:lineRule="auto"/>
        <w:ind w:left="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6"/>
          <w:sz w:val="22"/>
          <w:szCs w:val="22"/>
        </w:rPr>
        <w:t>3.1</w:t>
      </w:r>
    </w:p>
    <w:p>
      <w:pPr>
        <w:spacing w:before="197" w:line="214" w:lineRule="auto"/>
        <w:ind w:left="43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23"/>
          <w:sz w:val="22"/>
          <w:szCs w:val="22"/>
        </w:rPr>
        <w:t>数码电子雷管</w:t>
      </w:r>
      <w:r>
        <w:rPr>
          <w:rFonts w:ascii="SimSun" w:eastAsia="SimSun" w:hAnsi="SimSun" w:cs="SimSun"/>
          <w:spacing w:val="-9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23"/>
          <w:sz w:val="22"/>
          <w:szCs w:val="22"/>
        </w:rPr>
        <w:t>digital</w:t>
      </w:r>
      <w:r>
        <w:rPr>
          <w:rFonts w:ascii="SimSun" w:eastAsia="SimSun" w:hAnsi="SimSun" w:cs="SimSun"/>
          <w:spacing w:val="-12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23"/>
          <w:sz w:val="22"/>
          <w:szCs w:val="22"/>
        </w:rPr>
        <w:t>electronic</w:t>
      </w:r>
      <w:r>
        <w:rPr>
          <w:rFonts w:ascii="SimSun" w:eastAsia="SimSun" w:hAnsi="SimSun" w:cs="SimSun"/>
          <w:spacing w:val="-13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23"/>
          <w:sz w:val="22"/>
          <w:szCs w:val="22"/>
        </w:rPr>
        <w:t>detonator</w:t>
      </w:r>
    </w:p>
    <w:p>
      <w:pPr>
        <w:spacing w:before="234" w:line="218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采用电子控制模块对起爆过程进行控制的电雷管。</w:t>
      </w:r>
    </w:p>
    <w:p>
      <w:pPr>
        <w:spacing w:before="236" w:line="183" w:lineRule="auto"/>
        <w:ind w:left="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6"/>
          <w:sz w:val="22"/>
          <w:szCs w:val="22"/>
        </w:rPr>
        <w:t>3.2</w:t>
      </w:r>
    </w:p>
    <w:p>
      <w:pPr>
        <w:spacing w:before="213" w:line="222" w:lineRule="auto"/>
        <w:ind w:left="432"/>
        <w:rPr>
          <w:rFonts w:ascii="SimHei" w:eastAsia="SimHei" w:hAnsi="SimHei" w:cs="SimHei"/>
          <w:sz w:val="22"/>
          <w:szCs w:val="22"/>
        </w:rPr>
        <w:sectPr>
          <w:headerReference w:type="default" r:id="rId7"/>
          <w:footerReference w:type="default" r:id="rId8"/>
          <w:pgSz w:w="11910" w:h="16840"/>
          <w:pgMar w:top="1549" w:right="1129" w:bottom="1328" w:left="1339" w:header="1449" w:footer="1189" w:gutter="0"/>
          <w:pgNumType w:start="4"/>
          <w:cols w:space="708"/>
        </w:sectPr>
      </w:pPr>
      <w:r>
        <w:rPr>
          <w:rFonts w:ascii="SimHei" w:eastAsia="SimHei" w:hAnsi="SimHei" w:cs="SimHei"/>
          <w:b/>
          <w:bCs/>
          <w:spacing w:val="-20"/>
          <w:sz w:val="22"/>
          <w:szCs w:val="22"/>
        </w:rPr>
        <w:t>电子控制模块</w:t>
      </w:r>
      <w:r>
        <w:rPr>
          <w:rFonts w:ascii="SimHei" w:eastAsia="SimHei" w:hAnsi="SimHei" w:cs="SimHei"/>
          <w:spacing w:val="1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20"/>
          <w:sz w:val="22"/>
          <w:szCs w:val="22"/>
        </w:rPr>
        <w:t>electronic</w:t>
      </w:r>
      <w:r>
        <w:rPr>
          <w:rFonts w:ascii="SimHei" w:eastAsia="SimHei" w:hAnsi="SimHei" w:cs="SimHei"/>
          <w:spacing w:val="-1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20"/>
          <w:sz w:val="22"/>
          <w:szCs w:val="22"/>
        </w:rPr>
        <w:t>control</w:t>
      </w:r>
      <w:r>
        <w:rPr>
          <w:rFonts w:ascii="SimHei" w:eastAsia="SimHei" w:hAnsi="SimHei" w:cs="SimHei"/>
          <w:spacing w:val="-1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20"/>
          <w:sz w:val="22"/>
          <w:szCs w:val="22"/>
        </w:rPr>
        <w:t>module</w:t>
      </w:r>
    </w:p>
    <w:p>
      <w:pPr>
        <w:spacing w:before="210" w:line="247" w:lineRule="auto"/>
        <w:ind w:right="91" w:firstLine="429"/>
        <w:jc w:val="both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置于数码电子雷管内部，内置雷管身份信息，具备雷管起爆延期时间控制和起爆控制功能，能对点</w:t>
      </w:r>
      <w:r>
        <w:rPr>
          <w:rFonts w:ascii="SimSun" w:eastAsia="SimSun" w:hAnsi="SimSun" w:cs="SimSun"/>
          <w:spacing w:val="1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火元件的通断状态进行测试，并能和起爆控制器及其它外部控</w:t>
      </w:r>
      <w:r>
        <w:rPr>
          <w:rFonts w:ascii="SimSun" w:eastAsia="SimSun" w:hAnsi="SimSun" w:cs="SimSun"/>
          <w:spacing w:val="-13"/>
          <w:sz w:val="22"/>
          <w:szCs w:val="22"/>
        </w:rPr>
        <w:t>制设备进行通讯的专用电路模块，又称电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sz w:val="22"/>
          <w:szCs w:val="22"/>
        </w:rPr>
        <w:t>子延期体。</w:t>
      </w:r>
    </w:p>
    <w:p>
      <w:pPr>
        <w:spacing w:before="252" w:line="183" w:lineRule="auto"/>
        <w:ind w:left="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6"/>
          <w:sz w:val="22"/>
          <w:szCs w:val="22"/>
        </w:rPr>
        <w:t>3.3</w:t>
      </w:r>
    </w:p>
    <w:p>
      <w:pPr>
        <w:spacing w:before="196" w:line="214" w:lineRule="auto"/>
        <w:ind w:left="43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24"/>
          <w:sz w:val="22"/>
          <w:szCs w:val="22"/>
        </w:rPr>
        <w:t>数码电子雷管控制器</w:t>
      </w:r>
      <w:r>
        <w:rPr>
          <w:rFonts w:ascii="SimSun" w:eastAsia="SimSun" w:hAnsi="SimSun" w:cs="SimSun"/>
          <w:spacing w:val="9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24"/>
          <w:sz w:val="22"/>
          <w:szCs w:val="22"/>
        </w:rPr>
        <w:t>digital</w:t>
      </w:r>
      <w:r>
        <w:rPr>
          <w:rFonts w:ascii="SimSun" w:eastAsia="SimSun" w:hAnsi="SimSun" w:cs="SimSun"/>
          <w:spacing w:val="-12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24"/>
          <w:sz w:val="22"/>
          <w:szCs w:val="22"/>
        </w:rPr>
        <w:t>electronic</w:t>
      </w:r>
      <w:r>
        <w:rPr>
          <w:rFonts w:ascii="SimSun" w:eastAsia="SimSun" w:hAnsi="SimSun" w:cs="SimSun"/>
          <w:spacing w:val="-13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24"/>
          <w:sz w:val="22"/>
          <w:szCs w:val="22"/>
        </w:rPr>
        <w:t>detonator</w:t>
      </w:r>
      <w:r>
        <w:rPr>
          <w:rFonts w:ascii="SimSun" w:eastAsia="SimSun" w:hAnsi="SimSun" w:cs="SimSun"/>
          <w:spacing w:val="-13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24"/>
          <w:sz w:val="22"/>
          <w:szCs w:val="22"/>
        </w:rPr>
        <w:t>controller</w:t>
      </w:r>
    </w:p>
    <w:p>
      <w:pPr>
        <w:spacing w:before="234" w:line="218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与数码电子雷管进行通讯，并实现对数码电子雷</w:t>
      </w:r>
      <w:r>
        <w:rPr>
          <w:rFonts w:ascii="SimSun" w:eastAsia="SimSun" w:hAnsi="SimSun" w:cs="SimSun"/>
          <w:spacing w:val="-12"/>
          <w:sz w:val="22"/>
          <w:szCs w:val="22"/>
        </w:rPr>
        <w:t>管起爆控制的设备。</w:t>
      </w:r>
    </w:p>
    <w:p>
      <w:pPr>
        <w:spacing w:before="272" w:line="183" w:lineRule="auto"/>
        <w:ind w:left="2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b/>
          <w:bCs/>
          <w:spacing w:val="-5"/>
          <w:sz w:val="17"/>
          <w:szCs w:val="17"/>
        </w:rPr>
        <w:t>3.4</w:t>
      </w:r>
    </w:p>
    <w:p>
      <w:pPr>
        <w:spacing w:before="253" w:line="218" w:lineRule="auto"/>
        <w:ind w:left="432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24"/>
          <w:sz w:val="22"/>
          <w:szCs w:val="22"/>
        </w:rPr>
        <w:t>电爆网路</w:t>
      </w:r>
      <w:r>
        <w:rPr>
          <w:rFonts w:ascii="SimHei" w:eastAsia="SimHei" w:hAnsi="SimHei" w:cs="SimHei"/>
          <w:spacing w:val="2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24"/>
          <w:sz w:val="22"/>
          <w:szCs w:val="22"/>
        </w:rPr>
        <w:t>electric</w:t>
      </w:r>
      <w:r>
        <w:rPr>
          <w:rFonts w:ascii="SimHei" w:eastAsia="SimHei" w:hAnsi="SimHei" w:cs="SimHei"/>
          <w:spacing w:val="-14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24"/>
          <w:sz w:val="22"/>
          <w:szCs w:val="22"/>
        </w:rPr>
        <w:t>blasting</w:t>
      </w:r>
      <w:r>
        <w:rPr>
          <w:rFonts w:ascii="SimHei" w:eastAsia="SimHei" w:hAnsi="SimHei" w:cs="SimHei"/>
          <w:spacing w:val="-1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24"/>
          <w:sz w:val="22"/>
          <w:szCs w:val="22"/>
        </w:rPr>
        <w:t>network</w:t>
      </w:r>
    </w:p>
    <w:p>
      <w:pPr>
        <w:sectPr>
          <w:headerReference w:type="default" r:id="rId9"/>
          <w:footerReference w:type="default" r:id="rId10"/>
          <w:type w:val="nextPage"/>
          <w:pgSz w:w="11910" w:h="16840"/>
          <w:pgMar w:top="1549" w:right="1129" w:bottom="1328" w:left="1339" w:header="1449" w:footer="1189" w:gutter="0"/>
          <w:pgNumType w:start="5"/>
          <w:cols w:space="708"/>
          <w:titlePg w:val="0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52" w:line="188" w:lineRule="auto"/>
        <w:ind w:right="5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DB65/T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4004—2017</w:t>
      </w:r>
    </w:p>
    <w:p>
      <w:pPr>
        <w:spacing w:before="261" w:line="218" w:lineRule="auto"/>
        <w:ind w:left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1"/>
          <w:sz w:val="23"/>
          <w:szCs w:val="23"/>
        </w:rPr>
        <w:t>数码电子雷管与控制器连接组成的起爆网路，该起爆网路为并联连接方式</w:t>
      </w:r>
      <w:r>
        <w:rPr>
          <w:rFonts w:ascii="SimSun" w:eastAsia="SimSun" w:hAnsi="SimSun" w:cs="SimSun"/>
          <w:spacing w:val="-22"/>
          <w:sz w:val="23"/>
          <w:szCs w:val="23"/>
        </w:rPr>
        <w:t>。</w:t>
      </w:r>
    </w:p>
    <w:p>
      <w:pPr>
        <w:spacing w:before="257" w:line="183" w:lineRule="auto"/>
        <w:ind w:left="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b/>
          <w:bCs/>
          <w:spacing w:val="-6"/>
          <w:sz w:val="23"/>
          <w:szCs w:val="23"/>
        </w:rPr>
        <w:t>3.5</w:t>
      </w:r>
    </w:p>
    <w:p>
      <w:pPr>
        <w:spacing w:before="173" w:line="214" w:lineRule="auto"/>
        <w:ind w:left="432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b/>
          <w:bCs/>
          <w:spacing w:val="-24"/>
          <w:sz w:val="23"/>
          <w:szCs w:val="23"/>
        </w:rPr>
        <w:t>额</w:t>
      </w:r>
      <w:r>
        <w:rPr>
          <w:rFonts w:ascii="SimSun" w:eastAsia="SimSun" w:hAnsi="SimSun" w:cs="SimSun"/>
          <w:b/>
          <w:bCs/>
          <w:spacing w:val="-25"/>
          <w:sz w:val="23"/>
          <w:szCs w:val="23"/>
        </w:rPr>
        <w:t>定充电电流</w:t>
      </w:r>
      <w:r>
        <w:rPr>
          <w:rFonts w:ascii="SimSun" w:eastAsia="SimSun" w:hAnsi="SimSun" w:cs="SimSun"/>
          <w:spacing w:val="-9"/>
          <w:sz w:val="23"/>
          <w:szCs w:val="23"/>
        </w:rPr>
        <w:t xml:space="preserve"> </w:t>
      </w:r>
      <w:r>
        <w:rPr>
          <w:rFonts w:ascii="SimSun" w:eastAsia="SimSun" w:hAnsi="SimSun" w:cs="SimSun"/>
          <w:b/>
          <w:bCs/>
          <w:spacing w:val="-24"/>
          <w:sz w:val="23"/>
          <w:szCs w:val="23"/>
        </w:rPr>
        <w:t>rated</w:t>
      </w:r>
      <w:r>
        <w:rPr>
          <w:rFonts w:ascii="SimSun" w:eastAsia="SimSun" w:hAnsi="SimSun" w:cs="SimSun"/>
          <w:spacing w:val="-10"/>
          <w:sz w:val="23"/>
          <w:szCs w:val="23"/>
        </w:rPr>
        <w:t xml:space="preserve"> </w:t>
      </w:r>
      <w:r>
        <w:rPr>
          <w:rFonts w:ascii="SimSun" w:eastAsia="SimSun" w:hAnsi="SimSun" w:cs="SimSun"/>
          <w:b/>
          <w:bCs/>
          <w:spacing w:val="-24"/>
          <w:sz w:val="23"/>
          <w:szCs w:val="23"/>
        </w:rPr>
        <w:t>charging</w:t>
      </w:r>
      <w:r>
        <w:rPr>
          <w:rFonts w:ascii="SimSun" w:eastAsia="SimSun" w:hAnsi="SimSun" w:cs="SimSun"/>
          <w:spacing w:val="-10"/>
          <w:sz w:val="23"/>
          <w:szCs w:val="23"/>
        </w:rPr>
        <w:t xml:space="preserve"> </w:t>
      </w:r>
      <w:r>
        <w:rPr>
          <w:rFonts w:ascii="SimSun" w:eastAsia="SimSun" w:hAnsi="SimSun" w:cs="SimSun"/>
          <w:b/>
          <w:bCs/>
          <w:spacing w:val="-24"/>
          <w:sz w:val="23"/>
          <w:szCs w:val="23"/>
        </w:rPr>
        <w:t>current</w:t>
      </w:r>
    </w:p>
    <w:p>
      <w:pPr>
        <w:spacing w:before="212" w:line="218" w:lineRule="auto"/>
        <w:ind w:left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1"/>
          <w:sz w:val="23"/>
          <w:szCs w:val="23"/>
        </w:rPr>
        <w:t>控制器向电爆网路上连接的数码电子雷管(以下简称数码电子雷管)内部储能元件输出的充电电流。</w:t>
      </w:r>
    </w:p>
    <w:p>
      <w:pPr>
        <w:spacing w:before="248" w:line="183" w:lineRule="auto"/>
        <w:ind w:left="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b/>
          <w:bCs/>
          <w:spacing w:val="-6"/>
          <w:sz w:val="23"/>
          <w:szCs w:val="23"/>
        </w:rPr>
        <w:t>3.6</w:t>
      </w:r>
    </w:p>
    <w:p>
      <w:pPr>
        <w:spacing w:before="206" w:line="218" w:lineRule="auto"/>
        <w:ind w:left="432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26"/>
          <w:sz w:val="23"/>
          <w:szCs w:val="23"/>
        </w:rPr>
        <w:t>额定充电电压</w:t>
      </w:r>
      <w:r>
        <w:rPr>
          <w:rFonts w:ascii="SimHei" w:eastAsia="SimHei" w:hAnsi="SimHei" w:cs="SimHei"/>
          <w:spacing w:val="7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26"/>
          <w:sz w:val="23"/>
          <w:szCs w:val="23"/>
        </w:rPr>
        <w:t>rated</w:t>
      </w:r>
      <w:r>
        <w:rPr>
          <w:rFonts w:ascii="SimHei" w:eastAsia="SimHei" w:hAnsi="SimHei" w:cs="SimHei"/>
          <w:spacing w:val="-16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26"/>
          <w:sz w:val="23"/>
          <w:szCs w:val="23"/>
        </w:rPr>
        <w:t>charging</w:t>
      </w:r>
      <w:r>
        <w:rPr>
          <w:rFonts w:ascii="SimHei" w:eastAsia="SimHei" w:hAnsi="SimHei" w:cs="SimHei"/>
          <w:spacing w:val="-16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26"/>
          <w:sz w:val="23"/>
          <w:szCs w:val="23"/>
        </w:rPr>
        <w:t>voltage</w:t>
      </w:r>
    </w:p>
    <w:p>
      <w:pPr>
        <w:spacing w:before="156" w:line="241" w:lineRule="auto"/>
        <w:ind w:right="74" w:firstLine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3"/>
          <w:sz w:val="23"/>
          <w:szCs w:val="23"/>
        </w:rPr>
        <w:t>在保证输出额定充电电流的条件下，控制器向电爆网路上每发数码电子雷管内部的储能元件充电而</w:t>
      </w:r>
      <w:r>
        <w:rPr>
          <w:rFonts w:ascii="SimSun" w:eastAsia="SimSun" w:hAnsi="SimSun" w:cs="SimSun"/>
          <w:spacing w:val="8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21"/>
          <w:sz w:val="23"/>
          <w:szCs w:val="23"/>
        </w:rPr>
        <w:t>施加在电爆网路上的直流电压。</w:t>
      </w:r>
    </w:p>
    <w:p>
      <w:pPr>
        <w:spacing w:before="257" w:line="183" w:lineRule="auto"/>
        <w:ind w:left="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b/>
          <w:bCs/>
          <w:spacing w:val="-6"/>
          <w:sz w:val="23"/>
          <w:szCs w:val="23"/>
        </w:rPr>
        <w:t>3.7</w:t>
      </w:r>
    </w:p>
    <w:p>
      <w:pPr>
        <w:spacing w:before="207" w:line="218" w:lineRule="auto"/>
        <w:ind w:left="432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26"/>
          <w:sz w:val="23"/>
          <w:szCs w:val="23"/>
        </w:rPr>
        <w:t>充电时间</w:t>
      </w:r>
      <w:r>
        <w:rPr>
          <w:rFonts w:ascii="SimHei" w:eastAsia="SimHei" w:hAnsi="SimHei" w:cs="SimHei"/>
          <w:spacing w:val="20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26"/>
          <w:sz w:val="23"/>
          <w:szCs w:val="23"/>
        </w:rPr>
        <w:t>charging</w:t>
      </w:r>
      <w:r>
        <w:rPr>
          <w:rFonts w:ascii="SimHei" w:eastAsia="SimHei" w:hAnsi="SimHei" w:cs="SimHei"/>
          <w:spacing w:val="-16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26"/>
          <w:sz w:val="23"/>
          <w:szCs w:val="23"/>
        </w:rPr>
        <w:t>time</w:t>
      </w:r>
    </w:p>
    <w:p>
      <w:pPr>
        <w:spacing w:before="144" w:line="251" w:lineRule="auto"/>
        <w:ind w:firstLine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1"/>
          <w:sz w:val="23"/>
          <w:szCs w:val="23"/>
        </w:rPr>
        <w:t>控制器在额定充电电流下，能够确保电爆网路上每发数码电子雷管内部的储能元件上储存的电</w:t>
      </w:r>
      <w:r>
        <w:rPr>
          <w:rFonts w:ascii="SimSun" w:eastAsia="SimSun" w:hAnsi="SimSun" w:cs="SimSun"/>
          <w:spacing w:val="-22"/>
          <w:sz w:val="23"/>
          <w:szCs w:val="23"/>
        </w:rPr>
        <w:t>能，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21"/>
          <w:sz w:val="23"/>
          <w:szCs w:val="23"/>
        </w:rPr>
        <w:t>都达到足以引燃药头的电量时所需的最小充电时间</w:t>
      </w:r>
      <w:r>
        <w:rPr>
          <w:rFonts w:ascii="SimSun" w:eastAsia="SimSun" w:hAnsi="SimSun" w:cs="SimSun"/>
          <w:spacing w:val="-22"/>
          <w:sz w:val="23"/>
          <w:szCs w:val="23"/>
        </w:rPr>
        <w:t>。</w:t>
      </w:r>
    </w:p>
    <w:p>
      <w:pPr>
        <w:spacing w:before="225" w:line="183" w:lineRule="auto"/>
        <w:ind w:left="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b/>
          <w:bCs/>
          <w:spacing w:val="-6"/>
          <w:sz w:val="23"/>
          <w:szCs w:val="23"/>
        </w:rPr>
        <w:t>3.8</w:t>
      </w:r>
    </w:p>
    <w:p>
      <w:pPr>
        <w:spacing w:before="191" w:line="219" w:lineRule="auto"/>
        <w:ind w:left="432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b/>
          <w:bCs/>
          <w:spacing w:val="-21"/>
          <w:sz w:val="23"/>
          <w:szCs w:val="23"/>
        </w:rPr>
        <w:t>额定雷管数</w:t>
      </w:r>
      <w:r>
        <w:rPr>
          <w:rFonts w:ascii="SimSun" w:eastAsia="SimSun" w:hAnsi="SimSun" w:cs="SimSun"/>
          <w:spacing w:val="13"/>
          <w:sz w:val="23"/>
          <w:szCs w:val="23"/>
        </w:rPr>
        <w:t xml:space="preserve"> </w:t>
      </w:r>
      <w:r>
        <w:rPr>
          <w:rFonts w:ascii="SimSun" w:eastAsia="SimSun" w:hAnsi="SimSun" w:cs="SimSun"/>
          <w:b/>
          <w:bCs/>
          <w:spacing w:val="-21"/>
          <w:sz w:val="23"/>
          <w:szCs w:val="23"/>
        </w:rPr>
        <w:t>rated</w:t>
      </w:r>
      <w:r>
        <w:rPr>
          <w:rFonts w:ascii="SimSun" w:eastAsia="SimSun" w:hAnsi="SimSun" w:cs="SimSun"/>
          <w:spacing w:val="-4"/>
          <w:sz w:val="23"/>
          <w:szCs w:val="23"/>
        </w:rPr>
        <w:t xml:space="preserve"> </w:t>
      </w:r>
      <w:r>
        <w:rPr>
          <w:rFonts w:ascii="SimSun" w:eastAsia="SimSun" w:hAnsi="SimSun" w:cs="SimSun"/>
          <w:b/>
          <w:bCs/>
          <w:spacing w:val="-21"/>
          <w:sz w:val="23"/>
          <w:szCs w:val="23"/>
        </w:rPr>
        <w:t>detonator</w:t>
      </w:r>
      <w:r>
        <w:rPr>
          <w:rFonts w:ascii="SimSun" w:eastAsia="SimSun" w:hAnsi="SimSun" w:cs="SimSun"/>
          <w:spacing w:val="-11"/>
          <w:sz w:val="23"/>
          <w:szCs w:val="23"/>
        </w:rPr>
        <w:t xml:space="preserve"> </w:t>
      </w:r>
      <w:r>
        <w:rPr>
          <w:rFonts w:ascii="SimSun" w:eastAsia="SimSun" w:hAnsi="SimSun" w:cs="SimSun"/>
          <w:b/>
          <w:bCs/>
          <w:spacing w:val="-21"/>
          <w:sz w:val="23"/>
          <w:szCs w:val="23"/>
        </w:rPr>
        <w:t>number</w:t>
      </w:r>
    </w:p>
    <w:p>
      <w:pPr>
        <w:spacing w:before="199" w:line="218" w:lineRule="auto"/>
        <w:ind w:left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2"/>
          <w:sz w:val="23"/>
          <w:szCs w:val="23"/>
        </w:rPr>
        <w:t>单台控制器能够一次引爆数码电子雷管的最大雷管数。</w:t>
      </w:r>
    </w:p>
    <w:p>
      <w:pPr>
        <w:spacing w:before="247" w:line="183" w:lineRule="auto"/>
        <w:ind w:left="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b/>
          <w:bCs/>
          <w:spacing w:val="-6"/>
          <w:sz w:val="23"/>
          <w:szCs w:val="23"/>
        </w:rPr>
        <w:t>3.9</w:t>
      </w:r>
    </w:p>
    <w:p>
      <w:pPr>
        <w:spacing w:before="179" w:line="212" w:lineRule="auto"/>
        <w:ind w:left="42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SimHei" w:eastAsia="SimHei" w:hAnsi="SimHei" w:cs="SimHei"/>
          <w:spacing w:val="-12"/>
          <w:sz w:val="23"/>
          <w:szCs w:val="23"/>
        </w:rPr>
        <w:t>起爆密码验证</w:t>
      </w:r>
      <w:r>
        <w:rPr>
          <w:rFonts w:ascii="SimHei" w:eastAsia="SimHei" w:hAnsi="SimHei" w:cs="SimHei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1"/>
          <w:sz w:val="23"/>
          <w:szCs w:val="23"/>
        </w:rPr>
        <w:t>verification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1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1"/>
          <w:sz w:val="23"/>
          <w:szCs w:val="23"/>
        </w:rPr>
        <w:t>detonation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1"/>
          <w:sz w:val="23"/>
          <w:szCs w:val="23"/>
        </w:rPr>
        <w:t>password</w:t>
      </w:r>
    </w:p>
    <w:p>
      <w:pPr>
        <w:spacing w:before="191" w:line="245" w:lineRule="auto"/>
        <w:ind w:right="73" w:firstLine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3"/>
          <w:sz w:val="23"/>
          <w:szCs w:val="23"/>
        </w:rPr>
        <w:t>控制器接入电爆网路后，向网路上每发数码电子雷管发出的代码序列。该序列必须与数码电子雷管</w:t>
      </w:r>
      <w:r>
        <w:rPr>
          <w:rFonts w:ascii="SimSun" w:eastAsia="SimSun" w:hAnsi="SimSun" w:cs="SimSun"/>
          <w:spacing w:val="9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21"/>
          <w:sz w:val="23"/>
          <w:szCs w:val="23"/>
        </w:rPr>
        <w:t>内部贮存的密码完全一致才能引爆。</w:t>
      </w:r>
    </w:p>
    <w:p>
      <w:pPr>
        <w:spacing w:line="270" w:lineRule="auto"/>
        <w:rPr>
          <w:rFonts w:ascii="Arial"/>
          <w:sz w:val="21"/>
        </w:rPr>
      </w:pPr>
    </w:p>
    <w:p>
      <w:pPr>
        <w:spacing w:before="76" w:line="222" w:lineRule="auto"/>
        <w:ind w:left="3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1"/>
          <w:sz w:val="23"/>
          <w:szCs w:val="23"/>
        </w:rPr>
        <w:t>4</w:t>
      </w:r>
      <w:r>
        <w:rPr>
          <w:rFonts w:ascii="SimHei" w:eastAsia="SimHei" w:hAnsi="SimHei" w:cs="SimHei"/>
          <w:spacing w:val="72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3"/>
          <w:szCs w:val="23"/>
        </w:rPr>
        <w:t>要求</w:t>
      </w:r>
    </w:p>
    <w:p>
      <w:pPr>
        <w:spacing w:line="274" w:lineRule="auto"/>
        <w:rPr>
          <w:rFonts w:ascii="Arial"/>
          <w:sz w:val="21"/>
        </w:rPr>
      </w:pPr>
    </w:p>
    <w:p>
      <w:pPr>
        <w:spacing w:before="75" w:line="221" w:lineRule="auto"/>
        <w:ind w:left="3"/>
        <w:outlineLvl w:val="0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3"/>
          <w:sz w:val="23"/>
          <w:szCs w:val="23"/>
        </w:rPr>
        <w:t>4.1</w:t>
      </w:r>
      <w:r>
        <w:rPr>
          <w:rFonts w:ascii="SimHei" w:eastAsia="SimHei" w:hAnsi="SimHei" w:cs="SimHei"/>
          <w:spacing w:val="76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3"/>
          <w:sz w:val="23"/>
          <w:szCs w:val="23"/>
        </w:rPr>
        <w:t>一般要求</w:t>
      </w:r>
    </w:p>
    <w:p>
      <w:pPr>
        <w:spacing w:before="180" w:line="219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3"/>
          <w:sz w:val="23"/>
          <w:szCs w:val="23"/>
        </w:rPr>
        <w:t>4.1.1</w:t>
      </w:r>
      <w:r>
        <w:rPr>
          <w:rFonts w:ascii="SimSun" w:eastAsia="SimSun" w:hAnsi="SimSun" w:cs="SimSun"/>
          <w:spacing w:val="82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3"/>
          <w:sz w:val="23"/>
          <w:szCs w:val="23"/>
        </w:rPr>
        <w:t>数码电子雷管控制器组网应满足GB</w:t>
      </w:r>
      <w:r>
        <w:rPr>
          <w:rFonts w:ascii="SimSun" w:eastAsia="SimSun" w:hAnsi="SimSun" w:cs="SimSun"/>
          <w:spacing w:val="3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3"/>
          <w:sz w:val="23"/>
          <w:szCs w:val="23"/>
        </w:rPr>
        <w:t>6722中规定</w:t>
      </w:r>
      <w:r>
        <w:rPr>
          <w:rFonts w:ascii="SimSun" w:eastAsia="SimSun" w:hAnsi="SimSun" w:cs="SimSun"/>
          <w:spacing w:val="-14"/>
          <w:sz w:val="23"/>
          <w:szCs w:val="23"/>
        </w:rPr>
        <w:t>要求。</w:t>
      </w:r>
    </w:p>
    <w:p>
      <w:pPr>
        <w:spacing w:before="38" w:line="219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8"/>
          <w:sz w:val="23"/>
          <w:szCs w:val="23"/>
        </w:rPr>
        <w:t>4.1.2</w:t>
      </w:r>
      <w:r>
        <w:rPr>
          <w:rFonts w:ascii="SimSun" w:eastAsia="SimSun" w:hAnsi="SimSun" w:cs="SimSun"/>
          <w:spacing w:val="115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8"/>
          <w:sz w:val="23"/>
          <w:szCs w:val="23"/>
        </w:rPr>
        <w:t>在以下环境条件下均能正常使用：</w:t>
      </w:r>
    </w:p>
    <w:p>
      <w:pPr>
        <w:spacing w:before="47" w:line="220" w:lineRule="auto"/>
        <w:ind w:left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3"/>
          <w:sz w:val="23"/>
          <w:szCs w:val="23"/>
        </w:rPr>
        <w:t>a)</w:t>
      </w:r>
      <w:r>
        <w:rPr>
          <w:rFonts w:ascii="SimSun" w:eastAsia="SimSun" w:hAnsi="SimSun" w:cs="SimSun"/>
          <w:spacing w:val="49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3"/>
          <w:sz w:val="23"/>
          <w:szCs w:val="23"/>
        </w:rPr>
        <w:t>工作温度：</w:t>
      </w:r>
      <w:r>
        <w:rPr>
          <w:rFonts w:ascii="SimSun" w:eastAsia="SimSun" w:hAnsi="SimSun" w:cs="SimSun"/>
          <w:spacing w:val="-3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3"/>
          <w:sz w:val="23"/>
          <w:szCs w:val="23"/>
        </w:rPr>
        <w:t>-35℃~55℃;</w:t>
      </w:r>
    </w:p>
    <w:p>
      <w:pPr>
        <w:spacing w:before="46" w:line="220" w:lineRule="auto"/>
        <w:ind w:left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2"/>
          <w:sz w:val="23"/>
          <w:szCs w:val="23"/>
        </w:rPr>
        <w:t>b)</w:t>
      </w:r>
      <w:r>
        <w:rPr>
          <w:rFonts w:ascii="SimSun" w:eastAsia="SimSun" w:hAnsi="SimSun" w:cs="SimSun"/>
          <w:spacing w:val="95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sz w:val="23"/>
          <w:szCs w:val="23"/>
        </w:rPr>
        <w:t>周围空气相对湿度不大于95%(在25℃时);</w:t>
      </w:r>
    </w:p>
    <w:p>
      <w:pPr>
        <w:spacing w:before="46" w:line="219" w:lineRule="auto"/>
        <w:ind w:left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3"/>
          <w:sz w:val="23"/>
          <w:szCs w:val="23"/>
        </w:rPr>
        <w:t>c)</w:t>
      </w:r>
      <w:r>
        <w:rPr>
          <w:rFonts w:ascii="SimSun" w:eastAsia="SimSun" w:hAnsi="SimSun" w:cs="SimSun"/>
          <w:spacing w:val="72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3"/>
          <w:sz w:val="23"/>
          <w:szCs w:val="23"/>
        </w:rPr>
        <w:t>大气压力：80</w:t>
      </w:r>
      <w:r>
        <w:rPr>
          <w:rFonts w:ascii="SimSun" w:eastAsia="SimSun" w:hAnsi="SimSun" w:cs="SimSun"/>
          <w:spacing w:val="2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3"/>
          <w:sz w:val="23"/>
          <w:szCs w:val="23"/>
        </w:rPr>
        <w:t>kPa～160</w:t>
      </w:r>
      <w:r>
        <w:rPr>
          <w:rFonts w:ascii="SimSun" w:eastAsia="SimSun" w:hAnsi="SimSun" w:cs="SimSun"/>
          <w:spacing w:val="-4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3"/>
          <w:sz w:val="23"/>
          <w:szCs w:val="23"/>
        </w:rPr>
        <w:t>kPa;</w:t>
      </w:r>
    </w:p>
    <w:p>
      <w:pPr>
        <w:spacing w:before="35" w:line="215" w:lineRule="auto"/>
        <w:rPr>
          <w:rFonts w:ascii="SimSun" w:eastAsia="SimSun" w:hAnsi="SimSun" w:cs="SimSun"/>
          <w:sz w:val="23"/>
          <w:szCs w:val="23"/>
        </w:rPr>
        <w:sectPr>
          <w:headerReference w:type="default" r:id="rId11"/>
          <w:footerReference w:type="default" r:id="rId12"/>
          <w:pgSz w:w="11910" w:h="16840"/>
          <w:pgMar w:top="400" w:right="1394" w:bottom="1325" w:left="1100" w:header="0" w:footer="1176" w:gutter="0"/>
          <w:pgNumType w:start="6"/>
          <w:cols w:space="708"/>
        </w:sectPr>
      </w:pPr>
      <w:r>
        <w:rPr>
          <w:rFonts w:ascii="SimSun" w:eastAsia="SimSun" w:hAnsi="SimSun" w:cs="SimSun"/>
          <w:spacing w:val="-15"/>
          <w:sz w:val="23"/>
          <w:szCs w:val="23"/>
        </w:rPr>
        <w:t>4.1.3</w:t>
      </w:r>
      <w:r>
        <w:rPr>
          <w:rFonts w:ascii="SimSun" w:eastAsia="SimSun" w:hAnsi="SimSun" w:cs="SimSun"/>
          <w:spacing w:val="58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5"/>
          <w:sz w:val="23"/>
          <w:szCs w:val="23"/>
        </w:rPr>
        <w:t>测试用主要设备及材料：</w:t>
      </w:r>
    </w:p>
    <w:p>
      <w:pPr>
        <w:spacing w:before="1" w:line="216" w:lineRule="auto"/>
        <w:ind w:left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8"/>
          <w:sz w:val="23"/>
          <w:szCs w:val="23"/>
        </w:rPr>
        <w:t>a)</w:t>
      </w:r>
      <w:r>
        <w:rPr>
          <w:rFonts w:ascii="SimSun" w:eastAsia="SimSun" w:hAnsi="SimSun" w:cs="SimSun"/>
          <w:spacing w:val="81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8"/>
          <w:sz w:val="23"/>
          <w:szCs w:val="23"/>
        </w:rPr>
        <w:t>模拟测试用LED灯：用LED灯模拟数码电子雷管的点火元件(桥丝等),可等效测试数码电子</w:t>
      </w:r>
    </w:p>
    <w:p>
      <w:pPr>
        <w:spacing w:before="52" w:line="218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2"/>
          <w:sz w:val="23"/>
          <w:szCs w:val="23"/>
        </w:rPr>
        <w:t>雷管的引爆功能。该LED灯为电压型，耐压电压为3</w:t>
      </w:r>
      <w:r>
        <w:rPr>
          <w:rFonts w:ascii="SimSun" w:eastAsia="SimSun" w:hAnsi="SimSun" w:cs="SimSun"/>
          <w:spacing w:val="-13"/>
          <w:sz w:val="23"/>
          <w:szCs w:val="23"/>
        </w:rPr>
        <w:t>V。</w:t>
      </w:r>
    </w:p>
    <w:p>
      <w:pPr>
        <w:spacing w:before="50" w:line="219" w:lineRule="auto"/>
        <w:ind w:left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9"/>
          <w:sz w:val="23"/>
          <w:szCs w:val="23"/>
        </w:rPr>
        <w:t>b)</w:t>
      </w:r>
      <w:r>
        <w:rPr>
          <w:rFonts w:ascii="SimSun" w:eastAsia="SimSun" w:hAnsi="SimSun" w:cs="SimSun"/>
          <w:spacing w:val="75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9"/>
          <w:sz w:val="23"/>
          <w:szCs w:val="23"/>
        </w:rPr>
        <w:t>控制器：被测试的数码电子雷管控制器，其性能指标符合产品规定要求。</w:t>
      </w:r>
    </w:p>
    <w:p>
      <w:pPr>
        <w:spacing w:before="47" w:line="219" w:lineRule="auto"/>
        <w:ind w:left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2"/>
          <w:sz w:val="23"/>
          <w:szCs w:val="23"/>
        </w:rPr>
        <w:t>c)</w:t>
      </w:r>
      <w:r>
        <w:rPr>
          <w:rFonts w:ascii="SimSun" w:eastAsia="SimSun" w:hAnsi="SimSun" w:cs="SimSun"/>
          <w:spacing w:val="125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22"/>
          <w:sz w:val="23"/>
          <w:szCs w:val="23"/>
        </w:rPr>
        <w:t>电子延期体：产品性能指标符合规定要求。</w:t>
      </w:r>
    </w:p>
    <w:p>
      <w:pPr>
        <w:spacing w:before="44" w:line="216" w:lineRule="auto"/>
        <w:ind w:left="42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1"/>
          <w:sz w:val="23"/>
          <w:szCs w:val="23"/>
        </w:rPr>
        <w:t>d)</w:t>
      </w:r>
      <w:r>
        <w:rPr>
          <w:rFonts w:ascii="SimSun" w:eastAsia="SimSun" w:hAnsi="SimSun" w:cs="SimSun"/>
          <w:spacing w:val="78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1"/>
          <w:sz w:val="23"/>
          <w:szCs w:val="23"/>
        </w:rPr>
        <w:t>组网母线：铜芯厚型聚氯乙烯绝缘双绞线，直径0.60mm,绝缘最薄厚</w:t>
      </w:r>
      <w:r>
        <w:rPr>
          <w:rFonts w:ascii="SimSun" w:eastAsia="SimSun" w:hAnsi="SimSun" w:cs="SimSun"/>
          <w:spacing w:val="-12"/>
          <w:sz w:val="23"/>
          <w:szCs w:val="23"/>
        </w:rPr>
        <w:t>度≥0.25</w:t>
      </w:r>
      <w:r>
        <w:rPr>
          <w:rFonts w:ascii="SimSun" w:eastAsia="SimSun" w:hAnsi="SimSun" w:cs="SimSun"/>
          <w:spacing w:val="-11"/>
          <w:sz w:val="23"/>
          <w:szCs w:val="23"/>
        </w:rPr>
        <w:t>mm</w:t>
      </w:r>
      <w:r>
        <w:rPr>
          <w:rFonts w:ascii="SimSun" w:eastAsia="SimSun" w:hAnsi="SimSun" w:cs="SimSun"/>
          <w:spacing w:val="-12"/>
          <w:sz w:val="23"/>
          <w:szCs w:val="23"/>
        </w:rPr>
        <w:t>,</w:t>
      </w:r>
      <w:r>
        <w:rPr>
          <w:rFonts w:ascii="SimSun" w:eastAsia="SimSun" w:hAnsi="SimSun" w:cs="SimSun"/>
          <w:spacing w:val="-38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-12"/>
          <w:sz w:val="23"/>
          <w:szCs w:val="23"/>
        </w:rPr>
        <w:t>平均外径</w:t>
      </w:r>
    </w:p>
    <w:p>
      <w:pPr>
        <w:spacing w:before="31" w:line="216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0"/>
          <w:sz w:val="23"/>
          <w:szCs w:val="23"/>
        </w:rPr>
        <w:t>1.20mm～1.30mm,20℃时导体直流电</w:t>
      </w:r>
      <w:r>
        <w:rPr>
          <w:rFonts w:ascii="SimSun" w:eastAsia="SimSun" w:hAnsi="SimSun" w:cs="SimSun"/>
          <w:spacing w:val="-11"/>
          <w:sz w:val="23"/>
          <w:szCs w:val="23"/>
        </w:rPr>
        <w:t>阻0.067Ω/m。</w:t>
      </w:r>
    </w:p>
    <w:p>
      <w:pPr>
        <w:sectPr>
          <w:headerReference w:type="default" r:id="rId13"/>
          <w:footerReference w:type="default" r:id="rId14"/>
          <w:type w:val="nextPage"/>
          <w:pgSz w:w="11910" w:h="16840"/>
          <w:pgMar w:top="400" w:right="1394" w:bottom="1325" w:left="1100" w:header="0" w:footer="1176" w:gutter="0"/>
          <w:pgNumType w:start="7"/>
          <w:cols w:space="708"/>
          <w:titlePg w:val="0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40" w:line="192" w:lineRule="auto"/>
        <w:ind w:right="89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DB65/T</w:t>
      </w:r>
      <w:r>
        <w:rPr>
          <w:rFonts w:ascii="Times New Roman" w:eastAsia="Times New Roman" w:hAnsi="Times New Roman" w:cs="Times New Roman"/>
          <w:spacing w:val="2"/>
          <w:sz w:val="14"/>
          <w:szCs w:val="14"/>
        </w:rPr>
        <w:t xml:space="preserve">          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4004—2017</w:t>
      </w:r>
    </w:p>
    <w:p>
      <w:pPr>
        <w:spacing w:before="57" w:line="216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e)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直流电压表：测量上限≥30V,</w:t>
      </w:r>
      <w:r>
        <w:rPr>
          <w:rFonts w:ascii="SimSun" w:eastAsia="SimSun" w:hAnsi="SimSun" w:cs="SimSun"/>
          <w:spacing w:val="-1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允许误差±1%;</w:t>
      </w:r>
    </w:p>
    <w:p>
      <w:pPr>
        <w:spacing w:before="64" w:line="216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f)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直流电流表：测量上限≥200mA,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允许</w:t>
      </w:r>
      <w:r>
        <w:rPr>
          <w:rFonts w:ascii="SimSun" w:eastAsia="SimSun" w:hAnsi="SimSun" w:cs="SimSun"/>
          <w:spacing w:val="-2"/>
          <w:sz w:val="21"/>
          <w:szCs w:val="21"/>
        </w:rPr>
        <w:t>误差±1%。</w:t>
      </w:r>
    </w:p>
    <w:p>
      <w:pPr>
        <w:spacing w:before="214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4.2</w:t>
      </w:r>
      <w:r>
        <w:rPr>
          <w:rFonts w:ascii="SimHei" w:eastAsia="SimHei" w:hAnsi="SimHei" w:cs="SimHei"/>
          <w:spacing w:val="5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技术性能</w:t>
      </w:r>
    </w:p>
    <w:p>
      <w:pPr>
        <w:spacing w:before="220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7"/>
          <w:sz w:val="21"/>
          <w:szCs w:val="21"/>
        </w:rPr>
        <w:t>a)</w:t>
      </w:r>
      <w:r>
        <w:rPr>
          <w:rFonts w:ascii="SimSun" w:eastAsia="SimSun" w:hAnsi="SimSun" w:cs="SimSun"/>
          <w:spacing w:val="11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空载输出电压：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7"/>
          <w:sz w:val="21"/>
          <w:szCs w:val="21"/>
        </w:rPr>
        <w:t>DC24V±2.5%;</w:t>
      </w:r>
    </w:p>
    <w:p>
      <w:pPr>
        <w:spacing w:before="60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b)</w:t>
      </w:r>
      <w:r>
        <w:rPr>
          <w:rFonts w:ascii="SimSun" w:eastAsia="SimSun" w:hAnsi="SimSun" w:cs="SimSun"/>
          <w:spacing w:val="9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额定负载输出电压：控制器规定的性能指标；</w:t>
      </w:r>
    </w:p>
    <w:p>
      <w:pPr>
        <w:spacing w:before="59" w:line="218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c)</w:t>
      </w:r>
      <w:r>
        <w:rPr>
          <w:rFonts w:ascii="SimSun" w:eastAsia="SimSun" w:hAnsi="SimSun" w:cs="SimSun"/>
          <w:spacing w:val="11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控制器在电爆网路中对电子雷管的充电时间：&lt;30s;</w:t>
      </w:r>
    </w:p>
    <w:p>
      <w:pPr>
        <w:spacing w:before="61" w:line="216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d)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抗静电性能：接触放电电压±8kV,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空气放电电压±15kV;</w:t>
      </w:r>
    </w:p>
    <w:p>
      <w:pPr>
        <w:spacing w:before="67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e)</w:t>
      </w:r>
      <w:r>
        <w:rPr>
          <w:rFonts w:ascii="SimSun" w:eastAsia="SimSun" w:hAnsi="SimSun" w:cs="SimSun"/>
          <w:spacing w:val="98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抗脉冲群性能：满足GB/T</w:t>
      </w:r>
      <w:r>
        <w:rPr>
          <w:rFonts w:ascii="SimSun" w:eastAsia="SimSun" w:hAnsi="SimSun" w:cs="SimSun"/>
          <w:spacing w:val="23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17626.4</w:t>
      </w:r>
      <w:r>
        <w:rPr>
          <w:rFonts w:ascii="SimSun" w:eastAsia="SimSun" w:hAnsi="SimSun" w:cs="SimSun"/>
          <w:spacing w:val="-49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试验要求，</w:t>
      </w:r>
      <w:r>
        <w:rPr>
          <w:rFonts w:ascii="SimSun" w:eastAsia="SimSun" w:hAnsi="SimSun" w:cs="SimSun"/>
          <w:spacing w:val="-1"/>
          <w:sz w:val="21"/>
          <w:szCs w:val="21"/>
        </w:rPr>
        <w:t>并能正常通讯。</w:t>
      </w:r>
    </w:p>
    <w:p>
      <w:pPr>
        <w:spacing w:before="220" w:line="222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2"/>
          <w:sz w:val="21"/>
          <w:szCs w:val="21"/>
        </w:rPr>
        <w:t>4.3</w:t>
      </w:r>
      <w:r>
        <w:rPr>
          <w:rFonts w:ascii="SimHei" w:eastAsia="SimHei" w:hAnsi="SimHei" w:cs="SimHei"/>
          <w:spacing w:val="3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2"/>
          <w:sz w:val="21"/>
          <w:szCs w:val="21"/>
        </w:rPr>
        <w:t>起爆组网性能</w:t>
      </w:r>
    </w:p>
    <w:p>
      <w:pPr>
        <w:spacing w:before="217" w:line="218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a)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控制器可主动搜索电爆网路中的数码电子雷管电子延期体数量，并与控制器带</w:t>
      </w:r>
      <w:r>
        <w:rPr>
          <w:rFonts w:ascii="SimSun" w:eastAsia="SimSun" w:hAnsi="SimSun" w:cs="SimSun"/>
          <w:spacing w:val="-2"/>
          <w:sz w:val="21"/>
          <w:szCs w:val="21"/>
        </w:rPr>
        <w:t>载相符；</w:t>
      </w:r>
    </w:p>
    <w:p>
      <w:pPr>
        <w:spacing w:before="64" w:line="220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控制器主动搜索电子延期体的时间应小于控制器规定的搜索时间；</w:t>
      </w:r>
    </w:p>
    <w:p>
      <w:pPr>
        <w:spacing w:before="60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具有电子延期体密码验证功能，并正常显示信息；</w:t>
      </w:r>
    </w:p>
    <w:p>
      <w:pPr>
        <w:spacing w:before="59" w:line="218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d)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电爆网路可实现带载数码电子雷管的模拟起爆；</w:t>
      </w:r>
    </w:p>
    <w:p>
      <w:pPr>
        <w:spacing w:before="62" w:line="218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e)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数码电子雷管延期体的起爆延时时间应按所</w:t>
      </w:r>
      <w:r>
        <w:rPr>
          <w:rFonts w:ascii="SimSun" w:eastAsia="SimSun" w:hAnsi="SimSun" w:cs="SimSun"/>
          <w:spacing w:val="-2"/>
          <w:sz w:val="21"/>
          <w:szCs w:val="21"/>
        </w:rPr>
        <w:t>设置或默认的延时时间起爆；</w:t>
      </w:r>
    </w:p>
    <w:p>
      <w:pPr>
        <w:spacing w:before="62" w:line="218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f)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在满足控制器技术指标条件下，控制器应能稳定的模拟起爆带载</w:t>
      </w:r>
      <w:r>
        <w:rPr>
          <w:rFonts w:ascii="SimSun" w:eastAsia="SimSun" w:hAnsi="SimSun" w:cs="SimSun"/>
          <w:spacing w:val="-2"/>
          <w:sz w:val="21"/>
          <w:szCs w:val="21"/>
        </w:rPr>
        <w:t>电子延期体数量；</w:t>
      </w:r>
    </w:p>
    <w:p>
      <w:pPr>
        <w:spacing w:before="56" w:line="214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4"/>
          <w:sz w:val="21"/>
          <w:szCs w:val="21"/>
        </w:rPr>
        <w:t>g)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4"/>
          <w:sz w:val="21"/>
          <w:szCs w:val="21"/>
        </w:rPr>
        <w:t>控制器应能检测电子延期体的起爆状态(发火桥丝等状态),并正常显示起爆信息；</w:t>
      </w:r>
    </w:p>
    <w:p>
      <w:pPr>
        <w:spacing w:before="72" w:line="218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sz w:val="21"/>
          <w:szCs w:val="21"/>
        </w:rPr>
        <w:t>h)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3"/>
          <w:sz w:val="21"/>
          <w:szCs w:val="21"/>
        </w:rPr>
        <w:t>电爆网路最小负载为1发数码电子雷管；</w:t>
      </w:r>
    </w:p>
    <w:p>
      <w:pPr>
        <w:spacing w:before="62" w:line="218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i)</w:t>
      </w:r>
      <w:r>
        <w:rPr>
          <w:rFonts w:ascii="SimSun" w:eastAsia="SimSun" w:hAnsi="SimSun" w:cs="SimSun"/>
          <w:spacing w:val="45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电爆网路最大负载为350发数码电子雷管；</w:t>
      </w:r>
    </w:p>
    <w:p>
      <w:pPr>
        <w:spacing w:before="59" w:line="214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j)</w:t>
      </w:r>
      <w:r>
        <w:rPr>
          <w:rFonts w:ascii="SimSun" w:eastAsia="SimSun" w:hAnsi="SimSun" w:cs="SimSun"/>
          <w:spacing w:val="1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控制器应具有电爆网路的安全过流保护性能，即电爆网路起爆存在短路时</w:t>
      </w:r>
      <w:r>
        <w:rPr>
          <w:rFonts w:ascii="SimSun" w:eastAsia="SimSun" w:hAnsi="SimSun" w:cs="SimSun"/>
          <w:spacing w:val="-3"/>
          <w:sz w:val="21"/>
          <w:szCs w:val="21"/>
        </w:rPr>
        <w:t>，控制器可显示组网</w:t>
      </w:r>
    </w:p>
    <w:p>
      <w:pPr>
        <w:spacing w:before="72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短路状态。</w:t>
      </w:r>
    </w:p>
    <w:p>
      <w:pPr>
        <w:spacing w:line="325" w:lineRule="auto"/>
        <w:rPr>
          <w:rFonts w:ascii="Arial"/>
          <w:sz w:val="21"/>
        </w:rPr>
      </w:pPr>
    </w:p>
    <w:p>
      <w:pPr>
        <w:spacing w:before="69" w:line="221" w:lineRule="auto"/>
        <w:ind w:left="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z w:val="21"/>
          <w:szCs w:val="21"/>
        </w:rPr>
        <w:t>5</w:t>
      </w:r>
      <w:r>
        <w:rPr>
          <w:rFonts w:ascii="SimHei" w:eastAsia="SimHei" w:hAnsi="SimHei" w:cs="SimHei"/>
          <w:spacing w:val="105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z w:val="21"/>
          <w:szCs w:val="21"/>
        </w:rPr>
        <w:t>性能及功能测试</w:t>
      </w:r>
    </w:p>
    <w:p>
      <w:pPr>
        <w:spacing w:line="288" w:lineRule="auto"/>
        <w:rPr>
          <w:rFonts w:ascii="Arial"/>
          <w:sz w:val="21"/>
        </w:rPr>
      </w:pPr>
    </w:p>
    <w:p>
      <w:pPr>
        <w:spacing w:before="68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5.1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组网用控制器电气性能测试</w:t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69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5.1.1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测试内容</w:t>
      </w:r>
    </w:p>
    <w:p>
      <w:pPr>
        <w:spacing w:before="233" w:line="213" w:lineRule="auto"/>
        <w:ind w:left="419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测试组网用控制器的空载输出电压，额定负载输出电压、静电放电抗干扰度性能、抗脉冲群性能。</w:t>
      </w:r>
    </w:p>
    <w:p>
      <w:pPr>
        <w:spacing w:before="224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5.1.2</w:t>
      </w:r>
      <w:r>
        <w:rPr>
          <w:rFonts w:ascii="SimHei" w:eastAsia="SimHei" w:hAnsi="SimHei" w:cs="SimHei"/>
          <w:spacing w:val="116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控制器空载输出电压、额定负载输出电压</w:t>
      </w:r>
    </w:p>
    <w:p>
      <w:pPr>
        <w:spacing w:before="208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hyperlink r:id="rId15" w:history="1">
        <w:r>
          <w:rPr>
            <w:rFonts w:ascii="SimHei" w:eastAsia="SimHei" w:hAnsi="SimHei" w:cs="SimHei"/>
            <w:b/>
            <w:bCs/>
            <w:spacing w:val="-3"/>
            <w:sz w:val="21"/>
            <w:szCs w:val="21"/>
          </w:rPr>
          <w:t>5.1.2.1</w:t>
        </w:r>
      </w:hyperlink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测试方法</w:t>
      </w:r>
    </w:p>
    <w:p>
      <w:pPr>
        <w:spacing w:before="234" w:line="219" w:lineRule="auto"/>
        <w:ind w:left="419"/>
        <w:rPr>
          <w:rFonts w:ascii="SimSun" w:eastAsia="SimSun" w:hAnsi="SimSun" w:cs="SimSun"/>
          <w:sz w:val="21"/>
          <w:szCs w:val="21"/>
        </w:rPr>
        <w:sectPr>
          <w:headerReference w:type="default" r:id="rId16"/>
          <w:footerReference w:type="default" r:id="rId17"/>
          <w:pgSz w:w="11910" w:h="16840"/>
          <w:pgMar w:top="400" w:right="1153" w:bottom="1328" w:left="1339" w:header="0" w:footer="1189" w:gutter="0"/>
          <w:pgNumType w:start="8"/>
          <w:cols w:space="708"/>
        </w:sectPr>
      </w:pPr>
      <w:r>
        <w:rPr>
          <w:rFonts w:ascii="SimSun" w:eastAsia="SimSun" w:hAnsi="SimSun" w:cs="SimSun"/>
          <w:spacing w:val="4"/>
          <w:sz w:val="21"/>
          <w:szCs w:val="21"/>
        </w:rPr>
        <w:t>组网测试设备连接，见图1。分别测试控制器空载和带载</w:t>
      </w:r>
      <w:r>
        <w:rPr>
          <w:rFonts w:ascii="SimSun" w:eastAsia="SimSun" w:hAnsi="SimSun" w:cs="SimSun"/>
          <w:spacing w:val="3"/>
          <w:sz w:val="21"/>
          <w:szCs w:val="21"/>
        </w:rPr>
        <w:t>350发电子延期体时的电压值。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68" w:line="220" w:lineRule="auto"/>
        <w:ind w:left="6530"/>
        <w:rPr>
          <w:rFonts w:ascii="SimSun" w:eastAsia="SimSun" w:hAnsi="SimSun" w:cs="SimSun"/>
          <w:sz w:val="21"/>
          <w:szCs w:val="2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1358893</wp:posOffset>
            </wp:positionH>
            <wp:positionV relativeFrom="paragraph">
              <wp:posOffset>-305211</wp:posOffset>
            </wp:positionV>
            <wp:extent cx="3663974" cy="1352501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3974" cy="1352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1"/>
          <w:sz w:val="21"/>
          <w:szCs w:val="21"/>
        </w:rPr>
        <w:t>350发</w:t>
      </w:r>
    </w:p>
    <w:p>
      <w:pPr>
        <w:spacing w:before="216" w:line="171" w:lineRule="auto"/>
        <w:ind w:left="239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SimSun" w:eastAsia="SimSun" w:hAnsi="SimSun" w:cs="SimSun"/>
          <w:spacing w:val="32"/>
          <w:sz w:val="18"/>
          <w:szCs w:val="18"/>
        </w:rPr>
        <w:t>控制器</w:t>
      </w:r>
      <w:r>
        <w:rPr>
          <w:rFonts w:ascii="SimSun" w:eastAsia="SimSun" w:hAnsi="SimSun" w:cs="SimSun"/>
          <w:spacing w:val="1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spacing w:val="32"/>
          <w:position w:val="3"/>
          <w:sz w:val="18"/>
          <w:szCs w:val="18"/>
        </w:rPr>
        <w:t>V</w:t>
      </w:r>
    </w:p>
    <w:p>
      <w:pPr>
        <w:spacing w:before="1" w:line="229" w:lineRule="auto"/>
        <w:ind w:left="6199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pacing w:val="41"/>
          <w:sz w:val="17"/>
          <w:szCs w:val="17"/>
        </w:rPr>
        <w:t>数码电子雷管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69" w:line="222" w:lineRule="auto"/>
        <w:ind w:left="305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9"/>
          <w:sz w:val="21"/>
          <w:szCs w:val="21"/>
        </w:rPr>
        <w:t>图</w:t>
      </w:r>
      <w:r>
        <w:rPr>
          <w:rFonts w:ascii="SimHei" w:eastAsia="SimHei" w:hAnsi="SimHei" w:cs="SimHei"/>
          <w:spacing w:val="-24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1"/>
          <w:szCs w:val="21"/>
        </w:rPr>
        <w:t>1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1"/>
          <w:szCs w:val="21"/>
        </w:rPr>
        <w:t>连接示意图</w:t>
      </w:r>
    </w:p>
    <w:p>
      <w:pPr>
        <w:sectPr>
          <w:headerReference w:type="default" r:id="rId19"/>
          <w:footerReference w:type="default" r:id="rId20"/>
          <w:type w:val="nextPage"/>
          <w:pgSz w:w="11910" w:h="16840"/>
          <w:pgMar w:top="400" w:right="1153" w:bottom="1328" w:left="1339" w:header="0" w:footer="1189" w:gutter="0"/>
          <w:pgNumType w:start="9"/>
          <w:cols w:space="708"/>
          <w:titlePg w:val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51" w:line="198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2"/>
          <w:sz w:val="18"/>
          <w:szCs w:val="18"/>
        </w:rPr>
        <w:t>DB65/T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  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4004—2017</w:t>
      </w:r>
    </w:p>
    <w:p>
      <w:pPr>
        <w:spacing w:before="307" w:line="221" w:lineRule="auto"/>
        <w:ind w:left="2"/>
        <w:outlineLvl w:val="0"/>
        <w:rPr>
          <w:rFonts w:ascii="SimHei" w:eastAsia="SimHei" w:hAnsi="SimHei" w:cs="SimHei"/>
          <w:sz w:val="22"/>
          <w:szCs w:val="22"/>
        </w:rPr>
      </w:pPr>
      <w:hyperlink r:id="rId21" w:history="1">
        <w:r>
          <w:rPr>
            <w:rFonts w:ascii="SimHei" w:eastAsia="SimHei" w:hAnsi="SimHei" w:cs="SimHei"/>
            <w:b/>
            <w:bCs/>
            <w:spacing w:val="-5"/>
            <w:sz w:val="22"/>
            <w:szCs w:val="22"/>
          </w:rPr>
          <w:t>5.1.2.2</w:t>
        </w:r>
      </w:hyperlink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测试要求</w:t>
      </w:r>
    </w:p>
    <w:p>
      <w:pPr>
        <w:spacing w:before="211" w:line="219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空载输出电压和额定负载输出电压达到控制器规定的性能指标</w:t>
      </w:r>
      <w:r>
        <w:rPr>
          <w:rFonts w:ascii="SimSun" w:eastAsia="SimSun" w:hAnsi="SimSun" w:cs="SimSun"/>
          <w:spacing w:val="-12"/>
          <w:sz w:val="22"/>
          <w:szCs w:val="22"/>
        </w:rPr>
        <w:t>。</w:t>
      </w:r>
    </w:p>
    <w:p>
      <w:pPr>
        <w:spacing w:before="194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5.1.3</w:t>
      </w:r>
      <w:r>
        <w:rPr>
          <w:rFonts w:ascii="SimHei" w:eastAsia="SimHei" w:hAnsi="SimHei" w:cs="SimHei"/>
          <w:spacing w:val="6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静电放电抗干扰度性能测试</w:t>
      </w:r>
    </w:p>
    <w:p>
      <w:pPr>
        <w:spacing w:before="217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hyperlink r:id="rId22" w:history="1">
        <w:r>
          <w:rPr>
            <w:rFonts w:ascii="SimHei" w:eastAsia="SimHei" w:hAnsi="SimHei" w:cs="SimHei"/>
            <w:b/>
            <w:bCs/>
            <w:spacing w:val="-4"/>
            <w:sz w:val="22"/>
            <w:szCs w:val="22"/>
          </w:rPr>
          <w:t>5.1.3.1</w:t>
        </w:r>
      </w:hyperlink>
      <w:r>
        <w:rPr>
          <w:rFonts w:ascii="SimHei" w:eastAsia="SimHei" w:hAnsi="SimHei" w:cs="SimHei"/>
          <w:spacing w:val="8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测试方法</w:t>
      </w:r>
    </w:p>
    <w:p>
      <w:pPr>
        <w:spacing w:before="200" w:line="219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a)</w:t>
      </w:r>
      <w:r>
        <w:rPr>
          <w:rFonts w:ascii="SimSun" w:eastAsia="SimSun" w:hAnsi="SimSun" w:cs="SimSun"/>
          <w:spacing w:val="11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试验依据：根据GB/T</w:t>
      </w:r>
      <w:r>
        <w:rPr>
          <w:rFonts w:ascii="SimSun" w:eastAsia="SimSun" w:hAnsi="SimSun" w:cs="SimSun"/>
          <w:spacing w:val="2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17626.2相关规定进行；</w:t>
      </w:r>
    </w:p>
    <w:p>
      <w:pPr>
        <w:spacing w:before="51" w:line="249" w:lineRule="auto"/>
        <w:ind w:right="36" w:firstLine="409"/>
        <w:jc w:val="both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b)</w:t>
      </w:r>
      <w:r>
        <w:rPr>
          <w:rFonts w:ascii="SimSun" w:eastAsia="SimSun" w:hAnsi="SimSun" w:cs="SimSun"/>
          <w:spacing w:val="2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试验步骤：将控制器与数码电子雷管组网使用，检查普通型控制器的功能正常后，使用静电放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电发生器的静电放电枪，对普通型控制器进行接触放电试验和空气放电试验，即分</w:t>
      </w:r>
      <w:r>
        <w:rPr>
          <w:rFonts w:ascii="SimSun" w:eastAsia="SimSun" w:hAnsi="SimSun" w:cs="SimSun"/>
          <w:spacing w:val="-13"/>
          <w:sz w:val="22"/>
          <w:szCs w:val="22"/>
        </w:rPr>
        <w:t>别对控制器施加接触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放电实验等级4级(8kV)</w:t>
      </w:r>
      <w:r>
        <w:rPr>
          <w:rFonts w:ascii="SimSun" w:eastAsia="SimSun" w:hAnsi="SimSun" w:cs="SimSun"/>
          <w:spacing w:val="-6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和空气放电实验等级4级(15kV)进行</w:t>
      </w:r>
      <w:r>
        <w:rPr>
          <w:rFonts w:ascii="SimSun" w:eastAsia="SimSun" w:hAnsi="SimSun" w:cs="SimSun"/>
          <w:spacing w:val="-6"/>
          <w:sz w:val="22"/>
          <w:szCs w:val="22"/>
        </w:rPr>
        <w:t>抗静电实验。在干扰环境中，电爆网路重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复进行通讯及起爆工作。</w:t>
      </w:r>
    </w:p>
    <w:p>
      <w:pPr>
        <w:spacing w:before="217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hyperlink r:id="rId23" w:history="1">
        <w:r>
          <w:rPr>
            <w:rFonts w:ascii="SimHei" w:eastAsia="SimHei" w:hAnsi="SimHei" w:cs="SimHei"/>
            <w:b/>
            <w:bCs/>
            <w:spacing w:val="-5"/>
            <w:sz w:val="22"/>
            <w:szCs w:val="22"/>
          </w:rPr>
          <w:t>5.1.3.2</w:t>
        </w:r>
      </w:hyperlink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测试要求</w:t>
      </w:r>
    </w:p>
    <w:p>
      <w:pPr>
        <w:spacing w:before="190" w:line="218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在静电放电干扰的过程中，应能正常起爆。电爆网路工作性能正常，性能判据应不低于B</w:t>
      </w:r>
      <w:r>
        <w:rPr>
          <w:rFonts w:ascii="SimSun" w:eastAsia="SimSun" w:hAnsi="SimSun" w:cs="SimSun"/>
          <w:spacing w:val="-4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级。</w:t>
      </w:r>
    </w:p>
    <w:p>
      <w:pPr>
        <w:spacing w:before="227" w:line="221" w:lineRule="auto"/>
        <w:ind w:left="2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5.1.4</w:t>
      </w:r>
      <w:r>
        <w:rPr>
          <w:rFonts w:ascii="SimHei" w:eastAsia="SimHei" w:hAnsi="SimHei" w:cs="SimHei"/>
          <w:spacing w:val="6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抗脉冲群性能测试</w:t>
      </w:r>
    </w:p>
    <w:p>
      <w:pPr>
        <w:spacing w:before="197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hyperlink r:id="rId24" w:history="1">
        <w:r>
          <w:rPr>
            <w:rFonts w:ascii="SimHei" w:eastAsia="SimHei" w:hAnsi="SimHei" w:cs="SimHei"/>
            <w:b/>
            <w:bCs/>
            <w:spacing w:val="-4"/>
            <w:sz w:val="22"/>
            <w:szCs w:val="22"/>
          </w:rPr>
          <w:t>5.1.4.1</w:t>
        </w:r>
      </w:hyperlink>
      <w:r>
        <w:rPr>
          <w:rFonts w:ascii="SimHei" w:eastAsia="SimHei" w:hAnsi="SimHei" w:cs="SimHei"/>
          <w:spacing w:val="7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测试方法</w:t>
      </w:r>
    </w:p>
    <w:p>
      <w:pPr>
        <w:spacing w:before="200" w:line="219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a)</w:t>
      </w:r>
      <w:r>
        <w:rPr>
          <w:rFonts w:ascii="SimSun" w:eastAsia="SimSun" w:hAnsi="SimSun" w:cs="SimSun"/>
          <w:spacing w:val="10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试验依据：按GB/T</w:t>
      </w:r>
      <w:r>
        <w:rPr>
          <w:rFonts w:ascii="SimSun" w:eastAsia="SimSun" w:hAnsi="SimSun" w:cs="SimSun"/>
          <w:spacing w:val="2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17626.4</w:t>
      </w:r>
      <w:r>
        <w:rPr>
          <w:rFonts w:ascii="SimSun" w:eastAsia="SimSun" w:hAnsi="SimSun" w:cs="SimSun"/>
          <w:spacing w:val="-4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相关规定进行；</w:t>
      </w:r>
    </w:p>
    <w:p>
      <w:pPr>
        <w:spacing w:before="49" w:line="219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b)</w:t>
      </w:r>
      <w:r>
        <w:rPr>
          <w:rFonts w:ascii="SimSun" w:eastAsia="SimSun" w:hAnsi="SimSun" w:cs="SimSun"/>
          <w:spacing w:val="11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试验步骤：将控制器与数码电子雷管组网使用，检查普通型控制器的基本功能正常后，在连接</w:t>
      </w:r>
    </w:p>
    <w:p>
      <w:pPr>
        <w:spacing w:before="49" w:line="239" w:lineRule="auto"/>
        <w:ind w:right="6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5"/>
          <w:sz w:val="22"/>
          <w:szCs w:val="22"/>
        </w:rPr>
        <w:t>线之间，施加耦合重复频率为5KHz、脉冲群周期为300ms、脉冲作用时间为15ms、信号幅值为500V的</w:t>
      </w:r>
      <w:r>
        <w:rPr>
          <w:rFonts w:ascii="SimSun" w:eastAsia="SimSun" w:hAnsi="SimSun" w:cs="SimSun"/>
          <w:spacing w:val="1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干扰信号；测试普通型控制器在尚未起爆和起爆</w:t>
      </w:r>
      <w:r>
        <w:rPr>
          <w:rFonts w:ascii="SimSun" w:eastAsia="SimSun" w:hAnsi="SimSun" w:cs="SimSun"/>
          <w:spacing w:val="-11"/>
          <w:sz w:val="22"/>
          <w:szCs w:val="22"/>
        </w:rPr>
        <w:t>两种状态下，按照规定的通讯方式正常工作。</w:t>
      </w:r>
    </w:p>
    <w:p>
      <w:pPr>
        <w:spacing w:before="207" w:line="221" w:lineRule="auto"/>
        <w:ind w:left="2"/>
        <w:outlineLvl w:val="0"/>
        <w:rPr>
          <w:rFonts w:ascii="SimHei" w:eastAsia="SimHei" w:hAnsi="SimHei" w:cs="SimHei"/>
          <w:sz w:val="22"/>
          <w:szCs w:val="22"/>
        </w:rPr>
      </w:pPr>
      <w:hyperlink r:id="rId25" w:history="1">
        <w:r>
          <w:rPr>
            <w:rFonts w:ascii="SimHei" w:eastAsia="SimHei" w:hAnsi="SimHei" w:cs="SimHei"/>
            <w:b/>
            <w:bCs/>
            <w:spacing w:val="-7"/>
            <w:sz w:val="22"/>
            <w:szCs w:val="22"/>
          </w:rPr>
          <w:t>5.1.4.2</w:t>
        </w:r>
      </w:hyperlink>
      <w:r>
        <w:rPr>
          <w:rFonts w:ascii="SimHei" w:eastAsia="SimHei" w:hAnsi="SimHei" w:cs="SimHei"/>
          <w:spacing w:val="8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测试要求</w:t>
      </w:r>
    </w:p>
    <w:p>
      <w:pPr>
        <w:spacing w:before="170" w:line="262" w:lineRule="auto"/>
        <w:ind w:right="39" w:firstLine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普通型控制器在进行抗脉冲群试验试验中，在尚未起爆和起爆两种状态下能够按照规</w:t>
      </w:r>
      <w:r>
        <w:rPr>
          <w:rFonts w:ascii="SimSun" w:eastAsia="SimSun" w:hAnsi="SimSun" w:cs="SimSun"/>
          <w:spacing w:val="-13"/>
          <w:sz w:val="22"/>
          <w:szCs w:val="22"/>
        </w:rPr>
        <w:t>定的通讯方式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正常工作。</w:t>
      </w:r>
    </w:p>
    <w:p>
      <w:pPr>
        <w:spacing w:before="182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6"/>
          <w:sz w:val="22"/>
          <w:szCs w:val="22"/>
        </w:rPr>
        <w:t>5.2</w:t>
      </w:r>
      <w:r>
        <w:rPr>
          <w:rFonts w:ascii="SimHei" w:eastAsia="SimHei" w:hAnsi="SimHei" w:cs="SimHei"/>
          <w:spacing w:val="-2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6"/>
          <w:sz w:val="22"/>
          <w:szCs w:val="22"/>
        </w:rPr>
        <w:t>组网性能(功能)测试</w:t>
      </w:r>
    </w:p>
    <w:p>
      <w:pPr>
        <w:spacing w:before="217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5.2.1</w:t>
      </w:r>
      <w:r>
        <w:rPr>
          <w:rFonts w:ascii="SimHei" w:eastAsia="SimHei" w:hAnsi="SimHei" w:cs="SimHei"/>
          <w:spacing w:val="79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测试内容</w:t>
      </w:r>
    </w:p>
    <w:p>
      <w:pPr>
        <w:spacing w:before="181"/>
        <w:ind w:right="37" w:firstLine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a)</w:t>
      </w:r>
      <w:r>
        <w:rPr>
          <w:rFonts w:ascii="SimSun" w:eastAsia="SimSun" w:hAnsi="SimSun" w:cs="SimSun"/>
          <w:spacing w:val="11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sz w:val="22"/>
          <w:szCs w:val="22"/>
        </w:rPr>
        <w:t>在常温环境条件下，测试50发电子雷管组网性能。组网测试分为无电子雷管二维码、有电子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雷管二维码两种情况的组网测试；</w:t>
      </w:r>
    </w:p>
    <w:p>
      <w:pPr>
        <w:spacing w:before="49" w:line="241" w:lineRule="auto"/>
        <w:ind w:right="120" w:firstLine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b)</w:t>
      </w:r>
      <w:r>
        <w:rPr>
          <w:rFonts w:ascii="SimSun" w:eastAsia="SimSun" w:hAnsi="SimSun" w:cs="SimSun"/>
          <w:spacing w:val="1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在-35℃环境条件下，最小带载组网测试、最大负载(350</w:t>
      </w:r>
      <w:r>
        <w:rPr>
          <w:rFonts w:ascii="SimSun" w:eastAsia="SimSun" w:hAnsi="SimSun" w:cs="SimSun"/>
          <w:spacing w:val="-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发)组网性能测试和组网过流保护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5"/>
          <w:sz w:val="22"/>
          <w:szCs w:val="22"/>
        </w:rPr>
        <w:t>功能测试；</w:t>
      </w:r>
    </w:p>
    <w:p>
      <w:pPr>
        <w:spacing w:before="46" w:line="241" w:lineRule="auto"/>
        <w:ind w:right="113" w:firstLine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c)</w:t>
      </w:r>
      <w:r>
        <w:rPr>
          <w:rFonts w:ascii="SimSun" w:eastAsia="SimSun" w:hAnsi="SimSun" w:cs="SimSun"/>
          <w:spacing w:val="2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在55℃环境条件下，最小带载组网测试、最大负载(350发)组网性能测试和组网过流保护功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能测试。</w:t>
      </w:r>
    </w:p>
    <w:p>
      <w:pPr>
        <w:spacing w:before="240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5.2.2</w:t>
      </w:r>
      <w:r>
        <w:rPr>
          <w:rFonts w:ascii="SimHei" w:eastAsia="SimHei" w:hAnsi="SimHei" w:cs="SimHei"/>
          <w:spacing w:val="58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50发数码电子雷管的组网测试</w:t>
      </w:r>
    </w:p>
    <w:p>
      <w:pPr>
        <w:spacing w:before="206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hyperlink r:id="rId26" w:history="1">
        <w:r>
          <w:rPr>
            <w:rFonts w:ascii="SimHei" w:eastAsia="SimHei" w:hAnsi="SimHei" w:cs="SimHei"/>
            <w:b/>
            <w:bCs/>
            <w:spacing w:val="-7"/>
            <w:sz w:val="22"/>
            <w:szCs w:val="22"/>
          </w:rPr>
          <w:t>5.2.2.1</w:t>
        </w:r>
      </w:hyperlink>
      <w:r>
        <w:rPr>
          <w:rFonts w:ascii="SimHei" w:eastAsia="SimHei" w:hAnsi="SimHei" w:cs="SimHei"/>
          <w:spacing w:val="66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测试设备及连接</w:t>
      </w:r>
    </w:p>
    <w:p>
      <w:pPr>
        <w:spacing w:before="170" w:line="218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a)</w:t>
      </w:r>
      <w:r>
        <w:rPr>
          <w:rFonts w:ascii="SimSun" w:eastAsia="SimSun" w:hAnsi="SimSun" w:cs="SimSun"/>
          <w:spacing w:val="14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8"/>
          <w:sz w:val="22"/>
          <w:szCs w:val="22"/>
        </w:rPr>
        <w:t>电爆网路起爆对象：普通型电子延期体(用LED</w:t>
      </w:r>
      <w:r>
        <w:rPr>
          <w:rFonts w:ascii="SimSun" w:eastAsia="SimSun" w:hAnsi="SimSun" w:cs="SimSun"/>
          <w:spacing w:val="-6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灯模拟桥丝);</w:t>
      </w:r>
      <w:r>
        <w:rPr>
          <w:rFonts w:ascii="SimSun" w:eastAsia="SimSun" w:hAnsi="SimSun" w:cs="SimSun"/>
          <w:sz w:val="22"/>
          <w:szCs w:val="22"/>
        </w:rPr>
        <w:br/>
      </w:r>
      <w:r>
        <w:rPr>
          <w:rFonts w:ascii="SimSun" w:eastAsia="SimSun" w:hAnsi="SimSun" w:cs="SimSun"/>
          <w:sz w:val="22"/>
          <w:szCs w:val="22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https://d.book118.com/996240030140010042</w:t>
        </w:r>
      </w:hyperlink>
    </w:p>
    <w:p>
      <w:pPr>
        <w:spacing w:before="170" w:line="218" w:lineRule="auto"/>
        <w:ind w:left="409"/>
        <w:rPr>
          <w:rFonts w:ascii="SimSun" w:eastAsia="SimSun" w:hAnsi="SimSun" w:cs="SimSun"/>
          <w:sz w:val="22"/>
          <w:szCs w:val="22"/>
        </w:rPr>
      </w:pPr>
    </w:p>
    <w:sectPr>
      <w:headerReference w:type="default" r:id="rId28"/>
      <w:footerReference w:type="default" r:id="rId29"/>
      <w:pgSz w:w="11910" w:h="16840"/>
      <w:pgMar w:top="400" w:right="1412" w:bottom="1335" w:left="1110" w:header="0" w:footer="1186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280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99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99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30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30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76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76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3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192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0" w:lineRule="exact"/>
      <w:ind w:right="103"/>
      <w:jc w:val="right"/>
      <w:rPr>
        <w:rFonts w:ascii="Times New Roman" w:eastAsia="Times New Roman" w:hAnsi="Times New Roman" w:cs="Times New Roman"/>
        <w:sz w:val="14"/>
        <w:szCs w:val="14"/>
      </w:rPr>
    </w:pPr>
    <w:r>
      <w:rPr>
        <w:rFonts w:ascii="Times New Roman" w:eastAsia="Times New Roman" w:hAnsi="Times New Roman" w:cs="Times New Roman"/>
        <w:spacing w:val="-1"/>
        <w:position w:val="-2"/>
        <w:sz w:val="14"/>
        <w:szCs w:val="14"/>
      </w:rPr>
      <w:t>DB65/T</w:t>
    </w:r>
    <w:r>
      <w:rPr>
        <w:rFonts w:ascii="Times New Roman" w:eastAsia="Times New Roman" w:hAnsi="Times New Roman" w:cs="Times New Roman"/>
        <w:spacing w:val="3"/>
        <w:position w:val="-2"/>
        <w:sz w:val="14"/>
        <w:szCs w:val="14"/>
      </w:rPr>
      <w:t xml:space="preserve">           </w:t>
    </w:r>
    <w:r>
      <w:rPr>
        <w:rFonts w:ascii="Times New Roman" w:eastAsia="Times New Roman" w:hAnsi="Times New Roman" w:cs="Times New Roman"/>
        <w:spacing w:val="-1"/>
        <w:position w:val="-2"/>
        <w:sz w:val="14"/>
        <w:szCs w:val="14"/>
      </w:rPr>
      <w:t>4004—2017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00" w:lineRule="exact"/>
      <w:ind w:right="103"/>
      <w:jc w:val="right"/>
      <w:rPr>
        <w:rFonts w:ascii="Times New Roman" w:eastAsia="Times New Roman" w:hAnsi="Times New Roman" w:cs="Times New Roman"/>
        <w:sz w:val="14"/>
        <w:szCs w:val="14"/>
      </w:rPr>
    </w:pPr>
    <w:r>
      <w:rPr>
        <w:rFonts w:ascii="Times New Roman" w:eastAsia="Times New Roman" w:hAnsi="Times New Roman" w:cs="Times New Roman"/>
        <w:spacing w:val="-1"/>
        <w:position w:val="-2"/>
        <w:sz w:val="14"/>
        <w:szCs w:val="14"/>
      </w:rPr>
      <w:t>DB65/T</w:t>
    </w:r>
    <w:r>
      <w:rPr>
        <w:rFonts w:ascii="Times New Roman" w:eastAsia="Times New Roman" w:hAnsi="Times New Roman" w:cs="Times New Roman"/>
        <w:spacing w:val="3"/>
        <w:position w:val="-2"/>
        <w:sz w:val="14"/>
        <w:szCs w:val="14"/>
      </w:rPr>
      <w:t xml:space="preserve">           </w:t>
    </w:r>
    <w:r>
      <w:rPr>
        <w:rFonts w:ascii="Times New Roman" w:eastAsia="Times New Roman" w:hAnsi="Times New Roman" w:cs="Times New Roman"/>
        <w:spacing w:val="-1"/>
        <w:position w:val="-2"/>
        <w:sz w:val="14"/>
        <w:szCs w:val="14"/>
      </w:rPr>
      <w:t>4004—2017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3.xml" /><Relationship Id="rId12" Type="http://schemas.openxmlformats.org/officeDocument/2006/relationships/footer" Target="footer4.xml" /><Relationship Id="rId13" Type="http://schemas.openxmlformats.org/officeDocument/2006/relationships/header" Target="header4.xml" /><Relationship Id="rId14" Type="http://schemas.openxmlformats.org/officeDocument/2006/relationships/footer" Target="footer5.xml" /><Relationship Id="rId15" Type="http://schemas.openxmlformats.org/officeDocument/2006/relationships/hyperlink" Target="https://5.1.2.1" TargetMode="External" /><Relationship Id="rId16" Type="http://schemas.openxmlformats.org/officeDocument/2006/relationships/header" Target="header5.xml" /><Relationship Id="rId17" Type="http://schemas.openxmlformats.org/officeDocument/2006/relationships/footer" Target="footer6.xml" /><Relationship Id="rId18" Type="http://schemas.openxmlformats.org/officeDocument/2006/relationships/image" Target="media/image3.jpeg" /><Relationship Id="rId19" Type="http://schemas.openxmlformats.org/officeDocument/2006/relationships/header" Target="header6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hyperlink" Target="https://5.1.2.2" TargetMode="External" /><Relationship Id="rId22" Type="http://schemas.openxmlformats.org/officeDocument/2006/relationships/hyperlink" Target="https://5.1.3.1" TargetMode="External" /><Relationship Id="rId23" Type="http://schemas.openxmlformats.org/officeDocument/2006/relationships/hyperlink" Target="https://5.1.3.2" TargetMode="External" /><Relationship Id="rId24" Type="http://schemas.openxmlformats.org/officeDocument/2006/relationships/hyperlink" Target="https://5.1.4.1" TargetMode="External" /><Relationship Id="rId25" Type="http://schemas.openxmlformats.org/officeDocument/2006/relationships/hyperlink" Target="https://5.1.4.2" TargetMode="External" /><Relationship Id="rId26" Type="http://schemas.openxmlformats.org/officeDocument/2006/relationships/hyperlink" Target="https://5.2.2.1" TargetMode="External" /><Relationship Id="rId27" Type="http://schemas.openxmlformats.org/officeDocument/2006/relationships/hyperlink" Target="https://d.book118.com/996240030140010042" TargetMode="External" /><Relationship Id="rId28" Type="http://schemas.openxmlformats.org/officeDocument/2006/relationships/header" Target="header7.xml" /><Relationship Id="rId29" Type="http://schemas.openxmlformats.org/officeDocument/2006/relationships/footer" Target="footer8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footer" Target="footer2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2023-05-19T11:08:08Z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2023-05-19T11:08:11Z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6466e806fa57af001ff0c511</vt:lpwstr>
  </property>
</Properties>
</file>