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RSB-A型耐硫低温变换催化剂项目规划设计纲要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8" w:history="1">
        <w:r>
          <w:rPr>
            <w:rFonts w:ascii="仿宋" w:eastAsia="仿宋" w:hAnsi="仿宋" w:cs="仿宋" w:hint="eastAsia"/>
            <w:lang w:eastAsia="zh-CN"/>
          </w:rPr>
          <w:t>前言</w:t>
        </w:r>
        <w:r>
          <w:tab/>
        </w:r>
        <w:r>
          <w:fldChar w:fldCharType="begin"/>
        </w:r>
        <w:r>
          <w:instrText xml:space="preserve"> PAGEREF _Toc17008 \h </w:instrText>
        </w:r>
        <w:r>
          <w:fldChar w:fldCharType="separate"/>
        </w:r>
        <w:r>
          <w:t>3</w:t>
        </w:r>
        <w:r>
          <w:fldChar w:fldCharType="end"/>
        </w:r>
      </w:hyperlink>
    </w:p>
    <w:p>
      <w:pPr>
        <w:pStyle w:val="TOC1"/>
        <w:tabs>
          <w:tab w:val="right" w:leader="dot" w:pos="8306"/>
        </w:tabs>
      </w:pPr>
      <w:hyperlink w:anchor="_Toc3770" w:history="1">
        <w:r>
          <w:rPr>
            <w:rFonts w:ascii="仿宋" w:eastAsia="仿宋" w:hAnsi="仿宋" w:cs="仿宋" w:hint="eastAsia"/>
            <w:lang w:eastAsia="zh-CN"/>
          </w:rPr>
          <w:t>一、RSB-A型耐硫低温变换催化剂项目选址可行性分析</w:t>
        </w:r>
        <w:r>
          <w:tab/>
        </w:r>
        <w:r>
          <w:fldChar w:fldCharType="begin"/>
        </w:r>
        <w:r>
          <w:instrText xml:space="preserve"> PAGEREF _Toc3770 \h </w:instrText>
        </w:r>
        <w:r>
          <w:fldChar w:fldCharType="separate"/>
        </w:r>
        <w:r>
          <w:t>3</w:t>
        </w:r>
        <w:r>
          <w:fldChar w:fldCharType="end"/>
        </w:r>
      </w:hyperlink>
    </w:p>
    <w:p>
      <w:pPr>
        <w:pStyle w:val="TOC2"/>
        <w:tabs>
          <w:tab w:val="right" w:leader="dot" w:pos="8306"/>
        </w:tabs>
      </w:pPr>
      <w:hyperlink w:anchor="_Toc25600" w:history="1">
        <w:r>
          <w:rPr>
            <w:rFonts w:ascii="仿宋" w:eastAsia="仿宋" w:hAnsi="仿宋" w:cs="仿宋" w:hint="eastAsia"/>
            <w:lang w:eastAsia="zh-CN"/>
          </w:rPr>
          <w:t>(一)、RSB-A型耐硫低温变换催化剂项目选址</w:t>
        </w:r>
        <w:r>
          <w:tab/>
        </w:r>
        <w:r>
          <w:fldChar w:fldCharType="begin"/>
        </w:r>
        <w:r>
          <w:instrText xml:space="preserve"> PAGEREF _Toc25600 \h </w:instrText>
        </w:r>
        <w:r>
          <w:fldChar w:fldCharType="separate"/>
        </w:r>
        <w:r>
          <w:t>3</w:t>
        </w:r>
        <w:r>
          <w:fldChar w:fldCharType="end"/>
        </w:r>
      </w:hyperlink>
    </w:p>
    <w:p>
      <w:pPr>
        <w:pStyle w:val="TOC2"/>
        <w:tabs>
          <w:tab w:val="right" w:leader="dot" w:pos="8306"/>
        </w:tabs>
      </w:pPr>
      <w:hyperlink w:anchor="_Toc21228" w:history="1">
        <w:r>
          <w:rPr>
            <w:rFonts w:ascii="仿宋" w:eastAsia="仿宋" w:hAnsi="仿宋" w:cs="仿宋" w:hint="eastAsia"/>
            <w:lang w:eastAsia="zh-CN"/>
          </w:rPr>
          <w:t>(二)、用地控制指标</w:t>
        </w:r>
        <w:r>
          <w:tab/>
        </w:r>
        <w:r>
          <w:fldChar w:fldCharType="begin"/>
        </w:r>
        <w:r>
          <w:instrText xml:space="preserve"> PAGEREF _Toc21228 \h </w:instrText>
        </w:r>
        <w:r>
          <w:fldChar w:fldCharType="separate"/>
        </w:r>
        <w:r>
          <w:t>3</w:t>
        </w:r>
        <w:r>
          <w:fldChar w:fldCharType="end"/>
        </w:r>
      </w:hyperlink>
    </w:p>
    <w:p>
      <w:pPr>
        <w:pStyle w:val="TOC2"/>
        <w:tabs>
          <w:tab w:val="right" w:leader="dot" w:pos="8306"/>
        </w:tabs>
      </w:pPr>
      <w:hyperlink w:anchor="_Toc8795" w:history="1">
        <w:r>
          <w:rPr>
            <w:rFonts w:ascii="仿宋" w:eastAsia="仿宋" w:hAnsi="仿宋" w:cs="仿宋" w:hint="eastAsia"/>
            <w:lang w:eastAsia="zh-CN"/>
          </w:rPr>
          <w:t>(三)、节约用地措施</w:t>
        </w:r>
        <w:r>
          <w:tab/>
        </w:r>
        <w:r>
          <w:fldChar w:fldCharType="begin"/>
        </w:r>
        <w:r>
          <w:instrText xml:space="preserve"> PAGEREF _Toc8795 \h </w:instrText>
        </w:r>
        <w:r>
          <w:fldChar w:fldCharType="separate"/>
        </w:r>
        <w:r>
          <w:t>5</w:t>
        </w:r>
        <w:r>
          <w:fldChar w:fldCharType="end"/>
        </w:r>
      </w:hyperlink>
    </w:p>
    <w:p>
      <w:pPr>
        <w:pStyle w:val="TOC2"/>
        <w:tabs>
          <w:tab w:val="right" w:leader="dot" w:pos="8306"/>
        </w:tabs>
      </w:pPr>
      <w:hyperlink w:anchor="_Toc26152" w:history="1">
        <w:r>
          <w:rPr>
            <w:rFonts w:ascii="仿宋" w:eastAsia="仿宋" w:hAnsi="仿宋" w:cs="仿宋" w:hint="eastAsia"/>
            <w:lang w:eastAsia="zh-CN"/>
          </w:rPr>
          <w:t>(四)、总图布置方案</w:t>
        </w:r>
        <w:r>
          <w:tab/>
        </w:r>
        <w:r>
          <w:fldChar w:fldCharType="begin"/>
        </w:r>
        <w:r>
          <w:instrText xml:space="preserve"> PAGEREF _Toc26152 \h </w:instrText>
        </w:r>
        <w:r>
          <w:fldChar w:fldCharType="separate"/>
        </w:r>
        <w:r>
          <w:t>7</w:t>
        </w:r>
        <w:r>
          <w:fldChar w:fldCharType="end"/>
        </w:r>
      </w:hyperlink>
    </w:p>
    <w:p>
      <w:pPr>
        <w:pStyle w:val="TOC2"/>
        <w:tabs>
          <w:tab w:val="right" w:leader="dot" w:pos="8306"/>
        </w:tabs>
      </w:pPr>
      <w:hyperlink w:anchor="_Toc12385" w:history="1">
        <w:r>
          <w:rPr>
            <w:rFonts w:ascii="仿宋" w:eastAsia="仿宋" w:hAnsi="仿宋" w:cs="仿宋" w:hint="eastAsia"/>
            <w:lang w:eastAsia="zh-CN"/>
          </w:rPr>
          <w:t>(五)、选址综合评价</w:t>
        </w:r>
        <w:r>
          <w:tab/>
        </w:r>
        <w:r>
          <w:fldChar w:fldCharType="begin"/>
        </w:r>
        <w:r>
          <w:instrText xml:space="preserve"> PAGEREF _Toc12385 \h </w:instrText>
        </w:r>
        <w:r>
          <w:fldChar w:fldCharType="separate"/>
        </w:r>
        <w:r>
          <w:t>8</w:t>
        </w:r>
        <w:r>
          <w:fldChar w:fldCharType="end"/>
        </w:r>
      </w:hyperlink>
    </w:p>
    <w:p>
      <w:pPr>
        <w:pStyle w:val="TOC1"/>
        <w:tabs>
          <w:tab w:val="right" w:leader="dot" w:pos="8306"/>
        </w:tabs>
      </w:pPr>
      <w:hyperlink w:anchor="_Toc19715" w:history="1">
        <w:r>
          <w:rPr>
            <w:rFonts w:ascii="仿宋" w:eastAsia="仿宋" w:hAnsi="仿宋" w:cs="仿宋" w:hint="eastAsia"/>
            <w:lang w:eastAsia="zh-CN"/>
          </w:rPr>
          <w:t>二、RSB-A型耐硫低温变换催化剂项目建设背景及必要性分析</w:t>
        </w:r>
        <w:r>
          <w:tab/>
        </w:r>
        <w:r>
          <w:fldChar w:fldCharType="begin"/>
        </w:r>
        <w:r>
          <w:instrText xml:space="preserve"> PAGEREF _Toc19715 \h </w:instrText>
        </w:r>
        <w:r>
          <w:fldChar w:fldCharType="separate"/>
        </w:r>
        <w:r>
          <w:t>9</w:t>
        </w:r>
        <w:r>
          <w:fldChar w:fldCharType="end"/>
        </w:r>
      </w:hyperlink>
    </w:p>
    <w:p>
      <w:pPr>
        <w:pStyle w:val="TOC2"/>
        <w:tabs>
          <w:tab w:val="right" w:leader="dot" w:pos="8306"/>
        </w:tabs>
      </w:pPr>
      <w:hyperlink w:anchor="_Toc4266" w:history="1">
        <w:r>
          <w:rPr>
            <w:rFonts w:ascii="仿宋" w:eastAsia="仿宋" w:hAnsi="仿宋" w:cs="仿宋" w:hint="eastAsia"/>
            <w:lang w:eastAsia="zh-CN"/>
          </w:rPr>
          <w:t>(一)、RSB-A型耐硫低温变换催化剂项目背景分析</w:t>
        </w:r>
        <w:r>
          <w:tab/>
        </w:r>
        <w:r>
          <w:fldChar w:fldCharType="begin"/>
        </w:r>
        <w:r>
          <w:instrText xml:space="preserve"> PAGEREF _Toc4266 \h </w:instrText>
        </w:r>
        <w:r>
          <w:fldChar w:fldCharType="separate"/>
        </w:r>
        <w:r>
          <w:t>9</w:t>
        </w:r>
        <w:r>
          <w:fldChar w:fldCharType="end"/>
        </w:r>
      </w:hyperlink>
    </w:p>
    <w:p>
      <w:pPr>
        <w:pStyle w:val="TOC2"/>
        <w:tabs>
          <w:tab w:val="right" w:leader="dot" w:pos="8306"/>
        </w:tabs>
      </w:pPr>
      <w:hyperlink w:anchor="_Toc5827" w:history="1">
        <w:r>
          <w:rPr>
            <w:rFonts w:ascii="仿宋" w:eastAsia="仿宋" w:hAnsi="仿宋" w:cs="仿宋" w:hint="eastAsia"/>
            <w:lang w:eastAsia="zh-CN"/>
          </w:rPr>
          <w:t>(二)、RSB-A型耐硫低温变换催化剂项目建设必要性分析</w:t>
        </w:r>
        <w:r>
          <w:tab/>
        </w:r>
        <w:r>
          <w:fldChar w:fldCharType="begin"/>
        </w:r>
        <w:r>
          <w:instrText xml:space="preserve"> PAGEREF _Toc5827 \h </w:instrText>
        </w:r>
        <w:r>
          <w:fldChar w:fldCharType="separate"/>
        </w:r>
        <w:r>
          <w:t>11</w:t>
        </w:r>
        <w:r>
          <w:fldChar w:fldCharType="end"/>
        </w:r>
      </w:hyperlink>
    </w:p>
    <w:p>
      <w:pPr>
        <w:pStyle w:val="TOC1"/>
        <w:tabs>
          <w:tab w:val="right" w:leader="dot" w:pos="8306"/>
        </w:tabs>
      </w:pPr>
      <w:hyperlink w:anchor="_Toc30784" w:history="1">
        <w:r>
          <w:rPr>
            <w:rFonts w:ascii="仿宋" w:eastAsia="仿宋" w:hAnsi="仿宋" w:cs="仿宋" w:hint="eastAsia"/>
            <w:lang w:eastAsia="zh-CN"/>
          </w:rPr>
          <w:t>三、RSB-A型耐硫低温变换催化剂项目绩效评估</w:t>
        </w:r>
        <w:r>
          <w:tab/>
        </w:r>
        <w:r>
          <w:fldChar w:fldCharType="begin"/>
        </w:r>
        <w:r>
          <w:instrText xml:space="preserve"> PAGEREF _Toc30784 \h </w:instrText>
        </w:r>
        <w:r>
          <w:fldChar w:fldCharType="separate"/>
        </w:r>
        <w:r>
          <w:t>12</w:t>
        </w:r>
        <w:r>
          <w:fldChar w:fldCharType="end"/>
        </w:r>
      </w:hyperlink>
    </w:p>
    <w:p>
      <w:pPr>
        <w:pStyle w:val="TOC2"/>
        <w:tabs>
          <w:tab w:val="right" w:leader="dot" w:pos="8306"/>
        </w:tabs>
      </w:pPr>
      <w:hyperlink w:anchor="_Toc926" w:history="1">
        <w:r>
          <w:rPr>
            <w:rFonts w:ascii="仿宋" w:eastAsia="仿宋" w:hAnsi="仿宋" w:cs="仿宋" w:hint="eastAsia"/>
            <w:lang w:eastAsia="zh-CN"/>
          </w:rPr>
          <w:t>(一)、绩效评估指标</w:t>
        </w:r>
        <w:r>
          <w:tab/>
        </w:r>
        <w:r>
          <w:fldChar w:fldCharType="begin"/>
        </w:r>
        <w:r>
          <w:instrText xml:space="preserve"> PAGEREF _Toc926 \h </w:instrText>
        </w:r>
        <w:r>
          <w:fldChar w:fldCharType="separate"/>
        </w:r>
        <w:r>
          <w:t>12</w:t>
        </w:r>
        <w:r>
          <w:fldChar w:fldCharType="end"/>
        </w:r>
      </w:hyperlink>
    </w:p>
    <w:p>
      <w:pPr>
        <w:pStyle w:val="TOC2"/>
        <w:tabs>
          <w:tab w:val="right" w:leader="dot" w:pos="8306"/>
        </w:tabs>
      </w:pPr>
      <w:hyperlink w:anchor="_Toc28789" w:history="1">
        <w:r>
          <w:rPr>
            <w:rFonts w:ascii="仿宋" w:eastAsia="仿宋" w:hAnsi="仿宋" w:cs="仿宋" w:hint="eastAsia"/>
            <w:lang w:eastAsia="zh-CN"/>
          </w:rPr>
          <w:t>(二)、绩效评估方法</w:t>
        </w:r>
        <w:r>
          <w:tab/>
        </w:r>
        <w:r>
          <w:fldChar w:fldCharType="begin"/>
        </w:r>
        <w:r>
          <w:instrText xml:space="preserve"> PAGEREF _Toc28789 \h </w:instrText>
        </w:r>
        <w:r>
          <w:fldChar w:fldCharType="separate"/>
        </w:r>
        <w:r>
          <w:t>14</w:t>
        </w:r>
        <w:r>
          <w:fldChar w:fldCharType="end"/>
        </w:r>
      </w:hyperlink>
    </w:p>
    <w:p>
      <w:pPr>
        <w:pStyle w:val="TOC2"/>
        <w:tabs>
          <w:tab w:val="right" w:leader="dot" w:pos="8306"/>
        </w:tabs>
      </w:pPr>
      <w:hyperlink w:anchor="_Toc25037" w:history="1">
        <w:r>
          <w:rPr>
            <w:rFonts w:ascii="仿宋" w:eastAsia="仿宋" w:hAnsi="仿宋" w:cs="仿宋" w:hint="eastAsia"/>
            <w:lang w:eastAsia="zh-CN"/>
          </w:rPr>
          <w:t>(三)、绩效评估周期</w:t>
        </w:r>
        <w:r>
          <w:tab/>
        </w:r>
        <w:r>
          <w:fldChar w:fldCharType="begin"/>
        </w:r>
        <w:r>
          <w:instrText xml:space="preserve"> PAGEREF _Toc25037 \h </w:instrText>
        </w:r>
        <w:r>
          <w:fldChar w:fldCharType="separate"/>
        </w:r>
        <w:r>
          <w:t>15</w:t>
        </w:r>
        <w:r>
          <w:fldChar w:fldCharType="end"/>
        </w:r>
      </w:hyperlink>
    </w:p>
    <w:p>
      <w:pPr>
        <w:pStyle w:val="TOC1"/>
        <w:tabs>
          <w:tab w:val="right" w:leader="dot" w:pos="8306"/>
        </w:tabs>
      </w:pPr>
      <w:hyperlink w:anchor="_Toc30752" w:history="1">
        <w:r>
          <w:rPr>
            <w:rFonts w:ascii="仿宋" w:eastAsia="仿宋" w:hAnsi="仿宋" w:cs="仿宋" w:hint="eastAsia"/>
            <w:lang w:eastAsia="zh-CN"/>
          </w:rPr>
          <w:t>四、RSB-A型耐硫低温变换催化剂项目概论</w:t>
        </w:r>
        <w:r>
          <w:tab/>
        </w:r>
        <w:r>
          <w:fldChar w:fldCharType="begin"/>
        </w:r>
        <w:r>
          <w:instrText xml:space="preserve"> PAGEREF _Toc30752 \h </w:instrText>
        </w:r>
        <w:r>
          <w:fldChar w:fldCharType="separate"/>
        </w:r>
        <w:r>
          <w:t>16</w:t>
        </w:r>
        <w:r>
          <w:fldChar w:fldCharType="end"/>
        </w:r>
      </w:hyperlink>
    </w:p>
    <w:p>
      <w:pPr>
        <w:pStyle w:val="TOC2"/>
        <w:tabs>
          <w:tab w:val="right" w:leader="dot" w:pos="8306"/>
        </w:tabs>
      </w:pPr>
      <w:hyperlink w:anchor="_Toc64" w:history="1">
        <w:r>
          <w:rPr>
            <w:rFonts w:ascii="仿宋" w:eastAsia="仿宋" w:hAnsi="仿宋" w:cs="仿宋" w:hint="eastAsia"/>
            <w:lang w:eastAsia="zh-CN"/>
          </w:rPr>
          <w:t>(一)、RSB-A型耐硫低温变换催化剂项目概况</w:t>
        </w:r>
        <w:r>
          <w:tab/>
        </w:r>
        <w:r>
          <w:fldChar w:fldCharType="begin"/>
        </w:r>
        <w:r>
          <w:instrText xml:space="preserve"> PAGEREF _Toc64 \h </w:instrText>
        </w:r>
        <w:r>
          <w:fldChar w:fldCharType="separate"/>
        </w:r>
        <w:r>
          <w:t>16</w:t>
        </w:r>
        <w:r>
          <w:fldChar w:fldCharType="end"/>
        </w:r>
      </w:hyperlink>
    </w:p>
    <w:p>
      <w:pPr>
        <w:pStyle w:val="TOC2"/>
        <w:tabs>
          <w:tab w:val="right" w:leader="dot" w:pos="8306"/>
        </w:tabs>
      </w:pPr>
      <w:hyperlink w:anchor="_Toc10245" w:history="1">
        <w:r>
          <w:rPr>
            <w:rFonts w:ascii="仿宋" w:eastAsia="仿宋" w:hAnsi="仿宋" w:cs="仿宋" w:hint="eastAsia"/>
            <w:lang w:eastAsia="zh-CN"/>
          </w:rPr>
          <w:t>(二)、RSB-A型耐硫低温变换催化剂项目目标</w:t>
        </w:r>
        <w:r>
          <w:tab/>
        </w:r>
        <w:r>
          <w:fldChar w:fldCharType="begin"/>
        </w:r>
        <w:r>
          <w:instrText xml:space="preserve"> PAGEREF _Toc10245 \h </w:instrText>
        </w:r>
        <w:r>
          <w:fldChar w:fldCharType="separate"/>
        </w:r>
        <w:r>
          <w:t>19</w:t>
        </w:r>
        <w:r>
          <w:fldChar w:fldCharType="end"/>
        </w:r>
      </w:hyperlink>
    </w:p>
    <w:p>
      <w:pPr>
        <w:pStyle w:val="TOC2"/>
        <w:tabs>
          <w:tab w:val="right" w:leader="dot" w:pos="8306"/>
        </w:tabs>
      </w:pPr>
      <w:hyperlink w:anchor="_Toc19453" w:history="1">
        <w:r>
          <w:rPr>
            <w:rFonts w:ascii="仿宋" w:eastAsia="仿宋" w:hAnsi="仿宋" w:cs="仿宋" w:hint="eastAsia"/>
            <w:lang w:eastAsia="zh-CN"/>
          </w:rPr>
          <w:t>(三)、RSB-A型耐硫低温变换催化剂项目提出的理由</w:t>
        </w:r>
        <w:r>
          <w:tab/>
        </w:r>
        <w:r>
          <w:fldChar w:fldCharType="begin"/>
        </w:r>
        <w:r>
          <w:instrText xml:space="preserve"> PAGEREF _Toc19453 \h </w:instrText>
        </w:r>
        <w:r>
          <w:fldChar w:fldCharType="separate"/>
        </w:r>
        <w:r>
          <w:t>20</w:t>
        </w:r>
        <w:r>
          <w:fldChar w:fldCharType="end"/>
        </w:r>
      </w:hyperlink>
    </w:p>
    <w:p>
      <w:pPr>
        <w:pStyle w:val="TOC2"/>
        <w:tabs>
          <w:tab w:val="right" w:leader="dot" w:pos="8306"/>
        </w:tabs>
      </w:pPr>
      <w:hyperlink w:anchor="_Toc15153" w:history="1">
        <w:r>
          <w:rPr>
            <w:rFonts w:ascii="仿宋" w:eastAsia="仿宋" w:hAnsi="仿宋" w:cs="仿宋" w:hint="eastAsia"/>
            <w:lang w:eastAsia="zh-CN"/>
          </w:rPr>
          <w:t>(四)、RSB-A型耐硫低温变换催化剂项目意义</w:t>
        </w:r>
        <w:r>
          <w:tab/>
        </w:r>
        <w:r>
          <w:fldChar w:fldCharType="begin"/>
        </w:r>
        <w:r>
          <w:instrText xml:space="preserve"> PAGEREF _Toc15153 \h </w:instrText>
        </w:r>
        <w:r>
          <w:fldChar w:fldCharType="separate"/>
        </w:r>
        <w:r>
          <w:t>22</w:t>
        </w:r>
        <w:r>
          <w:fldChar w:fldCharType="end"/>
        </w:r>
      </w:hyperlink>
    </w:p>
    <w:p>
      <w:pPr>
        <w:pStyle w:val="TOC2"/>
        <w:tabs>
          <w:tab w:val="right" w:leader="dot" w:pos="8306"/>
        </w:tabs>
      </w:pPr>
      <w:hyperlink w:anchor="_Toc5487" w:history="1">
        <w:r>
          <w:rPr>
            <w:rFonts w:ascii="仿宋" w:eastAsia="仿宋" w:hAnsi="仿宋" w:cs="仿宋" w:hint="eastAsia"/>
            <w:lang w:eastAsia="zh-CN"/>
          </w:rPr>
          <w:t>(五)、RSB-A型耐硫低温变换催化剂项目背景</w:t>
        </w:r>
        <w:r>
          <w:tab/>
        </w:r>
        <w:r>
          <w:fldChar w:fldCharType="begin"/>
        </w:r>
        <w:r>
          <w:instrText xml:space="preserve"> PAGEREF _Toc5487 \h </w:instrText>
        </w:r>
        <w:r>
          <w:fldChar w:fldCharType="separate"/>
        </w:r>
        <w:r>
          <w:t>23</w:t>
        </w:r>
        <w:r>
          <w:fldChar w:fldCharType="end"/>
        </w:r>
      </w:hyperlink>
    </w:p>
    <w:p>
      <w:pPr>
        <w:pStyle w:val="TOC1"/>
        <w:tabs>
          <w:tab w:val="right" w:leader="dot" w:pos="8306"/>
        </w:tabs>
      </w:pPr>
      <w:hyperlink w:anchor="_Toc9110" w:history="1">
        <w:r>
          <w:rPr>
            <w:rFonts w:ascii="仿宋" w:eastAsia="仿宋" w:hAnsi="仿宋" w:cs="仿宋" w:hint="eastAsia"/>
            <w:lang w:eastAsia="zh-CN"/>
          </w:rPr>
          <w:t>五、市场分析、调研</w:t>
        </w:r>
        <w:r>
          <w:tab/>
        </w:r>
        <w:r>
          <w:fldChar w:fldCharType="begin"/>
        </w:r>
        <w:r>
          <w:instrText xml:space="preserve"> PAGEREF _Toc9110 \h </w:instrText>
        </w:r>
        <w:r>
          <w:fldChar w:fldCharType="separate"/>
        </w:r>
        <w:r>
          <w:t>24</w:t>
        </w:r>
        <w:r>
          <w:fldChar w:fldCharType="end"/>
        </w:r>
      </w:hyperlink>
    </w:p>
    <w:p>
      <w:pPr>
        <w:pStyle w:val="TOC2"/>
        <w:tabs>
          <w:tab w:val="right" w:leader="dot" w:pos="8306"/>
        </w:tabs>
      </w:pPr>
      <w:hyperlink w:anchor="_Toc9519" w:history="1">
        <w:r>
          <w:rPr>
            <w:rFonts w:ascii="仿宋" w:eastAsia="仿宋" w:hAnsi="仿宋" w:cs="仿宋" w:hint="eastAsia"/>
            <w:lang w:eastAsia="zh-CN"/>
          </w:rPr>
          <w:t>(一)、RSB-A型耐硫低温变换催化剂行业分析</w:t>
        </w:r>
        <w:r>
          <w:tab/>
        </w:r>
        <w:r>
          <w:fldChar w:fldCharType="begin"/>
        </w:r>
        <w:r>
          <w:instrText xml:space="preserve"> PAGEREF _Toc9519 \h </w:instrText>
        </w:r>
        <w:r>
          <w:fldChar w:fldCharType="separate"/>
        </w:r>
        <w:r>
          <w:t>24</w:t>
        </w:r>
        <w:r>
          <w:fldChar w:fldCharType="end"/>
        </w:r>
      </w:hyperlink>
    </w:p>
    <w:p>
      <w:pPr>
        <w:pStyle w:val="TOC2"/>
        <w:tabs>
          <w:tab w:val="right" w:leader="dot" w:pos="8306"/>
        </w:tabs>
      </w:pPr>
      <w:hyperlink w:anchor="_Toc21548" w:history="1">
        <w:r>
          <w:rPr>
            <w:rFonts w:ascii="仿宋" w:eastAsia="仿宋" w:hAnsi="仿宋" w:cs="仿宋" w:hint="eastAsia"/>
            <w:lang w:eastAsia="zh-CN"/>
          </w:rPr>
          <w:t>(二)、RSB-A型耐硫低温变换催化剂市场分析预测</w:t>
        </w:r>
        <w:r>
          <w:tab/>
        </w:r>
        <w:r>
          <w:fldChar w:fldCharType="begin"/>
        </w:r>
        <w:r>
          <w:instrText xml:space="preserve"> PAGEREF _Toc21548 \h </w:instrText>
        </w:r>
        <w:r>
          <w:fldChar w:fldCharType="separate"/>
        </w:r>
        <w:r>
          <w:t>25</w:t>
        </w:r>
        <w:r>
          <w:fldChar w:fldCharType="end"/>
        </w:r>
      </w:hyperlink>
    </w:p>
    <w:p>
      <w:pPr>
        <w:pStyle w:val="TOC1"/>
        <w:tabs>
          <w:tab w:val="right" w:leader="dot" w:pos="8306"/>
        </w:tabs>
      </w:pPr>
      <w:hyperlink w:anchor="_Toc17418" w:history="1">
        <w:r>
          <w:rPr>
            <w:rFonts w:ascii="仿宋" w:eastAsia="仿宋" w:hAnsi="仿宋" w:cs="仿宋" w:hint="eastAsia"/>
            <w:lang w:eastAsia="zh-CN"/>
          </w:rPr>
          <w:t>六、RSB-A型耐硫低温变换催化剂项目建设单位说明</w:t>
        </w:r>
        <w:r>
          <w:tab/>
        </w:r>
        <w:r>
          <w:fldChar w:fldCharType="begin"/>
        </w:r>
        <w:r>
          <w:instrText xml:space="preserve"> PAGEREF _Toc17418 \h </w:instrText>
        </w:r>
        <w:r>
          <w:fldChar w:fldCharType="separate"/>
        </w:r>
        <w:r>
          <w:t>25</w:t>
        </w:r>
        <w:r>
          <w:fldChar w:fldCharType="end"/>
        </w:r>
      </w:hyperlink>
    </w:p>
    <w:p>
      <w:pPr>
        <w:pStyle w:val="TOC2"/>
        <w:tabs>
          <w:tab w:val="right" w:leader="dot" w:pos="8306"/>
        </w:tabs>
      </w:pPr>
      <w:hyperlink w:anchor="_Toc30043" w:history="1">
        <w:r>
          <w:rPr>
            <w:rFonts w:ascii="仿宋" w:eastAsia="仿宋" w:hAnsi="仿宋" w:cs="仿宋" w:hint="eastAsia"/>
            <w:lang w:eastAsia="zh-CN"/>
          </w:rPr>
          <w:t>(一)、RSB-A型耐硫低温变换催化剂项目承办单位基本情况</w:t>
        </w:r>
        <w:r>
          <w:tab/>
        </w:r>
        <w:r>
          <w:fldChar w:fldCharType="begin"/>
        </w:r>
        <w:r>
          <w:instrText xml:space="preserve"> PAGEREF _Toc30043 \h </w:instrText>
        </w:r>
        <w:r>
          <w:fldChar w:fldCharType="separate"/>
        </w:r>
        <w:r>
          <w:t>25</w:t>
        </w:r>
        <w:r>
          <w:fldChar w:fldCharType="end"/>
        </w:r>
      </w:hyperlink>
    </w:p>
    <w:p>
      <w:pPr>
        <w:pStyle w:val="TOC2"/>
        <w:tabs>
          <w:tab w:val="right" w:leader="dot" w:pos="8306"/>
        </w:tabs>
      </w:pPr>
      <w:hyperlink w:anchor="_Toc14425" w:history="1">
        <w:r>
          <w:rPr>
            <w:rFonts w:ascii="仿宋" w:eastAsia="仿宋" w:hAnsi="仿宋" w:cs="仿宋" w:hint="eastAsia"/>
            <w:lang w:eastAsia="zh-CN"/>
          </w:rPr>
          <w:t>(二)、公司经济效益分析</w:t>
        </w:r>
        <w:r>
          <w:tab/>
        </w:r>
        <w:r>
          <w:fldChar w:fldCharType="begin"/>
        </w:r>
        <w:r>
          <w:instrText xml:space="preserve"> PAGEREF _Toc14425 \h </w:instrText>
        </w:r>
        <w:r>
          <w:fldChar w:fldCharType="separate"/>
        </w:r>
        <w:r>
          <w:t>26</w:t>
        </w:r>
        <w:r>
          <w:fldChar w:fldCharType="end"/>
        </w:r>
      </w:hyperlink>
    </w:p>
    <w:p>
      <w:pPr>
        <w:pStyle w:val="TOC1"/>
        <w:tabs>
          <w:tab w:val="right" w:leader="dot" w:pos="8306"/>
        </w:tabs>
      </w:pPr>
      <w:hyperlink w:anchor="_Toc7551" w:history="1">
        <w:r>
          <w:rPr>
            <w:rFonts w:ascii="仿宋" w:eastAsia="仿宋" w:hAnsi="仿宋" w:cs="仿宋" w:hint="eastAsia"/>
            <w:lang w:eastAsia="zh-CN"/>
          </w:rPr>
          <w:t>七、生产安全保护</w:t>
        </w:r>
        <w:r>
          <w:tab/>
        </w:r>
        <w:r>
          <w:fldChar w:fldCharType="begin"/>
        </w:r>
        <w:r>
          <w:instrText xml:space="preserve"> PAGEREF _Toc7551 \h </w:instrText>
        </w:r>
        <w:r>
          <w:fldChar w:fldCharType="separate"/>
        </w:r>
        <w:r>
          <w:t>27</w:t>
        </w:r>
        <w:r>
          <w:fldChar w:fldCharType="end"/>
        </w:r>
      </w:hyperlink>
    </w:p>
    <w:p>
      <w:pPr>
        <w:pStyle w:val="TOC2"/>
        <w:tabs>
          <w:tab w:val="right" w:leader="dot" w:pos="8306"/>
        </w:tabs>
      </w:pPr>
      <w:hyperlink w:anchor="_Toc2781" w:history="1">
        <w:r>
          <w:rPr>
            <w:rFonts w:ascii="仿宋" w:eastAsia="仿宋" w:hAnsi="仿宋" w:cs="仿宋" w:hint="eastAsia"/>
            <w:lang w:eastAsia="zh-CN"/>
          </w:rPr>
          <w:t>(一)、消防安全</w:t>
        </w:r>
        <w:r>
          <w:tab/>
        </w:r>
        <w:r>
          <w:fldChar w:fldCharType="begin"/>
        </w:r>
        <w:r>
          <w:instrText xml:space="preserve"> PAGEREF _Toc2781 \h </w:instrText>
        </w:r>
        <w:r>
          <w:fldChar w:fldCharType="separate"/>
        </w:r>
        <w:r>
          <w:t>27</w:t>
        </w:r>
        <w:r>
          <w:fldChar w:fldCharType="end"/>
        </w:r>
      </w:hyperlink>
    </w:p>
    <w:p>
      <w:pPr>
        <w:pStyle w:val="TOC2"/>
        <w:tabs>
          <w:tab w:val="right" w:leader="dot" w:pos="8306"/>
        </w:tabs>
      </w:pPr>
      <w:hyperlink w:anchor="_Toc14019" w:history="1">
        <w:r>
          <w:rPr>
            <w:rFonts w:ascii="仿宋" w:eastAsia="仿宋" w:hAnsi="仿宋" w:cs="仿宋" w:hint="eastAsia"/>
            <w:lang w:eastAsia="zh-CN"/>
          </w:rPr>
          <w:t>(二)、防火防爆总图布置措施</w:t>
        </w:r>
        <w:r>
          <w:tab/>
        </w:r>
        <w:r>
          <w:fldChar w:fldCharType="begin"/>
        </w:r>
        <w:r>
          <w:instrText xml:space="preserve"> PAGEREF _Toc14019 \h </w:instrText>
        </w:r>
        <w:r>
          <w:fldChar w:fldCharType="separate"/>
        </w:r>
        <w:r>
          <w:t>29</w:t>
        </w:r>
        <w:r>
          <w:fldChar w:fldCharType="end"/>
        </w:r>
      </w:hyperlink>
    </w:p>
    <w:p>
      <w:pPr>
        <w:pStyle w:val="TOC2"/>
        <w:tabs>
          <w:tab w:val="right" w:leader="dot" w:pos="8306"/>
        </w:tabs>
      </w:pPr>
      <w:hyperlink w:anchor="_Toc14273" w:history="1">
        <w:r>
          <w:rPr>
            <w:rFonts w:ascii="仿宋" w:eastAsia="仿宋" w:hAnsi="仿宋" w:cs="仿宋" w:hint="eastAsia"/>
            <w:lang w:eastAsia="zh-CN"/>
          </w:rPr>
          <w:t>(三)、自然灾害防范措施</w:t>
        </w:r>
        <w:r>
          <w:tab/>
        </w:r>
        <w:r>
          <w:fldChar w:fldCharType="begin"/>
        </w:r>
        <w:r>
          <w:instrText xml:space="preserve"> PAGEREF _Toc14273 \h </w:instrText>
        </w:r>
        <w:r>
          <w:fldChar w:fldCharType="separate"/>
        </w:r>
        <w:r>
          <w:t>30</w:t>
        </w:r>
        <w:r>
          <w:fldChar w:fldCharType="end"/>
        </w:r>
      </w:hyperlink>
    </w:p>
    <w:p>
      <w:pPr>
        <w:pStyle w:val="TOC2"/>
        <w:tabs>
          <w:tab w:val="right" w:leader="dot" w:pos="8306"/>
        </w:tabs>
      </w:pPr>
      <w:hyperlink w:anchor="_Toc17578" w:history="1">
        <w:r>
          <w:rPr>
            <w:rFonts w:ascii="仿宋" w:eastAsia="仿宋" w:hAnsi="仿宋" w:cs="仿宋" w:hint="eastAsia"/>
            <w:lang w:eastAsia="zh-CN"/>
          </w:rPr>
          <w:t>(四)、安全色及安全标志使用要求</w:t>
        </w:r>
        <w:r>
          <w:tab/>
        </w:r>
        <w:r>
          <w:fldChar w:fldCharType="begin"/>
        </w:r>
        <w:r>
          <w:instrText xml:space="preserve"> PAGEREF _Toc17578 \h </w:instrText>
        </w:r>
        <w:r>
          <w:fldChar w:fldCharType="separate"/>
        </w:r>
        <w:r>
          <w:t>31</w:t>
        </w:r>
        <w:r>
          <w:fldChar w:fldCharType="end"/>
        </w:r>
      </w:hyperlink>
    </w:p>
    <w:p>
      <w:pPr>
        <w:pStyle w:val="TOC2"/>
        <w:tabs>
          <w:tab w:val="right" w:leader="dot" w:pos="8306"/>
        </w:tabs>
      </w:pPr>
      <w:hyperlink w:anchor="_Toc21619" w:history="1">
        <w:r>
          <w:rPr>
            <w:rFonts w:ascii="仿宋" w:eastAsia="仿宋" w:hAnsi="仿宋" w:cs="仿宋" w:hint="eastAsia"/>
            <w:lang w:eastAsia="zh-CN"/>
          </w:rPr>
          <w:t>(五)、防尘防毒措施</w:t>
        </w:r>
        <w:r>
          <w:tab/>
        </w:r>
        <w:r>
          <w:fldChar w:fldCharType="begin"/>
        </w:r>
        <w:r>
          <w:instrText xml:space="preserve"> PAGEREF _Toc21619 \h </w:instrText>
        </w:r>
        <w:r>
          <w:fldChar w:fldCharType="separate"/>
        </w:r>
        <w:r>
          <w:t>32</w:t>
        </w:r>
        <w:r>
          <w:fldChar w:fldCharType="end"/>
        </w:r>
      </w:hyperlink>
    </w:p>
    <w:p>
      <w:pPr>
        <w:pStyle w:val="TOC2"/>
        <w:tabs>
          <w:tab w:val="right" w:leader="dot" w:pos="8306"/>
        </w:tabs>
      </w:pPr>
      <w:hyperlink w:anchor="_Toc3835" w:history="1">
        <w:r>
          <w:rPr>
            <w:rFonts w:ascii="仿宋" w:eastAsia="仿宋" w:hAnsi="仿宋" w:cs="仿宋" w:hint="eastAsia"/>
            <w:lang w:eastAsia="zh-CN"/>
          </w:rPr>
          <w:t>(六)、防静电、触电防护及防雷措施</w:t>
        </w:r>
        <w:r>
          <w:tab/>
        </w:r>
        <w:r>
          <w:fldChar w:fldCharType="begin"/>
        </w:r>
        <w:r>
          <w:instrText xml:space="preserve"> PAGEREF _Toc3835 \h </w:instrText>
        </w:r>
        <w:r>
          <w:fldChar w:fldCharType="separate"/>
        </w:r>
        <w:r>
          <w:t>33</w:t>
        </w:r>
        <w:r>
          <w:fldChar w:fldCharType="end"/>
        </w:r>
      </w:hyperlink>
    </w:p>
    <w:p>
      <w:pPr>
        <w:pStyle w:val="TOC2"/>
        <w:tabs>
          <w:tab w:val="right" w:leader="dot" w:pos="8306"/>
        </w:tabs>
      </w:pPr>
      <w:hyperlink w:anchor="_Toc14701" w:history="1">
        <w:r>
          <w:rPr>
            <w:rFonts w:ascii="仿宋" w:eastAsia="仿宋" w:hAnsi="仿宋" w:cs="仿宋" w:hint="eastAsia"/>
            <w:lang w:eastAsia="zh-CN"/>
          </w:rPr>
          <w:t>(七)、机械设备安全保障措施</w:t>
        </w:r>
        <w:r>
          <w:tab/>
        </w:r>
        <w:r>
          <w:fldChar w:fldCharType="begin"/>
        </w:r>
        <w:r>
          <w:instrText xml:space="preserve"> PAGEREF _Toc14701 \h </w:instrText>
        </w:r>
        <w:r>
          <w:fldChar w:fldCharType="separate"/>
        </w:r>
        <w:r>
          <w:t>35</w:t>
        </w:r>
        <w:r>
          <w:fldChar w:fldCharType="end"/>
        </w:r>
      </w:hyperlink>
    </w:p>
    <w:p>
      <w:pPr>
        <w:pStyle w:val="TOC1"/>
        <w:tabs>
          <w:tab w:val="right" w:leader="dot" w:pos="8306"/>
        </w:tabs>
      </w:pPr>
      <w:hyperlink w:anchor="_Toc9449" w:history="1">
        <w:r>
          <w:rPr>
            <w:rFonts w:ascii="仿宋" w:eastAsia="仿宋" w:hAnsi="仿宋" w:cs="仿宋" w:hint="eastAsia"/>
            <w:lang w:eastAsia="zh-CN"/>
          </w:rPr>
          <w:t>八、RSB-A型耐硫低温变换催化剂项目投资规划</w:t>
        </w:r>
        <w:r>
          <w:tab/>
        </w:r>
        <w:r>
          <w:fldChar w:fldCharType="begin"/>
        </w:r>
        <w:r>
          <w:instrText xml:space="preserve"> PAGEREF _Toc9449 \h </w:instrText>
        </w:r>
        <w:r>
          <w:fldChar w:fldCharType="separate"/>
        </w:r>
        <w:r>
          <w:t>36</w:t>
        </w:r>
        <w:r>
          <w:fldChar w:fldCharType="end"/>
        </w:r>
      </w:hyperlink>
    </w:p>
    <w:p>
      <w:pPr>
        <w:pStyle w:val="TOC2"/>
        <w:tabs>
          <w:tab w:val="right" w:leader="dot" w:pos="8306"/>
        </w:tabs>
      </w:pPr>
      <w:hyperlink w:anchor="_Toc30507" w:history="1">
        <w:r>
          <w:rPr>
            <w:rFonts w:ascii="仿宋" w:eastAsia="仿宋" w:hAnsi="仿宋" w:cs="仿宋" w:hint="eastAsia"/>
            <w:lang w:eastAsia="zh-CN"/>
          </w:rPr>
          <w:t>(一)、RSB-A型耐硫低温变换催化剂项目总投资估算</w:t>
        </w:r>
        <w:r>
          <w:tab/>
        </w:r>
        <w:r>
          <w:fldChar w:fldCharType="begin"/>
        </w:r>
        <w:r>
          <w:instrText xml:space="preserve"> PAGEREF _Toc30507 \h </w:instrText>
        </w:r>
        <w:r>
          <w:fldChar w:fldCharType="separate"/>
        </w:r>
        <w:r>
          <w:t>36</w:t>
        </w:r>
        <w:r>
          <w:fldChar w:fldCharType="end"/>
        </w:r>
      </w:hyperlink>
    </w:p>
    <w:p>
      <w:pPr>
        <w:pStyle w:val="TOC2"/>
        <w:tabs>
          <w:tab w:val="right" w:leader="dot" w:pos="8306"/>
        </w:tabs>
      </w:pPr>
      <w:hyperlink w:anchor="_Toc692" w:history="1">
        <w:r>
          <w:rPr>
            <w:rFonts w:ascii="仿宋" w:eastAsia="仿宋" w:hAnsi="仿宋" w:cs="仿宋" w:hint="eastAsia"/>
            <w:lang w:eastAsia="zh-CN"/>
          </w:rPr>
          <w:t>(二)、资金筹措</w:t>
        </w:r>
        <w:r>
          <w:tab/>
        </w:r>
        <w:r>
          <w:fldChar w:fldCharType="begin"/>
        </w:r>
        <w:r>
          <w:instrText xml:space="preserve"> PAGEREF _Toc692 \h </w:instrText>
        </w:r>
        <w:r>
          <w:fldChar w:fldCharType="separate"/>
        </w:r>
        <w:r>
          <w:t>38</w:t>
        </w:r>
        <w:r>
          <w:fldChar w:fldCharType="end"/>
        </w:r>
      </w:hyperlink>
    </w:p>
    <w:p>
      <w:pPr>
        <w:pStyle w:val="TOC1"/>
        <w:tabs>
          <w:tab w:val="right" w:leader="dot" w:pos="8306"/>
        </w:tabs>
      </w:pPr>
      <w:hyperlink w:anchor="_Toc22491" w:history="1">
        <w:r>
          <w:rPr>
            <w:rFonts w:ascii="仿宋" w:eastAsia="仿宋" w:hAnsi="仿宋" w:cs="仿宋" w:hint="eastAsia"/>
            <w:lang w:eastAsia="zh-CN"/>
          </w:rPr>
          <w:t>九、RSB-A型耐硫低温变换催化剂项目人力资源培养与发展</w:t>
        </w:r>
        <w:r>
          <w:tab/>
        </w:r>
        <w:r>
          <w:fldChar w:fldCharType="begin"/>
        </w:r>
        <w:r>
          <w:instrText xml:space="preserve"> PAGEREF _Toc22491 \h </w:instrText>
        </w:r>
        <w:r>
          <w:fldChar w:fldCharType="separate"/>
        </w:r>
        <w:r>
          <w:t>38</w:t>
        </w:r>
        <w:r>
          <w:fldChar w:fldCharType="end"/>
        </w:r>
      </w:hyperlink>
    </w:p>
    <w:p>
      <w:pPr>
        <w:pStyle w:val="TOC2"/>
        <w:tabs>
          <w:tab w:val="right" w:leader="dot" w:pos="8306"/>
        </w:tabs>
      </w:pPr>
      <w:hyperlink w:anchor="_Toc13587" w:history="1">
        <w:r>
          <w:rPr>
            <w:rFonts w:ascii="仿宋" w:eastAsia="仿宋" w:hAnsi="仿宋" w:cs="仿宋" w:hint="eastAsia"/>
            <w:lang w:eastAsia="zh-CN"/>
          </w:rPr>
          <w:t>(一)、人才需求与规划</w:t>
        </w:r>
        <w:r>
          <w:tab/>
        </w:r>
        <w:r>
          <w:fldChar w:fldCharType="begin"/>
        </w:r>
        <w:r>
          <w:instrText xml:space="preserve"> PAGEREF _Toc13587 \h </w:instrText>
        </w:r>
        <w:r>
          <w:fldChar w:fldCharType="separate"/>
        </w:r>
        <w:r>
          <w:t>38</w:t>
        </w:r>
        <w:r>
          <w:fldChar w:fldCharType="end"/>
        </w:r>
      </w:hyperlink>
    </w:p>
    <w:p>
      <w:pPr>
        <w:pStyle w:val="TOC2"/>
        <w:tabs>
          <w:tab w:val="right" w:leader="dot" w:pos="8306"/>
        </w:tabs>
      </w:pPr>
      <w:hyperlink w:anchor="_Toc31630" w:history="1">
        <w:r>
          <w:rPr>
            <w:rFonts w:ascii="仿宋" w:eastAsia="仿宋" w:hAnsi="仿宋" w:cs="仿宋" w:hint="eastAsia"/>
            <w:lang w:eastAsia="zh-CN"/>
          </w:rPr>
          <w:t>(二)、培训与发展计划</w:t>
        </w:r>
        <w:r>
          <w:tab/>
        </w:r>
        <w:r>
          <w:fldChar w:fldCharType="begin"/>
        </w:r>
        <w:r>
          <w:instrText xml:space="preserve"> PAGEREF _Toc31630 \h </w:instrText>
        </w:r>
        <w:r>
          <w:fldChar w:fldCharType="separate"/>
        </w:r>
        <w:r>
          <w:t>39</w:t>
        </w:r>
        <w:r>
          <w:fldChar w:fldCharType="end"/>
        </w:r>
      </w:hyperlink>
    </w:p>
    <w:p>
      <w:pPr>
        <w:pStyle w:val="TOC1"/>
        <w:tabs>
          <w:tab w:val="right" w:leader="dot" w:pos="8306"/>
        </w:tabs>
      </w:pPr>
      <w:hyperlink w:anchor="_Toc28966" w:history="1">
        <w:r>
          <w:rPr>
            <w:rFonts w:ascii="仿宋" w:eastAsia="仿宋" w:hAnsi="仿宋" w:cs="仿宋" w:hint="eastAsia"/>
            <w:lang w:eastAsia="zh-CN"/>
          </w:rPr>
          <w:t>十、RSB-A型耐硫低温变换催化剂项目创新与研发</w:t>
        </w:r>
        <w:r>
          <w:tab/>
        </w:r>
        <w:r>
          <w:fldChar w:fldCharType="begin"/>
        </w:r>
        <w:r>
          <w:instrText xml:space="preserve"> PAGEREF _Toc28966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7" w:history="1">
        <w:r>
          <w:rPr>
            <w:rFonts w:ascii="仿宋" w:eastAsia="仿宋" w:hAnsi="仿宋" w:cs="仿宋" w:hint="eastAsia"/>
            <w:lang w:eastAsia="zh-CN"/>
          </w:rPr>
          <w:t>(一)、创新策略与方向</w:t>
        </w:r>
        <w:r>
          <w:tab/>
        </w:r>
        <w:r>
          <w:fldChar w:fldCharType="begin"/>
        </w:r>
        <w:r>
          <w:instrText xml:space="preserve"> PAGEREF _Toc19187 \h </w:instrText>
        </w:r>
        <w:r>
          <w:fldChar w:fldCharType="separate"/>
        </w:r>
        <w:r>
          <w:t>40</w:t>
        </w:r>
        <w:r>
          <w:fldChar w:fldCharType="end"/>
        </w:r>
      </w:hyperlink>
    </w:p>
    <w:p>
      <w:pPr>
        <w:pStyle w:val="TOC2"/>
        <w:tabs>
          <w:tab w:val="right" w:leader="dot" w:pos="8306"/>
        </w:tabs>
      </w:pPr>
      <w:hyperlink w:anchor="_Toc3266" w:history="1">
        <w:r>
          <w:rPr>
            <w:rFonts w:ascii="仿宋" w:eastAsia="仿宋" w:hAnsi="仿宋" w:cs="仿宋" w:hint="eastAsia"/>
            <w:lang w:eastAsia="zh-CN"/>
          </w:rPr>
          <w:t>(二)、研发规划与投入</w:t>
        </w:r>
        <w:r>
          <w:tab/>
        </w:r>
        <w:r>
          <w:fldChar w:fldCharType="begin"/>
        </w:r>
        <w:r>
          <w:instrText xml:space="preserve"> PAGEREF _Toc3266 \h </w:instrText>
        </w:r>
        <w:r>
          <w:fldChar w:fldCharType="separate"/>
        </w:r>
        <w:r>
          <w:t>41</w:t>
        </w:r>
        <w:r>
          <w:fldChar w:fldCharType="end"/>
        </w:r>
      </w:hyperlink>
    </w:p>
    <w:p>
      <w:pPr>
        <w:pStyle w:val="TOC1"/>
        <w:tabs>
          <w:tab w:val="right" w:leader="dot" w:pos="8306"/>
        </w:tabs>
      </w:pPr>
      <w:hyperlink w:anchor="_Toc7392" w:history="1">
        <w:r>
          <w:rPr>
            <w:rFonts w:ascii="仿宋" w:eastAsia="仿宋" w:hAnsi="仿宋" w:cs="仿宋" w:hint="eastAsia"/>
            <w:lang w:eastAsia="zh-CN"/>
          </w:rPr>
          <w:t>十一、RSB-A型耐硫低温变换催化剂项目技术管理</w:t>
        </w:r>
        <w:r>
          <w:tab/>
        </w:r>
        <w:r>
          <w:fldChar w:fldCharType="begin"/>
        </w:r>
        <w:r>
          <w:instrText xml:space="preserve"> PAGEREF _Toc7392 \h </w:instrText>
        </w:r>
        <w:r>
          <w:fldChar w:fldCharType="separate"/>
        </w:r>
        <w:r>
          <w:t>43</w:t>
        </w:r>
        <w:r>
          <w:fldChar w:fldCharType="end"/>
        </w:r>
      </w:hyperlink>
    </w:p>
    <w:p>
      <w:pPr>
        <w:pStyle w:val="TOC2"/>
        <w:tabs>
          <w:tab w:val="right" w:leader="dot" w:pos="8306"/>
        </w:tabs>
      </w:pPr>
      <w:hyperlink w:anchor="_Toc25172" w:history="1">
        <w:r>
          <w:rPr>
            <w:rFonts w:ascii="仿宋" w:eastAsia="仿宋" w:hAnsi="仿宋" w:cs="仿宋" w:hint="eastAsia"/>
            <w:lang w:eastAsia="zh-CN"/>
          </w:rPr>
          <w:t>(一)、技术方案选用方向</w:t>
        </w:r>
        <w:r>
          <w:tab/>
        </w:r>
        <w:r>
          <w:fldChar w:fldCharType="begin"/>
        </w:r>
        <w:r>
          <w:instrText xml:space="preserve"> PAGEREF _Toc25172 \h </w:instrText>
        </w:r>
        <w:r>
          <w:fldChar w:fldCharType="separate"/>
        </w:r>
        <w:r>
          <w:t>43</w:t>
        </w:r>
        <w:r>
          <w:fldChar w:fldCharType="end"/>
        </w:r>
      </w:hyperlink>
    </w:p>
    <w:p>
      <w:pPr>
        <w:pStyle w:val="TOC2"/>
        <w:tabs>
          <w:tab w:val="right" w:leader="dot" w:pos="8306"/>
        </w:tabs>
      </w:pPr>
      <w:hyperlink w:anchor="_Toc3386" w:history="1">
        <w:r>
          <w:rPr>
            <w:rFonts w:ascii="仿宋" w:eastAsia="仿宋" w:hAnsi="仿宋" w:cs="仿宋" w:hint="eastAsia"/>
            <w:lang w:eastAsia="zh-CN"/>
          </w:rPr>
          <w:t>(二)、工艺技术方案选用原则</w:t>
        </w:r>
        <w:r>
          <w:tab/>
        </w:r>
        <w:r>
          <w:fldChar w:fldCharType="begin"/>
        </w:r>
        <w:r>
          <w:instrText xml:space="preserve"> PAGEREF _Toc3386 \h </w:instrText>
        </w:r>
        <w:r>
          <w:fldChar w:fldCharType="separate"/>
        </w:r>
        <w:r>
          <w:t>45</w:t>
        </w:r>
        <w:r>
          <w:fldChar w:fldCharType="end"/>
        </w:r>
      </w:hyperlink>
    </w:p>
    <w:p>
      <w:pPr>
        <w:pStyle w:val="TOC2"/>
        <w:tabs>
          <w:tab w:val="right" w:leader="dot" w:pos="8306"/>
        </w:tabs>
      </w:pPr>
      <w:hyperlink w:anchor="_Toc17588" w:history="1">
        <w:r>
          <w:rPr>
            <w:rFonts w:ascii="仿宋" w:eastAsia="仿宋" w:hAnsi="仿宋" w:cs="仿宋" w:hint="eastAsia"/>
            <w:lang w:eastAsia="zh-CN"/>
          </w:rPr>
          <w:t>(三)、工艺技术方案要求</w:t>
        </w:r>
        <w:r>
          <w:tab/>
        </w:r>
        <w:r>
          <w:fldChar w:fldCharType="begin"/>
        </w:r>
        <w:r>
          <w:instrText xml:space="preserve"> PAGEREF _Toc17588 \h </w:instrText>
        </w:r>
        <w:r>
          <w:fldChar w:fldCharType="separate"/>
        </w:r>
        <w:r>
          <w:t>47</w:t>
        </w:r>
        <w:r>
          <w:fldChar w:fldCharType="end"/>
        </w:r>
      </w:hyperlink>
    </w:p>
    <w:p>
      <w:pPr>
        <w:pStyle w:val="TOC1"/>
        <w:tabs>
          <w:tab w:val="right" w:leader="dot" w:pos="8306"/>
        </w:tabs>
      </w:pPr>
      <w:hyperlink w:anchor="_Toc14325" w:history="1">
        <w:r>
          <w:rPr>
            <w:rFonts w:ascii="仿宋" w:eastAsia="仿宋" w:hAnsi="仿宋" w:cs="仿宋" w:hint="eastAsia"/>
            <w:lang w:eastAsia="zh-CN"/>
          </w:rPr>
          <w:t>十二、RSB-A型耐硫低温变换催化剂项目经营效益</w:t>
        </w:r>
        <w:r>
          <w:tab/>
        </w:r>
        <w:r>
          <w:fldChar w:fldCharType="begin"/>
        </w:r>
        <w:r>
          <w:instrText xml:space="preserve"> PAGEREF _Toc14325 \h </w:instrText>
        </w:r>
        <w:r>
          <w:fldChar w:fldCharType="separate"/>
        </w:r>
        <w:r>
          <w:t>49</w:t>
        </w:r>
        <w:r>
          <w:fldChar w:fldCharType="end"/>
        </w:r>
      </w:hyperlink>
    </w:p>
    <w:p>
      <w:pPr>
        <w:pStyle w:val="TOC2"/>
        <w:tabs>
          <w:tab w:val="right" w:leader="dot" w:pos="8306"/>
        </w:tabs>
      </w:pPr>
      <w:hyperlink w:anchor="_Toc2706" w:history="1">
        <w:r>
          <w:rPr>
            <w:rFonts w:ascii="仿宋" w:eastAsia="仿宋" w:hAnsi="仿宋" w:cs="仿宋" w:hint="eastAsia"/>
            <w:lang w:eastAsia="zh-CN"/>
          </w:rPr>
          <w:t>(一)、经济评价财务测算</w:t>
        </w:r>
        <w:r>
          <w:tab/>
        </w:r>
        <w:r>
          <w:fldChar w:fldCharType="begin"/>
        </w:r>
        <w:r>
          <w:instrText xml:space="preserve"> PAGEREF _Toc2706 \h </w:instrText>
        </w:r>
        <w:r>
          <w:fldChar w:fldCharType="separate"/>
        </w:r>
        <w:r>
          <w:t>49</w:t>
        </w:r>
        <w:r>
          <w:fldChar w:fldCharType="end"/>
        </w:r>
      </w:hyperlink>
    </w:p>
    <w:p>
      <w:pPr>
        <w:pStyle w:val="TOC2"/>
        <w:tabs>
          <w:tab w:val="right" w:leader="dot" w:pos="8306"/>
        </w:tabs>
      </w:pPr>
      <w:hyperlink w:anchor="_Toc24904" w:history="1">
        <w:r>
          <w:rPr>
            <w:rFonts w:ascii="仿宋" w:eastAsia="仿宋" w:hAnsi="仿宋" w:cs="仿宋" w:hint="eastAsia"/>
            <w:lang w:eastAsia="zh-CN"/>
          </w:rPr>
          <w:t>(二)、RSB-A型耐硫低温变换催化剂项目盈利能力分析</w:t>
        </w:r>
        <w:r>
          <w:tab/>
        </w:r>
        <w:r>
          <w:fldChar w:fldCharType="begin"/>
        </w:r>
        <w:r>
          <w:instrText xml:space="preserve"> PAGEREF _Toc24904 \h </w:instrText>
        </w:r>
        <w:r>
          <w:fldChar w:fldCharType="separate"/>
        </w:r>
        <w:r>
          <w:t>51</w:t>
        </w:r>
        <w:r>
          <w:fldChar w:fldCharType="end"/>
        </w:r>
      </w:hyperlink>
    </w:p>
    <w:p>
      <w:pPr>
        <w:pStyle w:val="TOC1"/>
        <w:tabs>
          <w:tab w:val="right" w:leader="dot" w:pos="8306"/>
        </w:tabs>
      </w:pPr>
      <w:hyperlink w:anchor="_Toc13937" w:history="1">
        <w:r>
          <w:rPr>
            <w:rFonts w:ascii="仿宋" w:eastAsia="仿宋" w:hAnsi="仿宋" w:cs="仿宋" w:hint="eastAsia"/>
            <w:lang w:eastAsia="zh-CN"/>
          </w:rPr>
          <w:t>十三、RSB-A型耐硫低温变换催化剂项目治理与监督</w:t>
        </w:r>
        <w:r>
          <w:tab/>
        </w:r>
        <w:r>
          <w:fldChar w:fldCharType="begin"/>
        </w:r>
        <w:r>
          <w:instrText xml:space="preserve"> PAGEREF _Toc13937 \h </w:instrText>
        </w:r>
        <w:r>
          <w:fldChar w:fldCharType="separate"/>
        </w:r>
        <w:r>
          <w:t>51</w:t>
        </w:r>
        <w:r>
          <w:fldChar w:fldCharType="end"/>
        </w:r>
      </w:hyperlink>
    </w:p>
    <w:p>
      <w:pPr>
        <w:pStyle w:val="TOC2"/>
        <w:tabs>
          <w:tab w:val="right" w:leader="dot" w:pos="8306"/>
        </w:tabs>
      </w:pPr>
      <w:hyperlink w:anchor="_Toc7239" w:history="1">
        <w:r>
          <w:rPr>
            <w:rFonts w:ascii="仿宋" w:eastAsia="仿宋" w:hAnsi="仿宋" w:cs="仿宋" w:hint="eastAsia"/>
            <w:lang w:eastAsia="zh-CN"/>
          </w:rPr>
          <w:t>(一)、RSB-A型耐硫低温变换催化剂项目治理结构</w:t>
        </w:r>
        <w:r>
          <w:tab/>
        </w:r>
        <w:r>
          <w:fldChar w:fldCharType="begin"/>
        </w:r>
        <w:r>
          <w:instrText xml:space="preserve"> PAGEREF _Toc7239 \h </w:instrText>
        </w:r>
        <w:r>
          <w:fldChar w:fldCharType="separate"/>
        </w:r>
        <w:r>
          <w:t>51</w:t>
        </w:r>
        <w:r>
          <w:fldChar w:fldCharType="end"/>
        </w:r>
      </w:hyperlink>
    </w:p>
    <w:p>
      <w:pPr>
        <w:pStyle w:val="TOC2"/>
        <w:tabs>
          <w:tab w:val="right" w:leader="dot" w:pos="8306"/>
        </w:tabs>
      </w:pPr>
      <w:hyperlink w:anchor="_Toc10053" w:history="1">
        <w:r>
          <w:rPr>
            <w:rFonts w:ascii="仿宋" w:eastAsia="仿宋" w:hAnsi="仿宋" w:cs="仿宋" w:hint="eastAsia"/>
            <w:lang w:eastAsia="zh-CN"/>
          </w:rPr>
          <w:t>(二)、监督与审计</w:t>
        </w:r>
        <w:r>
          <w:tab/>
        </w:r>
        <w:r>
          <w:fldChar w:fldCharType="begin"/>
        </w:r>
        <w:r>
          <w:instrText xml:space="preserve"> PAGEREF _Toc10053 \h </w:instrText>
        </w:r>
        <w:r>
          <w:fldChar w:fldCharType="separate"/>
        </w:r>
        <w:r>
          <w:t>53</w:t>
        </w:r>
        <w:r>
          <w:fldChar w:fldCharType="end"/>
        </w:r>
      </w:hyperlink>
    </w:p>
    <w:p>
      <w:pPr>
        <w:pStyle w:val="TOC1"/>
        <w:tabs>
          <w:tab w:val="right" w:leader="dot" w:pos="8306"/>
        </w:tabs>
      </w:pPr>
      <w:hyperlink w:anchor="_Toc19324" w:history="1">
        <w:r>
          <w:rPr>
            <w:rFonts w:ascii="仿宋" w:eastAsia="仿宋" w:hAnsi="仿宋" w:cs="仿宋" w:hint="eastAsia"/>
            <w:lang w:eastAsia="zh-CN"/>
          </w:rPr>
          <w:t>十四、供应链管理</w:t>
        </w:r>
        <w:r>
          <w:tab/>
        </w:r>
        <w:r>
          <w:fldChar w:fldCharType="begin"/>
        </w:r>
        <w:r>
          <w:instrText xml:space="preserve"> PAGEREF _Toc19324 \h </w:instrText>
        </w:r>
        <w:r>
          <w:fldChar w:fldCharType="separate"/>
        </w:r>
        <w:r>
          <w:t>55</w:t>
        </w:r>
        <w:r>
          <w:fldChar w:fldCharType="end"/>
        </w:r>
      </w:hyperlink>
    </w:p>
    <w:p>
      <w:pPr>
        <w:pStyle w:val="TOC2"/>
        <w:tabs>
          <w:tab w:val="right" w:leader="dot" w:pos="8306"/>
        </w:tabs>
      </w:pPr>
      <w:hyperlink w:anchor="_Toc24366" w:history="1">
        <w:r>
          <w:rPr>
            <w:rFonts w:ascii="仿宋" w:eastAsia="仿宋" w:hAnsi="仿宋" w:cs="仿宋" w:hint="eastAsia"/>
            <w:lang w:eastAsia="zh-CN"/>
          </w:rPr>
          <w:t>(一)、供应链战略规划</w:t>
        </w:r>
        <w:r>
          <w:tab/>
        </w:r>
        <w:r>
          <w:fldChar w:fldCharType="begin"/>
        </w:r>
        <w:r>
          <w:instrText xml:space="preserve"> PAGEREF _Toc24366 \h </w:instrText>
        </w:r>
        <w:r>
          <w:fldChar w:fldCharType="separate"/>
        </w:r>
        <w:r>
          <w:t>55</w:t>
        </w:r>
        <w:r>
          <w:fldChar w:fldCharType="end"/>
        </w:r>
      </w:hyperlink>
    </w:p>
    <w:p>
      <w:pPr>
        <w:pStyle w:val="TOC2"/>
        <w:tabs>
          <w:tab w:val="right" w:leader="dot" w:pos="8306"/>
        </w:tabs>
      </w:pPr>
      <w:hyperlink w:anchor="_Toc29509" w:history="1">
        <w:r>
          <w:rPr>
            <w:rFonts w:ascii="仿宋" w:eastAsia="仿宋" w:hAnsi="仿宋" w:cs="仿宋" w:hint="eastAsia"/>
            <w:lang w:eastAsia="zh-CN"/>
          </w:rPr>
          <w:t>(二)、供应商选择与合作</w:t>
        </w:r>
        <w:r>
          <w:tab/>
        </w:r>
        <w:r>
          <w:fldChar w:fldCharType="begin"/>
        </w:r>
        <w:r>
          <w:instrText xml:space="preserve"> PAGEREF _Toc29509 \h </w:instrText>
        </w:r>
        <w:r>
          <w:fldChar w:fldCharType="separate"/>
        </w:r>
        <w:r>
          <w:t>56</w:t>
        </w:r>
        <w:r>
          <w:fldChar w:fldCharType="end"/>
        </w:r>
      </w:hyperlink>
    </w:p>
    <w:p>
      <w:pPr>
        <w:pStyle w:val="TOC2"/>
        <w:tabs>
          <w:tab w:val="right" w:leader="dot" w:pos="8306"/>
        </w:tabs>
      </w:pPr>
      <w:hyperlink w:anchor="_Toc6379" w:history="1">
        <w:r>
          <w:rPr>
            <w:rFonts w:ascii="仿宋" w:eastAsia="仿宋" w:hAnsi="仿宋" w:cs="仿宋" w:hint="eastAsia"/>
            <w:lang w:eastAsia="zh-CN"/>
          </w:rPr>
          <w:t>(三)、物流与库存管理</w:t>
        </w:r>
        <w:r>
          <w:tab/>
        </w:r>
        <w:r>
          <w:fldChar w:fldCharType="begin"/>
        </w:r>
        <w:r>
          <w:instrText xml:space="preserve"> PAGEREF _Toc6379 \h </w:instrText>
        </w:r>
        <w:r>
          <w:fldChar w:fldCharType="separate"/>
        </w:r>
        <w:r>
          <w:t>58</w:t>
        </w:r>
        <w:r>
          <w:fldChar w:fldCharType="end"/>
        </w:r>
      </w:hyperlink>
    </w:p>
    <w:p>
      <w:pPr>
        <w:pStyle w:val="TOC1"/>
        <w:tabs>
          <w:tab w:val="right" w:leader="dot" w:pos="8306"/>
        </w:tabs>
      </w:pPr>
      <w:hyperlink w:anchor="_Toc21486" w:history="1">
        <w:r>
          <w:rPr>
            <w:rFonts w:ascii="仿宋" w:eastAsia="仿宋" w:hAnsi="仿宋" w:cs="仿宋" w:hint="eastAsia"/>
            <w:lang w:eastAsia="zh-CN"/>
          </w:rPr>
          <w:t>十五、质量管理体系</w:t>
        </w:r>
        <w:r>
          <w:tab/>
        </w:r>
        <w:r>
          <w:fldChar w:fldCharType="begin"/>
        </w:r>
        <w:r>
          <w:instrText xml:space="preserve"> PAGEREF _Toc21486 \h </w:instrText>
        </w:r>
        <w:r>
          <w:fldChar w:fldCharType="separate"/>
        </w:r>
        <w:r>
          <w:t>59</w:t>
        </w:r>
        <w:r>
          <w:fldChar w:fldCharType="end"/>
        </w:r>
      </w:hyperlink>
    </w:p>
    <w:p>
      <w:pPr>
        <w:pStyle w:val="TOC2"/>
        <w:tabs>
          <w:tab w:val="right" w:leader="dot" w:pos="8306"/>
        </w:tabs>
      </w:pPr>
      <w:hyperlink w:anchor="_Toc27122" w:history="1">
        <w:r>
          <w:rPr>
            <w:rFonts w:ascii="仿宋" w:eastAsia="仿宋" w:hAnsi="仿宋" w:cs="仿宋" w:hint="eastAsia"/>
            <w:lang w:eastAsia="zh-CN"/>
          </w:rPr>
          <w:t>(一)、质量目标与方针</w:t>
        </w:r>
        <w:r>
          <w:tab/>
        </w:r>
        <w:r>
          <w:fldChar w:fldCharType="begin"/>
        </w:r>
        <w:r>
          <w:instrText xml:space="preserve"> PAGEREF _Toc27122 \h </w:instrText>
        </w:r>
        <w:r>
          <w:fldChar w:fldCharType="separate"/>
        </w:r>
        <w:r>
          <w:t>59</w:t>
        </w:r>
        <w:r>
          <w:fldChar w:fldCharType="end"/>
        </w:r>
      </w:hyperlink>
    </w:p>
    <w:p>
      <w:pPr>
        <w:pStyle w:val="TOC2"/>
        <w:tabs>
          <w:tab w:val="right" w:leader="dot" w:pos="8306"/>
        </w:tabs>
      </w:pPr>
      <w:hyperlink w:anchor="_Toc12781" w:history="1">
        <w:r>
          <w:rPr>
            <w:rFonts w:ascii="仿宋" w:eastAsia="仿宋" w:hAnsi="仿宋" w:cs="仿宋" w:hint="eastAsia"/>
            <w:lang w:eastAsia="zh-CN"/>
          </w:rPr>
          <w:t>(二)、质量管理责任</w:t>
        </w:r>
        <w:r>
          <w:tab/>
        </w:r>
        <w:r>
          <w:fldChar w:fldCharType="begin"/>
        </w:r>
        <w:r>
          <w:instrText xml:space="preserve"> PAGEREF _Toc12781 \h </w:instrText>
        </w:r>
        <w:r>
          <w:fldChar w:fldCharType="separate"/>
        </w:r>
        <w:r>
          <w:t>60</w:t>
        </w:r>
        <w:r>
          <w:fldChar w:fldCharType="end"/>
        </w:r>
      </w:hyperlink>
    </w:p>
    <w:p>
      <w:pPr>
        <w:pStyle w:val="TOC2"/>
        <w:tabs>
          <w:tab w:val="right" w:leader="dot" w:pos="8306"/>
        </w:tabs>
      </w:pPr>
      <w:hyperlink w:anchor="_Toc24155" w:history="1">
        <w:r>
          <w:rPr>
            <w:rFonts w:ascii="仿宋" w:eastAsia="仿宋" w:hAnsi="仿宋" w:cs="仿宋" w:hint="eastAsia"/>
            <w:lang w:eastAsia="zh-CN"/>
          </w:rPr>
          <w:t>(三)、质量管理体系文件</w:t>
        </w:r>
        <w:r>
          <w:tab/>
        </w:r>
        <w:r>
          <w:fldChar w:fldCharType="begin"/>
        </w:r>
        <w:r>
          <w:instrText xml:space="preserve"> PAGEREF _Toc24155 \h </w:instrText>
        </w:r>
        <w:r>
          <w:fldChar w:fldCharType="separate"/>
        </w:r>
        <w:r>
          <w:t>62</w:t>
        </w:r>
        <w:r>
          <w:fldChar w:fldCharType="end"/>
        </w:r>
      </w:hyperlink>
    </w:p>
    <w:p>
      <w:pPr>
        <w:pStyle w:val="TOC2"/>
        <w:tabs>
          <w:tab w:val="right" w:leader="dot" w:pos="8306"/>
        </w:tabs>
      </w:pPr>
      <w:hyperlink w:anchor="_Toc9381" w:history="1">
        <w:r>
          <w:rPr>
            <w:rFonts w:ascii="仿宋" w:eastAsia="仿宋" w:hAnsi="仿宋" w:cs="仿宋" w:hint="eastAsia"/>
            <w:lang w:eastAsia="zh-CN"/>
          </w:rPr>
          <w:t>(四)、质量培训与教育</w:t>
        </w:r>
        <w:r>
          <w:tab/>
        </w:r>
        <w:r>
          <w:fldChar w:fldCharType="begin"/>
        </w:r>
        <w:r>
          <w:instrText xml:space="preserve"> PAGEREF _Toc9381 \h </w:instrText>
        </w:r>
        <w:r>
          <w:fldChar w:fldCharType="separate"/>
        </w:r>
        <w:r>
          <w:t>64</w:t>
        </w:r>
        <w:r>
          <w:fldChar w:fldCharType="end"/>
        </w:r>
      </w:hyperlink>
    </w:p>
    <w:p>
      <w:pPr>
        <w:pStyle w:val="TOC2"/>
        <w:tabs>
          <w:tab w:val="right" w:leader="dot" w:pos="8306"/>
        </w:tabs>
      </w:pPr>
      <w:hyperlink w:anchor="_Toc9463" w:history="1">
        <w:r>
          <w:rPr>
            <w:rFonts w:ascii="仿宋" w:eastAsia="仿宋" w:hAnsi="仿宋" w:cs="仿宋" w:hint="eastAsia"/>
            <w:lang w:eastAsia="zh-CN"/>
          </w:rPr>
          <w:t>(五)、质量审核与评价</w:t>
        </w:r>
        <w:r>
          <w:tab/>
        </w:r>
        <w:r>
          <w:fldChar w:fldCharType="begin"/>
        </w:r>
        <w:r>
          <w:instrText xml:space="preserve"> PAGEREF _Toc9463 \h </w:instrText>
        </w:r>
        <w:r>
          <w:fldChar w:fldCharType="separate"/>
        </w:r>
        <w:r>
          <w:t>65</w:t>
        </w:r>
        <w:r>
          <w:fldChar w:fldCharType="end"/>
        </w:r>
      </w:hyperlink>
    </w:p>
    <w:p>
      <w:pPr>
        <w:pStyle w:val="TOC2"/>
        <w:tabs>
          <w:tab w:val="right" w:leader="dot" w:pos="8306"/>
        </w:tabs>
      </w:pPr>
      <w:hyperlink w:anchor="_Toc18588" w:history="1">
        <w:r>
          <w:rPr>
            <w:rFonts w:ascii="仿宋" w:eastAsia="仿宋" w:hAnsi="仿宋" w:cs="仿宋" w:hint="eastAsia"/>
            <w:lang w:eastAsia="zh-CN"/>
          </w:rPr>
          <w:t>(六)、不符合与纠正措施</w:t>
        </w:r>
        <w:r>
          <w:tab/>
        </w:r>
        <w:r>
          <w:fldChar w:fldCharType="begin"/>
        </w:r>
        <w:r>
          <w:instrText xml:space="preserve"> PAGEREF _Toc18588 \h </w:instrText>
        </w:r>
        <w:r>
          <w:fldChar w:fldCharType="separate"/>
        </w:r>
        <w:r>
          <w:t>66</w:t>
        </w:r>
        <w:r>
          <w:fldChar w:fldCharType="end"/>
        </w:r>
      </w:hyperlink>
    </w:p>
    <w:p>
      <w:pPr>
        <w:pStyle w:val="TOC1"/>
        <w:tabs>
          <w:tab w:val="right" w:leader="dot" w:pos="8306"/>
        </w:tabs>
      </w:pPr>
      <w:hyperlink w:anchor="_Toc21837" w:history="1">
        <w:r>
          <w:rPr>
            <w:rFonts w:ascii="仿宋" w:eastAsia="仿宋" w:hAnsi="仿宋" w:cs="仿宋" w:hint="eastAsia"/>
            <w:lang w:eastAsia="zh-CN"/>
          </w:rPr>
          <w:t>十六、RSB-A型耐硫低温变换催化剂项目工程方案分析</w:t>
        </w:r>
        <w:r>
          <w:tab/>
        </w:r>
        <w:r>
          <w:fldChar w:fldCharType="begin"/>
        </w:r>
        <w:r>
          <w:instrText xml:space="preserve"> PAGEREF _Toc21837 \h </w:instrText>
        </w:r>
        <w:r>
          <w:fldChar w:fldCharType="separate"/>
        </w:r>
        <w:r>
          <w:t>68</w:t>
        </w:r>
        <w:r>
          <w:fldChar w:fldCharType="end"/>
        </w:r>
      </w:hyperlink>
    </w:p>
    <w:p>
      <w:pPr>
        <w:pStyle w:val="TOC2"/>
        <w:tabs>
          <w:tab w:val="right" w:leader="dot" w:pos="8306"/>
        </w:tabs>
      </w:pPr>
      <w:hyperlink w:anchor="_Toc22539" w:history="1">
        <w:r>
          <w:rPr>
            <w:rFonts w:ascii="仿宋" w:eastAsia="仿宋" w:hAnsi="仿宋" w:cs="仿宋" w:hint="eastAsia"/>
            <w:lang w:eastAsia="zh-CN"/>
          </w:rPr>
          <w:t>(一)、建筑工程设计原则</w:t>
        </w:r>
        <w:r>
          <w:tab/>
        </w:r>
        <w:r>
          <w:fldChar w:fldCharType="begin"/>
        </w:r>
        <w:r>
          <w:instrText xml:space="preserve"> PAGEREF _Toc22539 \h </w:instrText>
        </w:r>
        <w:r>
          <w:fldChar w:fldCharType="separate"/>
        </w:r>
        <w:r>
          <w:t>68</w:t>
        </w:r>
        <w:r>
          <w:fldChar w:fldCharType="end"/>
        </w:r>
      </w:hyperlink>
    </w:p>
    <w:p>
      <w:pPr>
        <w:pStyle w:val="TOC2"/>
        <w:tabs>
          <w:tab w:val="right" w:leader="dot" w:pos="8306"/>
        </w:tabs>
      </w:pPr>
      <w:hyperlink w:anchor="_Toc26195" w:history="1">
        <w:r>
          <w:rPr>
            <w:rFonts w:ascii="仿宋" w:eastAsia="仿宋" w:hAnsi="仿宋" w:cs="仿宋" w:hint="eastAsia"/>
            <w:lang w:eastAsia="zh-CN"/>
          </w:rPr>
          <w:t>(二)、土建工程建设指标</w:t>
        </w:r>
        <w:r>
          <w:tab/>
        </w:r>
        <w:r>
          <w:fldChar w:fldCharType="begin"/>
        </w:r>
        <w:r>
          <w:instrText xml:space="preserve"> PAGEREF _Toc26195 \h </w:instrText>
        </w:r>
        <w:r>
          <w:fldChar w:fldCharType="separate"/>
        </w:r>
        <w:r>
          <w:t>71</w:t>
        </w:r>
        <w:r>
          <w:fldChar w:fldCharType="end"/>
        </w:r>
      </w:hyperlink>
    </w:p>
    <w:p>
      <w:pPr>
        <w:pStyle w:val="TOC1"/>
        <w:tabs>
          <w:tab w:val="right" w:leader="dot" w:pos="8306"/>
        </w:tabs>
      </w:pPr>
      <w:hyperlink w:anchor="_Toc1317" w:history="1">
        <w:r>
          <w:rPr>
            <w:rFonts w:ascii="仿宋" w:eastAsia="仿宋" w:hAnsi="仿宋" w:cs="仿宋" w:hint="eastAsia"/>
            <w:lang w:eastAsia="zh-CN"/>
          </w:rPr>
          <w:t>十七、RSB-A型耐硫低温变换催化剂项目变更管理</w:t>
        </w:r>
        <w:r>
          <w:tab/>
        </w:r>
        <w:r>
          <w:fldChar w:fldCharType="begin"/>
        </w:r>
        <w:r>
          <w:instrText xml:space="preserve"> PAGEREF _Toc1317 \h </w:instrText>
        </w:r>
        <w:r>
          <w:fldChar w:fldCharType="separate"/>
        </w:r>
        <w:r>
          <w:t>73</w:t>
        </w:r>
        <w:r>
          <w:fldChar w:fldCharType="end"/>
        </w:r>
      </w:hyperlink>
    </w:p>
    <w:p>
      <w:pPr>
        <w:pStyle w:val="TOC2"/>
        <w:tabs>
          <w:tab w:val="right" w:leader="dot" w:pos="8306"/>
        </w:tabs>
      </w:pPr>
      <w:hyperlink w:anchor="_Toc25628" w:history="1">
        <w:r>
          <w:rPr>
            <w:rFonts w:ascii="仿宋" w:eastAsia="仿宋" w:hAnsi="仿宋" w:cs="仿宋" w:hint="eastAsia"/>
            <w:lang w:eastAsia="zh-CN"/>
          </w:rPr>
          <w:t>(一)、变更申请与评估</w:t>
        </w:r>
        <w:r>
          <w:tab/>
        </w:r>
        <w:r>
          <w:fldChar w:fldCharType="begin"/>
        </w:r>
        <w:r>
          <w:instrText xml:space="preserve"> PAGEREF _Toc25628 \h </w:instrText>
        </w:r>
        <w:r>
          <w:fldChar w:fldCharType="separate"/>
        </w:r>
        <w:r>
          <w:t>73</w:t>
        </w:r>
        <w:r>
          <w:fldChar w:fldCharType="end"/>
        </w:r>
      </w:hyperlink>
    </w:p>
    <w:p>
      <w:pPr>
        <w:pStyle w:val="TOC2"/>
        <w:tabs>
          <w:tab w:val="right" w:leader="dot" w:pos="8306"/>
        </w:tabs>
      </w:pPr>
      <w:hyperlink w:anchor="_Toc2973" w:history="1">
        <w:r>
          <w:rPr>
            <w:rFonts w:ascii="仿宋" w:eastAsia="仿宋" w:hAnsi="仿宋" w:cs="仿宋" w:hint="eastAsia"/>
            <w:lang w:eastAsia="zh-CN"/>
          </w:rPr>
          <w:t>(二)、变更实施与控制</w:t>
        </w:r>
        <w:r>
          <w:tab/>
        </w:r>
        <w:r>
          <w:fldChar w:fldCharType="begin"/>
        </w:r>
        <w:r>
          <w:instrText xml:space="preserve"> PAGEREF _Toc2973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70"/>
      <w:r>
        <w:rPr>
          <w:rFonts w:ascii="仿宋" w:eastAsia="仿宋" w:hAnsi="仿宋" w:cs="仿宋" w:hint="eastAsia"/>
          <w:sz w:val="28"/>
          <w:lang w:eastAsia="zh-CN"/>
        </w:rPr>
        <w:t>一、RSB-A型耐硫低温变换催化剂项目选址可行性分析</w:t>
      </w:r>
      <w:bookmarkEnd w:id="2"/>
    </w:p>
    <w:p>
      <w:pPr>
        <w:pStyle w:val="Heading2"/>
        <w:rPr>
          <w:rFonts w:ascii="仿宋" w:eastAsia="仿宋" w:hAnsi="仿宋" w:cs="仿宋" w:hint="eastAsia"/>
          <w:lang w:eastAsia="zh-CN"/>
        </w:rPr>
      </w:pPr>
      <w:bookmarkStart w:id="3" w:name="_Toc25600"/>
      <w:r>
        <w:rPr>
          <w:rFonts w:ascii="仿宋" w:eastAsia="仿宋" w:hAnsi="仿宋" w:cs="仿宋" w:hint="eastAsia"/>
          <w:lang w:eastAsia="zh-CN"/>
        </w:rPr>
        <w:t>(一)、RSB-A型耐硫低温变换催化剂项目选址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该RSB-A型耐硫低温变换催化剂项目选址位于XX省XX市XX区XXX街道</w:t>
      </w:r>
    </w:p>
    <w:p>
      <w:pPr>
        <w:pStyle w:val="Heading2"/>
        <w:ind w:firstLine="560" w:firstLineChars="200"/>
        <w:rPr>
          <w:rFonts w:ascii="仿宋" w:eastAsia="仿宋" w:hAnsi="仿宋" w:cs="仿宋" w:hint="eastAsia"/>
          <w:sz w:val="28"/>
          <w:lang w:eastAsia="zh-CN"/>
        </w:rPr>
      </w:pPr>
      <w:bookmarkStart w:id="4" w:name="_Toc212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RSB-A型耐硫低温变换催化剂项目的征地面积将根据RSB-A型耐硫低温变换催化剂项目的实际规模和需求进行精确规划。具体面积XXX平方米，旨在确保RSB-A型耐硫低温变换催化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净用地面积是在征地面积基础上去除不可利用面积后的实际可开发用地。具体面积XXX平方米，考虑到环保、交通、安全等多方面因素，以确保RSB-A型耐硫低温变换催化剂项目在整体利用效率上达到最优。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RSB-A型耐硫低温变换催化剂项目计划建设的建筑总规模具体面积XXX平方米。这一规模的确定综合考虑了RSB-A型耐硫低温变换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绿地率是RSB-A型耐硫低温变换催化剂项目用地中被规划为绿地的比例。具体面积XXX平方米，旨在通过合理规划绿地，改善RSB-A型耐硫低温变换催化剂项目周边环境，提升居民生活质量，并符合城市整体绿化规划。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容积率是用地上可以建设的建筑总体积与用地面积之比。具体面积XXX，通过合理的容积率规划，确保RSB-A型耐硫低温变换催化剂项目建筑规模与周边环境和谐共生。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RSB-A型耐硫低温变换催化剂项目选址与当地城市规划相一致，具体面积XXX平方米。通过与城市规划部门深入沟通，确保RSB-A型耐硫低温变换催化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RSB-A型耐硫低温变换催化剂项目选址符合当地产业政策，具体面积XXX平方米。这包括RSB-A型耐硫低温变换催化剂项目对当地经济的促进作用，以及对相关产业的带动效应，确保RSB-A型耐硫低温变换催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RSB-A型耐硫低温变换催化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确保RSB-A型耐硫低温变换催化剂项目选址具备必要的公共设施配套，具体面积XXX平方米。这包括交通便利性、教育、医疗等基础设施，以提高居民生活品质，使得RSB-A型耐硫低温变换催化剂项目选址更具吸引力。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考虑用地总体要求对当地社会稳定性的影响，具体面积XXX平方米。通过深入了解当地社区反馈，确保RSB-A型耐硫低温变换催化剂项目的选址和建设过程对当地社会和谐稳定产生积极作用。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RSB-A型耐硫低温变换催化剂项目选址不仅符合法规和规划，还在实际操作中具有可行性。这一全面规划将为RSB-A型耐硫低温变换催化剂项目的成功实施提供坚实的基础，确保RSB-A型耐硫低温变换催化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7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RSB-A型耐硫低温变换催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RSB-A型耐硫低温变换催化剂项目的设备规划和空间设计中，我们将采取灵活设备布局的措施。设备布局将根据实际需求进行灵活设计，避免不必要的浪费。通过合理规划设备摆放位置，我们将提高设备的利用率，减少设备间距，以确保RSB-A型耐硫低温变换催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RSB-A型耐硫低温变换催化剂项目内部引入共享设施的概念，例如共享会议室、办公区等。通过这种方式，我们可以减少对资源的重复建设，提高资源共享效率，从而减小RSB-A型耐硫低温变换催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15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RSB-A型耐硫低温变换催化剂项目的总图布置中，我们将不同功能区域进行明确的规划，以最大程度满足RSB-A型耐硫低温变换催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RSB-A型耐硫低温变换催化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RSB-A型耐硫低温变换催化剂项目对环境的影响是综合评价的重要因素之一。我们将详细考虑选址周边的自然环境、生态保护区、水源地等情况，确保RSB-A型耐硫低温变换催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RSB-A型耐硫低温变换催化剂项目所在地的相关政策，确保RSB-A型耐硫低温变换催化剂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考虑到社会稳定性对企业运营的重要性，我们将评估选址地区的社会安全情况、劳工关系、社区反馈等方面，以确保RSB-A型耐硫低温变换催化剂项目的建设和运营不会受到社会稳定性的负面影响。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最后，我们将综合考虑用地成本，包括土地购置费用、土地开发成本等。通过对用地成本的详细评估，我们能够做出更为精确的经济效益分析，为RSB-A型耐硫低温变换催化剂项目的投资决策提供有力支持。</w:t>
      </w:r>
    </w:p>
    <w:p>
      <w:pPr>
        <w:pStyle w:val="Heading1"/>
        <w:ind w:firstLine="560" w:firstLineChars="200"/>
        <w:rPr>
          <w:rFonts w:ascii="仿宋" w:eastAsia="仿宋" w:hAnsi="仿宋" w:cs="仿宋" w:hint="eastAsia"/>
          <w:sz w:val="28"/>
          <w:lang w:eastAsia="zh-CN"/>
        </w:rPr>
      </w:pPr>
      <w:bookmarkStart w:id="8" w:name="_Toc19715"/>
      <w:r>
        <w:rPr>
          <w:rFonts w:ascii="仿宋" w:eastAsia="仿宋" w:hAnsi="仿宋" w:cs="仿宋" w:hint="eastAsia"/>
          <w:sz w:val="28"/>
          <w:lang w:eastAsia="zh-CN"/>
        </w:rPr>
        <w:t>二、RSB-A型耐硫低温变换催化剂项目建设背景及必要性分析</w:t>
      </w:r>
      <w:bookmarkEnd w:id="8"/>
    </w:p>
    <w:p>
      <w:pPr>
        <w:pStyle w:val="Heading2"/>
        <w:rPr>
          <w:rFonts w:ascii="仿宋" w:eastAsia="仿宋" w:hAnsi="仿宋" w:cs="仿宋" w:hint="eastAsia"/>
          <w:lang w:eastAsia="zh-CN"/>
        </w:rPr>
      </w:pPr>
      <w:bookmarkStart w:id="9" w:name="_Toc4266"/>
      <w:r>
        <w:rPr>
          <w:rFonts w:ascii="仿宋" w:eastAsia="仿宋" w:hAnsi="仿宋" w:cs="仿宋" w:hint="eastAsia"/>
          <w:lang w:eastAsia="zh-CN"/>
        </w:rPr>
        <w:t>(一)、RSB-A型耐硫低温变换催化剂项目背景分析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RSB-A型耐硫低温变换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RSB-A型耐硫低温变换催化剂项目在这个潮流中的定位。同时，我们将关注行业内涌现的新兴机遇，以便RSB-A型耐硫低温变换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RSB-A型耐硫低温变换催化剂项目提供了强大的发展动力。我们将聚焦于行业内最新的技术发展趋势，包括但不限于人工智能、大数据分析、物联网等领域。通过深度的技术研究，我们将确保RSB-A型耐硫低温变换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RSB-A型耐硫低温变换催化剂项目发展的源泉。我们将投入更多的精力对市场需求进行深入剖析，超越表面的需求，深入挖掘潜在的市场痛点和机遇。通过对市场需求的细致了解，RSB-A型耐硫低温变换催化剂项目将更有针对性地设计解决方案，满足市场的多样化需求，从而更好地促进RSB-A型耐硫低温变换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RSB-A型耐硫低温变换催化剂项目战略至关重要。我们将对竞争态势进行更为深入的分析，包括但不限于市场份额、产品特点、客户满意度等多个维度。通过深度的竞争分析，RSB-A型耐硫低温变换催化剂项目将能够更准确地把握市场脉搏，制定具有竞争力的RSB-A型耐硫低温变换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RSB-A型耐硫低温变换催化剂项目的发展具有直接的影响。我们将进行更为全面的法规和政策分析，了解行业发展中的潜在法律风险和合规挑战。通过充分了解和遵守相关法规，RSB-A型耐硫低温变换催化剂项目将确保在法律框架内合法合规运营，为RSB-A型耐硫低温变换催化剂项目的稳健发展提供有力支持。</w:t>
      </w:r>
    </w:p>
    <w:p>
      <w:pPr>
        <w:pStyle w:val="Heading2"/>
        <w:ind w:firstLine="560" w:firstLineChars="200"/>
        <w:rPr>
          <w:rFonts w:ascii="仿宋" w:eastAsia="仿宋" w:hAnsi="仿宋" w:cs="仿宋" w:hint="eastAsia"/>
          <w:sz w:val="28"/>
          <w:lang w:eastAsia="zh-CN"/>
        </w:rPr>
      </w:pPr>
      <w:bookmarkStart w:id="10" w:name="_Toc5827"/>
      <w:r>
        <w:rPr>
          <w:rFonts w:ascii="仿宋" w:eastAsia="仿宋" w:hAnsi="仿宋" w:cs="仿宋" w:hint="eastAsia"/>
          <w:sz w:val="28"/>
          <w:lang w:eastAsia="zh-CN"/>
        </w:rPr>
        <w:t>(二)、RSB-A型耐硫低温变换催化剂项目建设必要性分析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建设的迫切性源于对行业发展趋势的深刻洞察。我们正处于一个行业变革的时代，科技创新、数字化转型成为企业发展的关键动力。RSB-A型耐硫低温变换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建设不仅仅是为了跟上潮流，更是为了通过技术创新推动企业的持续发展。通过引入先进的技术和解决方案，RSB-A型耐硫低温变换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RSB-A型耐硫低温变换催化剂项目的建设成为必然选择，通过提高产品质量、拓展服务领域，从而在竞争中获得更多的机会。RSB-A型耐硫低温变换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RSB-A型耐硫低温变换催化剂项目建设的必要性体现在对客户需求更精准的满足。通过RSB-A型耐硫低温变换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建设的背后是对企业持续创新的追求。只有通过不断创新，企业才能在竞争中立于不败之地。RSB-A型耐硫低温变换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784"/>
      <w:r>
        <w:rPr>
          <w:rFonts w:ascii="仿宋" w:eastAsia="仿宋" w:hAnsi="仿宋" w:cs="仿宋" w:hint="eastAsia"/>
          <w:sz w:val="28"/>
          <w:lang w:eastAsia="zh-CN"/>
        </w:rPr>
        <w:t>三、RSB-A型耐硫低温变换催化剂项目绩效评估</w:t>
      </w:r>
      <w:bookmarkEnd w:id="11"/>
    </w:p>
    <w:p>
      <w:pPr>
        <w:pStyle w:val="Heading2"/>
        <w:rPr>
          <w:rFonts w:ascii="仿宋" w:eastAsia="仿宋" w:hAnsi="仿宋" w:cs="仿宋" w:hint="eastAsia"/>
          <w:lang w:eastAsia="zh-CN"/>
        </w:rPr>
      </w:pPr>
      <w:bookmarkStart w:id="12" w:name="_Toc92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RSB-A型耐硫低温变换催化剂项目中，我们设计了一套全面的绩效评估指标，以确保RSB-A型耐硫低温变换催化剂项目的可控和成功交付。这些指标跨足RSB-A型耐硫低温变换催化剂项目目标、成本、进度和质量等多个维度，为我们提供了全面洞察RSB-A型耐硫低温变换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目标达成率是我们关注的首要指标。我们设定了明确的目标，并通过定期监测和评估，迅速发现并应对潜在的目标偏差。这为RSB-A型耐硫低温变换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成本绩效是另一个核心关注点。通过实际成本与预算成本的对比分析，我们深入了解成本差异的原因，及时调整资源分配，保持RSB-A型耐硫低温变换催化剂项目在经济效益方面的合理水平。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进度作为关键的绩效指标之一，得到了精心的关注。我们制定了详细的RSB-A型耐硫低温变换催化剂项目进度计划，并设立了进度符合度指标，确保实际进度与计划进度保持一致。这使我们能够快速发现和解决潜在的进度问题，保持RSB-A型耐硫低温变换催化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RSB-A型耐硫低温变换催化剂项目绩效的不可或缺的一环。我们引入了一系列的质量标准和客户满意度指标，以确保RSB-A型耐硫低温变换催化剂项目交付的成果在质量上达到或超越预期水平。通过持续监测这些指标，我们努力提升RSB-A型耐硫低温变换催化剂项目整体质量水平，为RSB-A型耐硫低温变换催化剂项目的成功交付提供有力保障。通过这些科学且全面的绩效评估，我们能够更好地引导RSB-A型耐硫低温变换催化剂项目的持续改进，确保RSB-A型耐硫低温变换催化剂项目目标的顺利达成。</w:t>
      </w:r>
    </w:p>
    <w:p>
      <w:pPr>
        <w:pStyle w:val="Heading2"/>
        <w:ind w:firstLine="560" w:firstLineChars="200"/>
        <w:rPr>
          <w:rFonts w:ascii="仿宋" w:eastAsia="仿宋" w:hAnsi="仿宋" w:cs="仿宋" w:hint="eastAsia"/>
          <w:sz w:val="28"/>
          <w:lang w:eastAsia="zh-CN"/>
        </w:rPr>
      </w:pPr>
      <w:bookmarkStart w:id="13" w:name="_Toc2878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绩效评估是RSB-A型耐硫低温变换催化剂项目中的关键环节，为确保RSB-A型耐硫低温变换催化剂项目达到预期目标，我们采用了多层次、多维度的绩效评估方法。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RSB-A型耐硫低温变换催化剂项目的战略目标对齐，确保每个决策和行动都与RSB-A型耐硫低温变换催化剂项目整体目标保持一致。团队会定期召开战略对齐会议，审视当前工作与RSB-A型耐硫低温变换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RSB-A型耐硫低温变换催化剂项目进度、质量、成本和风险等方面。这些指标通过数据收集和分析，为RSB-A型耐硫低温变换催化剂项目管理团队提供了客观的评估依据。例如，我们通过RSB-A型耐硫低温变换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RSB-A型耐硫低温变换催化剂项目内部，还考虑了RSB-A型耐硫低温变换催化剂项目对外部环境的影响。我们定期进行干系人满意度调查，以了解各利益相关方对RSB-A型耐硫低温变换催化剂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这种多层次、多角度的绩效评估方法，使得我们能够全面了解RSB-A型耐硫低温变换催化剂项目的运行状态，及时做出调整，确保RSB-A型耐硫低温变换催化剂项目在不断变化的环境中保持稳健前行。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503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为了确保RSB-A型耐硫低温变换催化剂项目的有效管理和不断优化，我们采用了精心设计的绩效评估周期。这个周期旨在实现灵活、实时和全面的评估，以适应RSB-A型耐硫低温变换催化剂项目执行中的各种挑战。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RSB-A型耐硫低温变换催化剂项目的不同需求，分为短期、中期和长期。短期评估关注每个迭代或工作周期，以及时发现和解决当前任务中的问题。中期评估涵盖几个迭代，深入了解整体RSB-A型耐硫低温变换催化剂项目的趋势和性能。长期评估则着眼于整个RSB-A型耐硫低温变换催化剂项目阶段，确保RSB-A型耐硫低温变换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RSB-A型耐硫低温变换催化剂项目管理工具和协作平台，团队成员能够随时更新和分享RSB-A型耐硫低温变换催化剂项目数据。这种实时性的反馈机制使我们能够及时察觉潜在问题，快速调整，保持RSB-A型耐硫低温变换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RSB-A型耐硫低温变换催化剂项目的决策制定密不可分。每个周期的RSB-A型耐硫低温变换催化剂项目回顾会议成为集体总结经验、识别问题深层次原因并找到创新解决方案的平台。这种定期的反思与调整机制使RSB-A型耐硫低温变换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752"/>
      <w:r>
        <w:rPr>
          <w:rFonts w:ascii="仿宋" w:eastAsia="仿宋" w:hAnsi="仿宋" w:cs="仿宋" w:hint="eastAsia"/>
          <w:sz w:val="28"/>
          <w:lang w:eastAsia="zh-CN"/>
        </w:rPr>
        <w:t>四、RSB-A型耐硫低温变换催化剂项目概论</w:t>
      </w:r>
      <w:bookmarkEnd w:id="15"/>
    </w:p>
    <w:p>
      <w:pPr>
        <w:pStyle w:val="Heading2"/>
        <w:rPr>
          <w:rFonts w:ascii="仿宋" w:eastAsia="仿宋" w:hAnsi="仿宋" w:cs="仿宋" w:hint="eastAsia"/>
          <w:lang w:eastAsia="zh-CN"/>
        </w:rPr>
      </w:pPr>
      <w:bookmarkStart w:id="16" w:name="_Toc64"/>
      <w:r>
        <w:rPr>
          <w:rFonts w:ascii="仿宋" w:eastAsia="仿宋" w:hAnsi="仿宋" w:cs="仿宋" w:hint="eastAsia"/>
          <w:lang w:eastAsia="zh-CN"/>
        </w:rPr>
        <w:t>(一)、RSB-A型耐硫低温变换催化剂项目概况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RSB-A型耐硫低温变换催化剂项目的起源追溯至对市场的深入洞察。市场的不断演变与变革为RSB-A型耐硫低温变换催化剂项目提供了难得的机遇。当前市场存在的需求缺口和变革的大环境共同构成了RSB-A型耐硫低温变换催化剂项目的背景。这个RSB-A型耐硫低温变换催化剂项目旨在充分利用市场机遇，填补行业中尚未满足的需求，为客户提供全新的解决方案。市场的变革和需求的增长使得这个RSB-A型耐硫低温变换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RSB-A型耐硫低温变换催化剂项目名称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https://d.book118.com/996241230214010050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RSB-A型耐硫低温变换催化剂项目规划设计纲要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15EC6"/>
    <w:rsid w:val="72B15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41230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2024-02-10T16:27:00Z</dcterms:created>
  <dcterms:modified xsi:type="dcterms:W3CDTF">2024-02-10T16:28:03Z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6ECFB00DDF1E4C1681FF1B58D8745AE2_11</vt:lpwstr>
  </property>
  <property fmtid="{D5CDD505-2E9C-101B-9397-08002B2CF9AE}" pid="3" name="KSOProductBuildVer">
    <vt:lpwstr>2052-12.1.0.16250</vt:lpwstr>
  </property>
</Properties>
</file>