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净水及净水设备项目规划设计蓝图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38" w:history="1">
        <w:r>
          <w:rPr>
            <w:rFonts w:ascii="仿宋" w:eastAsia="仿宋" w:hAnsi="仿宋" w:cs="仿宋" w:hint="eastAsia"/>
            <w:lang w:eastAsia="zh-CN"/>
          </w:rPr>
          <w:t>序言</w:t>
        </w:r>
        <w:r>
          <w:tab/>
        </w:r>
        <w:r>
          <w:fldChar w:fldCharType="begin"/>
        </w:r>
        <w:r>
          <w:instrText xml:space="preserve"> PAGEREF _Toc19138 \h </w:instrText>
        </w:r>
        <w:r>
          <w:fldChar w:fldCharType="separate"/>
        </w:r>
        <w:r>
          <w:t>3</w:t>
        </w:r>
        <w:r>
          <w:fldChar w:fldCharType="end"/>
        </w:r>
      </w:hyperlink>
    </w:p>
    <w:p>
      <w:pPr>
        <w:pStyle w:val="TOC1"/>
        <w:tabs>
          <w:tab w:val="right" w:leader="dot" w:pos="8306"/>
        </w:tabs>
      </w:pPr>
      <w:hyperlink w:anchor="_Toc19877" w:history="1">
        <w:r>
          <w:rPr>
            <w:rFonts w:ascii="仿宋" w:eastAsia="仿宋" w:hAnsi="仿宋" w:cs="仿宋" w:hint="eastAsia"/>
            <w:lang w:eastAsia="zh-CN"/>
          </w:rPr>
          <w:t>一、净水及净水设备项目可持续发展</w:t>
        </w:r>
        <w:r>
          <w:tab/>
        </w:r>
        <w:r>
          <w:fldChar w:fldCharType="begin"/>
        </w:r>
        <w:r>
          <w:instrText xml:space="preserve"> PAGEREF _Toc19877 \h </w:instrText>
        </w:r>
        <w:r>
          <w:fldChar w:fldCharType="separate"/>
        </w:r>
        <w:r>
          <w:t>3</w:t>
        </w:r>
        <w:r>
          <w:fldChar w:fldCharType="end"/>
        </w:r>
      </w:hyperlink>
    </w:p>
    <w:p>
      <w:pPr>
        <w:pStyle w:val="TOC2"/>
        <w:tabs>
          <w:tab w:val="right" w:leader="dot" w:pos="8306"/>
        </w:tabs>
      </w:pPr>
      <w:hyperlink w:anchor="_Toc20182" w:history="1">
        <w:r>
          <w:rPr>
            <w:rFonts w:ascii="仿宋" w:eastAsia="仿宋" w:hAnsi="仿宋" w:cs="仿宋" w:hint="eastAsia"/>
            <w:lang w:eastAsia="zh-CN"/>
          </w:rPr>
          <w:t>(一)、可持续战略与实践</w:t>
        </w:r>
        <w:r>
          <w:tab/>
        </w:r>
        <w:r>
          <w:fldChar w:fldCharType="begin"/>
        </w:r>
        <w:r>
          <w:instrText xml:space="preserve"> PAGEREF _Toc20182 \h </w:instrText>
        </w:r>
        <w:r>
          <w:fldChar w:fldCharType="separate"/>
        </w:r>
        <w:r>
          <w:t>3</w:t>
        </w:r>
        <w:r>
          <w:fldChar w:fldCharType="end"/>
        </w:r>
      </w:hyperlink>
    </w:p>
    <w:p>
      <w:pPr>
        <w:pStyle w:val="TOC2"/>
        <w:tabs>
          <w:tab w:val="right" w:leader="dot" w:pos="8306"/>
        </w:tabs>
      </w:pPr>
      <w:hyperlink w:anchor="_Toc3557" w:history="1">
        <w:r>
          <w:rPr>
            <w:rFonts w:ascii="仿宋" w:eastAsia="仿宋" w:hAnsi="仿宋" w:cs="仿宋" w:hint="eastAsia"/>
            <w:lang w:eastAsia="zh-CN"/>
          </w:rPr>
          <w:t>(二)、环保与社会责任</w:t>
        </w:r>
        <w:r>
          <w:tab/>
        </w:r>
        <w:r>
          <w:fldChar w:fldCharType="begin"/>
        </w:r>
        <w:r>
          <w:instrText xml:space="preserve"> PAGEREF _Toc3557 \h </w:instrText>
        </w:r>
        <w:r>
          <w:fldChar w:fldCharType="separate"/>
        </w:r>
        <w:r>
          <w:t>4</w:t>
        </w:r>
        <w:r>
          <w:fldChar w:fldCharType="end"/>
        </w:r>
      </w:hyperlink>
    </w:p>
    <w:p>
      <w:pPr>
        <w:pStyle w:val="TOC1"/>
        <w:tabs>
          <w:tab w:val="right" w:leader="dot" w:pos="8306"/>
        </w:tabs>
      </w:pPr>
      <w:hyperlink w:anchor="_Toc10308" w:history="1">
        <w:r>
          <w:rPr>
            <w:rFonts w:ascii="仿宋" w:eastAsia="仿宋" w:hAnsi="仿宋" w:cs="仿宋" w:hint="eastAsia"/>
            <w:lang w:eastAsia="zh-CN"/>
          </w:rPr>
          <w:t>二、净水及净水设备项目土建工程</w:t>
        </w:r>
        <w:r>
          <w:tab/>
        </w:r>
        <w:r>
          <w:fldChar w:fldCharType="begin"/>
        </w:r>
        <w:r>
          <w:instrText xml:space="preserve"> PAGEREF _Toc10308 \h </w:instrText>
        </w:r>
        <w:r>
          <w:fldChar w:fldCharType="separate"/>
        </w:r>
        <w:r>
          <w:t>5</w:t>
        </w:r>
        <w:r>
          <w:fldChar w:fldCharType="end"/>
        </w:r>
      </w:hyperlink>
    </w:p>
    <w:p>
      <w:pPr>
        <w:pStyle w:val="TOC2"/>
        <w:tabs>
          <w:tab w:val="right" w:leader="dot" w:pos="8306"/>
        </w:tabs>
      </w:pPr>
      <w:hyperlink w:anchor="_Toc13361" w:history="1">
        <w:r>
          <w:rPr>
            <w:rFonts w:ascii="仿宋" w:eastAsia="仿宋" w:hAnsi="仿宋" w:cs="仿宋" w:hint="eastAsia"/>
            <w:lang w:eastAsia="zh-CN"/>
          </w:rPr>
          <w:t>(一)、建筑工程设计原则</w:t>
        </w:r>
        <w:r>
          <w:tab/>
        </w:r>
        <w:r>
          <w:fldChar w:fldCharType="begin"/>
        </w:r>
        <w:r>
          <w:instrText xml:space="preserve"> PAGEREF _Toc13361 \h </w:instrText>
        </w:r>
        <w:r>
          <w:fldChar w:fldCharType="separate"/>
        </w:r>
        <w:r>
          <w:t>5</w:t>
        </w:r>
        <w:r>
          <w:fldChar w:fldCharType="end"/>
        </w:r>
      </w:hyperlink>
    </w:p>
    <w:p>
      <w:pPr>
        <w:pStyle w:val="TOC2"/>
        <w:tabs>
          <w:tab w:val="right" w:leader="dot" w:pos="8306"/>
        </w:tabs>
      </w:pPr>
      <w:hyperlink w:anchor="_Toc6715" w:history="1">
        <w:r>
          <w:rPr>
            <w:rFonts w:ascii="仿宋" w:eastAsia="仿宋" w:hAnsi="仿宋" w:cs="仿宋" w:hint="eastAsia"/>
            <w:lang w:eastAsia="zh-CN"/>
          </w:rPr>
          <w:t>(二)、土建工程设计年限及安全等级</w:t>
        </w:r>
        <w:r>
          <w:tab/>
        </w:r>
        <w:r>
          <w:fldChar w:fldCharType="begin"/>
        </w:r>
        <w:r>
          <w:instrText xml:space="preserve"> PAGEREF _Toc6715 \h </w:instrText>
        </w:r>
        <w:r>
          <w:fldChar w:fldCharType="separate"/>
        </w:r>
        <w:r>
          <w:t>6</w:t>
        </w:r>
        <w:r>
          <w:fldChar w:fldCharType="end"/>
        </w:r>
      </w:hyperlink>
    </w:p>
    <w:p>
      <w:pPr>
        <w:pStyle w:val="TOC2"/>
        <w:tabs>
          <w:tab w:val="right" w:leader="dot" w:pos="8306"/>
        </w:tabs>
      </w:pPr>
      <w:hyperlink w:anchor="_Toc14807" w:history="1">
        <w:r>
          <w:rPr>
            <w:rFonts w:ascii="仿宋" w:eastAsia="仿宋" w:hAnsi="仿宋" w:cs="仿宋" w:hint="eastAsia"/>
            <w:lang w:eastAsia="zh-CN"/>
          </w:rPr>
          <w:t>(三)、建筑工程设计总体要求</w:t>
        </w:r>
        <w:r>
          <w:tab/>
        </w:r>
        <w:r>
          <w:fldChar w:fldCharType="begin"/>
        </w:r>
        <w:r>
          <w:instrText xml:space="preserve"> PAGEREF _Toc14807 \h </w:instrText>
        </w:r>
        <w:r>
          <w:fldChar w:fldCharType="separate"/>
        </w:r>
        <w:r>
          <w:t>7</w:t>
        </w:r>
        <w:r>
          <w:fldChar w:fldCharType="end"/>
        </w:r>
      </w:hyperlink>
    </w:p>
    <w:p>
      <w:pPr>
        <w:pStyle w:val="TOC2"/>
        <w:tabs>
          <w:tab w:val="right" w:leader="dot" w:pos="8306"/>
        </w:tabs>
      </w:pPr>
      <w:hyperlink w:anchor="_Toc22598" w:history="1">
        <w:r>
          <w:rPr>
            <w:rFonts w:ascii="仿宋" w:eastAsia="仿宋" w:hAnsi="仿宋" w:cs="仿宋" w:hint="eastAsia"/>
            <w:lang w:eastAsia="zh-CN"/>
          </w:rPr>
          <w:t>(四)、土建工程建设指标</w:t>
        </w:r>
        <w:r>
          <w:tab/>
        </w:r>
        <w:r>
          <w:fldChar w:fldCharType="begin"/>
        </w:r>
        <w:r>
          <w:instrText xml:space="preserve"> PAGEREF _Toc22598 \h </w:instrText>
        </w:r>
        <w:r>
          <w:fldChar w:fldCharType="separate"/>
        </w:r>
        <w:r>
          <w:t>8</w:t>
        </w:r>
        <w:r>
          <w:fldChar w:fldCharType="end"/>
        </w:r>
      </w:hyperlink>
    </w:p>
    <w:p>
      <w:pPr>
        <w:pStyle w:val="TOC1"/>
        <w:tabs>
          <w:tab w:val="right" w:leader="dot" w:pos="8306"/>
        </w:tabs>
      </w:pPr>
      <w:hyperlink w:anchor="_Toc28129" w:history="1">
        <w:r>
          <w:rPr>
            <w:rFonts w:ascii="仿宋" w:eastAsia="仿宋" w:hAnsi="仿宋" w:cs="仿宋" w:hint="eastAsia"/>
            <w:lang w:eastAsia="zh-CN"/>
          </w:rPr>
          <w:t>三、净水及净水设备项目绩效评估</w:t>
        </w:r>
        <w:r>
          <w:tab/>
        </w:r>
        <w:r>
          <w:fldChar w:fldCharType="begin"/>
        </w:r>
        <w:r>
          <w:instrText xml:space="preserve"> PAGEREF _Toc28129 \h </w:instrText>
        </w:r>
        <w:r>
          <w:fldChar w:fldCharType="separate"/>
        </w:r>
        <w:r>
          <w:t>8</w:t>
        </w:r>
        <w:r>
          <w:fldChar w:fldCharType="end"/>
        </w:r>
      </w:hyperlink>
    </w:p>
    <w:p>
      <w:pPr>
        <w:pStyle w:val="TOC2"/>
        <w:tabs>
          <w:tab w:val="right" w:leader="dot" w:pos="8306"/>
        </w:tabs>
      </w:pPr>
      <w:hyperlink w:anchor="_Toc24646" w:history="1">
        <w:r>
          <w:rPr>
            <w:rFonts w:ascii="仿宋" w:eastAsia="仿宋" w:hAnsi="仿宋" w:cs="仿宋" w:hint="eastAsia"/>
            <w:lang w:eastAsia="zh-CN"/>
          </w:rPr>
          <w:t>(一)、绩效评估指标</w:t>
        </w:r>
        <w:r>
          <w:tab/>
        </w:r>
        <w:r>
          <w:fldChar w:fldCharType="begin"/>
        </w:r>
        <w:r>
          <w:instrText xml:space="preserve"> PAGEREF _Toc24646 \h </w:instrText>
        </w:r>
        <w:r>
          <w:fldChar w:fldCharType="separate"/>
        </w:r>
        <w:r>
          <w:t>8</w:t>
        </w:r>
        <w:r>
          <w:fldChar w:fldCharType="end"/>
        </w:r>
      </w:hyperlink>
    </w:p>
    <w:p>
      <w:pPr>
        <w:pStyle w:val="TOC2"/>
        <w:tabs>
          <w:tab w:val="right" w:leader="dot" w:pos="8306"/>
        </w:tabs>
      </w:pPr>
      <w:hyperlink w:anchor="_Toc7589" w:history="1">
        <w:r>
          <w:rPr>
            <w:rFonts w:ascii="仿宋" w:eastAsia="仿宋" w:hAnsi="仿宋" w:cs="仿宋" w:hint="eastAsia"/>
            <w:lang w:eastAsia="zh-CN"/>
          </w:rPr>
          <w:t>(二)、绩效评估方法</w:t>
        </w:r>
        <w:r>
          <w:tab/>
        </w:r>
        <w:r>
          <w:fldChar w:fldCharType="begin"/>
        </w:r>
        <w:r>
          <w:instrText xml:space="preserve"> PAGEREF _Toc7589 \h </w:instrText>
        </w:r>
        <w:r>
          <w:fldChar w:fldCharType="separate"/>
        </w:r>
        <w:r>
          <w:t>9</w:t>
        </w:r>
        <w:r>
          <w:fldChar w:fldCharType="end"/>
        </w:r>
      </w:hyperlink>
    </w:p>
    <w:p>
      <w:pPr>
        <w:pStyle w:val="TOC2"/>
        <w:tabs>
          <w:tab w:val="right" w:leader="dot" w:pos="8306"/>
        </w:tabs>
      </w:pPr>
      <w:hyperlink w:anchor="_Toc23885" w:history="1">
        <w:r>
          <w:rPr>
            <w:rFonts w:ascii="仿宋" w:eastAsia="仿宋" w:hAnsi="仿宋" w:cs="仿宋" w:hint="eastAsia"/>
            <w:lang w:eastAsia="zh-CN"/>
          </w:rPr>
          <w:t>(三)、绩效评估周期</w:t>
        </w:r>
        <w:r>
          <w:tab/>
        </w:r>
        <w:r>
          <w:fldChar w:fldCharType="begin"/>
        </w:r>
        <w:r>
          <w:instrText xml:space="preserve"> PAGEREF _Toc23885 \h </w:instrText>
        </w:r>
        <w:r>
          <w:fldChar w:fldCharType="separate"/>
        </w:r>
        <w:r>
          <w:t>10</w:t>
        </w:r>
        <w:r>
          <w:fldChar w:fldCharType="end"/>
        </w:r>
      </w:hyperlink>
    </w:p>
    <w:p>
      <w:pPr>
        <w:pStyle w:val="TOC1"/>
        <w:tabs>
          <w:tab w:val="right" w:leader="dot" w:pos="8306"/>
        </w:tabs>
      </w:pPr>
      <w:hyperlink w:anchor="_Toc22202" w:history="1">
        <w:r>
          <w:rPr>
            <w:rFonts w:ascii="仿宋" w:eastAsia="仿宋" w:hAnsi="仿宋" w:cs="仿宋" w:hint="eastAsia"/>
            <w:lang w:eastAsia="zh-CN"/>
          </w:rPr>
          <w:t>四、净水及净水设备项目概论</w:t>
        </w:r>
        <w:r>
          <w:tab/>
        </w:r>
        <w:r>
          <w:fldChar w:fldCharType="begin"/>
        </w:r>
        <w:r>
          <w:instrText xml:space="preserve"> PAGEREF _Toc22202 \h </w:instrText>
        </w:r>
        <w:r>
          <w:fldChar w:fldCharType="separate"/>
        </w:r>
        <w:r>
          <w:t>11</w:t>
        </w:r>
        <w:r>
          <w:fldChar w:fldCharType="end"/>
        </w:r>
      </w:hyperlink>
    </w:p>
    <w:p>
      <w:pPr>
        <w:pStyle w:val="TOC2"/>
        <w:tabs>
          <w:tab w:val="right" w:leader="dot" w:pos="8306"/>
        </w:tabs>
      </w:pPr>
      <w:hyperlink w:anchor="_Toc8760" w:history="1">
        <w:r>
          <w:rPr>
            <w:rFonts w:ascii="仿宋" w:eastAsia="仿宋" w:hAnsi="仿宋" w:cs="仿宋" w:hint="eastAsia"/>
            <w:lang w:eastAsia="zh-CN"/>
          </w:rPr>
          <w:t>(一)、净水及净水设备项目概况</w:t>
        </w:r>
        <w:r>
          <w:tab/>
        </w:r>
        <w:r>
          <w:fldChar w:fldCharType="begin"/>
        </w:r>
        <w:r>
          <w:instrText xml:space="preserve"> PAGEREF _Toc8760 \h </w:instrText>
        </w:r>
        <w:r>
          <w:fldChar w:fldCharType="separate"/>
        </w:r>
        <w:r>
          <w:t>11</w:t>
        </w:r>
        <w:r>
          <w:fldChar w:fldCharType="end"/>
        </w:r>
      </w:hyperlink>
    </w:p>
    <w:p>
      <w:pPr>
        <w:pStyle w:val="TOC2"/>
        <w:tabs>
          <w:tab w:val="right" w:leader="dot" w:pos="8306"/>
        </w:tabs>
      </w:pPr>
      <w:hyperlink w:anchor="_Toc13726" w:history="1">
        <w:r>
          <w:rPr>
            <w:rFonts w:ascii="仿宋" w:eastAsia="仿宋" w:hAnsi="仿宋" w:cs="仿宋" w:hint="eastAsia"/>
            <w:lang w:eastAsia="zh-CN"/>
          </w:rPr>
          <w:t>(二)、净水及净水设备项目目标</w:t>
        </w:r>
        <w:r>
          <w:tab/>
        </w:r>
        <w:r>
          <w:fldChar w:fldCharType="begin"/>
        </w:r>
        <w:r>
          <w:instrText xml:space="preserve"> PAGEREF _Toc13726 \h </w:instrText>
        </w:r>
        <w:r>
          <w:fldChar w:fldCharType="separate"/>
        </w:r>
        <w:r>
          <w:t>14</w:t>
        </w:r>
        <w:r>
          <w:fldChar w:fldCharType="end"/>
        </w:r>
      </w:hyperlink>
    </w:p>
    <w:p>
      <w:pPr>
        <w:pStyle w:val="TOC2"/>
        <w:tabs>
          <w:tab w:val="right" w:leader="dot" w:pos="8306"/>
        </w:tabs>
      </w:pPr>
      <w:hyperlink w:anchor="_Toc574" w:history="1">
        <w:r>
          <w:rPr>
            <w:rFonts w:ascii="仿宋" w:eastAsia="仿宋" w:hAnsi="仿宋" w:cs="仿宋" w:hint="eastAsia"/>
            <w:lang w:eastAsia="zh-CN"/>
          </w:rPr>
          <w:t>(三)、净水及净水设备项目提出的理由</w:t>
        </w:r>
        <w:r>
          <w:tab/>
        </w:r>
        <w:r>
          <w:fldChar w:fldCharType="begin"/>
        </w:r>
        <w:r>
          <w:instrText xml:space="preserve"> PAGEREF _Toc574 \h </w:instrText>
        </w:r>
        <w:r>
          <w:fldChar w:fldCharType="separate"/>
        </w:r>
        <w:r>
          <w:t>14</w:t>
        </w:r>
        <w:r>
          <w:fldChar w:fldCharType="end"/>
        </w:r>
      </w:hyperlink>
    </w:p>
    <w:p>
      <w:pPr>
        <w:pStyle w:val="TOC2"/>
        <w:tabs>
          <w:tab w:val="right" w:leader="dot" w:pos="8306"/>
        </w:tabs>
      </w:pPr>
      <w:hyperlink w:anchor="_Toc3735" w:history="1">
        <w:r>
          <w:rPr>
            <w:rFonts w:ascii="仿宋" w:eastAsia="仿宋" w:hAnsi="仿宋" w:cs="仿宋" w:hint="eastAsia"/>
            <w:lang w:eastAsia="zh-CN"/>
          </w:rPr>
          <w:t>(四)、净水及净水设备项目意义</w:t>
        </w:r>
        <w:r>
          <w:tab/>
        </w:r>
        <w:r>
          <w:fldChar w:fldCharType="begin"/>
        </w:r>
        <w:r>
          <w:instrText xml:space="preserve"> PAGEREF _Toc3735 \h </w:instrText>
        </w:r>
        <w:r>
          <w:fldChar w:fldCharType="separate"/>
        </w:r>
        <w:r>
          <w:t>16</w:t>
        </w:r>
        <w:r>
          <w:fldChar w:fldCharType="end"/>
        </w:r>
      </w:hyperlink>
    </w:p>
    <w:p>
      <w:pPr>
        <w:pStyle w:val="TOC2"/>
        <w:tabs>
          <w:tab w:val="right" w:leader="dot" w:pos="8306"/>
        </w:tabs>
      </w:pPr>
      <w:hyperlink w:anchor="_Toc16078" w:history="1">
        <w:r>
          <w:rPr>
            <w:rFonts w:ascii="仿宋" w:eastAsia="仿宋" w:hAnsi="仿宋" w:cs="仿宋" w:hint="eastAsia"/>
            <w:lang w:eastAsia="zh-CN"/>
          </w:rPr>
          <w:t>(五)、净水及净水设备项目背景</w:t>
        </w:r>
        <w:r>
          <w:tab/>
        </w:r>
        <w:r>
          <w:fldChar w:fldCharType="begin"/>
        </w:r>
        <w:r>
          <w:instrText xml:space="preserve"> PAGEREF _Toc16078 \h </w:instrText>
        </w:r>
        <w:r>
          <w:fldChar w:fldCharType="separate"/>
        </w:r>
        <w:r>
          <w:t>17</w:t>
        </w:r>
        <w:r>
          <w:fldChar w:fldCharType="end"/>
        </w:r>
      </w:hyperlink>
    </w:p>
    <w:p>
      <w:pPr>
        <w:pStyle w:val="TOC1"/>
        <w:tabs>
          <w:tab w:val="right" w:leader="dot" w:pos="8306"/>
        </w:tabs>
      </w:pPr>
      <w:hyperlink w:anchor="_Toc27286" w:history="1">
        <w:r>
          <w:rPr>
            <w:rFonts w:ascii="仿宋" w:eastAsia="仿宋" w:hAnsi="仿宋" w:cs="仿宋" w:hint="eastAsia"/>
            <w:lang w:eastAsia="zh-CN"/>
          </w:rPr>
          <w:t>五、净水及净水设备项目建设背景及必要性分析</w:t>
        </w:r>
        <w:r>
          <w:tab/>
        </w:r>
        <w:r>
          <w:fldChar w:fldCharType="begin"/>
        </w:r>
        <w:r>
          <w:instrText xml:space="preserve"> PAGEREF _Toc27286 \h </w:instrText>
        </w:r>
        <w:r>
          <w:fldChar w:fldCharType="separate"/>
        </w:r>
        <w:r>
          <w:t>18</w:t>
        </w:r>
        <w:r>
          <w:fldChar w:fldCharType="end"/>
        </w:r>
      </w:hyperlink>
    </w:p>
    <w:p>
      <w:pPr>
        <w:pStyle w:val="TOC2"/>
        <w:tabs>
          <w:tab w:val="right" w:leader="dot" w:pos="8306"/>
        </w:tabs>
      </w:pPr>
      <w:hyperlink w:anchor="_Toc15721" w:history="1">
        <w:r>
          <w:rPr>
            <w:rFonts w:ascii="仿宋" w:eastAsia="仿宋" w:hAnsi="仿宋" w:cs="仿宋" w:hint="eastAsia"/>
            <w:lang w:eastAsia="zh-CN"/>
          </w:rPr>
          <w:t>(一)、净水及净水设备项目背景分析</w:t>
        </w:r>
        <w:r>
          <w:tab/>
        </w:r>
        <w:r>
          <w:fldChar w:fldCharType="begin"/>
        </w:r>
        <w:r>
          <w:instrText xml:space="preserve"> PAGEREF _Toc15721 \h </w:instrText>
        </w:r>
        <w:r>
          <w:fldChar w:fldCharType="separate"/>
        </w:r>
        <w:r>
          <w:t>18</w:t>
        </w:r>
        <w:r>
          <w:fldChar w:fldCharType="end"/>
        </w:r>
      </w:hyperlink>
    </w:p>
    <w:p>
      <w:pPr>
        <w:pStyle w:val="TOC2"/>
        <w:tabs>
          <w:tab w:val="right" w:leader="dot" w:pos="8306"/>
        </w:tabs>
      </w:pPr>
      <w:hyperlink w:anchor="_Toc24606" w:history="1">
        <w:r>
          <w:rPr>
            <w:rFonts w:ascii="仿宋" w:eastAsia="仿宋" w:hAnsi="仿宋" w:cs="仿宋" w:hint="eastAsia"/>
            <w:lang w:eastAsia="zh-CN"/>
          </w:rPr>
          <w:t>(二)、净水及净水设备项目建设必要性分析</w:t>
        </w:r>
        <w:r>
          <w:tab/>
        </w:r>
        <w:r>
          <w:fldChar w:fldCharType="begin"/>
        </w:r>
        <w:r>
          <w:instrText xml:space="preserve"> PAGEREF _Toc24606 \h </w:instrText>
        </w:r>
        <w:r>
          <w:fldChar w:fldCharType="separate"/>
        </w:r>
        <w:r>
          <w:t>20</w:t>
        </w:r>
        <w:r>
          <w:fldChar w:fldCharType="end"/>
        </w:r>
      </w:hyperlink>
    </w:p>
    <w:p>
      <w:pPr>
        <w:pStyle w:val="TOC1"/>
        <w:tabs>
          <w:tab w:val="right" w:leader="dot" w:pos="8306"/>
        </w:tabs>
      </w:pPr>
      <w:hyperlink w:anchor="_Toc3431" w:history="1">
        <w:r>
          <w:rPr>
            <w:rFonts w:ascii="仿宋" w:eastAsia="仿宋" w:hAnsi="仿宋" w:cs="仿宋" w:hint="eastAsia"/>
            <w:lang w:eastAsia="zh-CN"/>
          </w:rPr>
          <w:t>六、净水及净水设备项目选址可行性分析</w:t>
        </w:r>
        <w:r>
          <w:tab/>
        </w:r>
        <w:r>
          <w:fldChar w:fldCharType="begin"/>
        </w:r>
        <w:r>
          <w:instrText xml:space="preserve"> PAGEREF _Toc3431 \h </w:instrText>
        </w:r>
        <w:r>
          <w:fldChar w:fldCharType="separate"/>
        </w:r>
        <w:r>
          <w:t>21</w:t>
        </w:r>
        <w:r>
          <w:fldChar w:fldCharType="end"/>
        </w:r>
      </w:hyperlink>
    </w:p>
    <w:p>
      <w:pPr>
        <w:pStyle w:val="TOC2"/>
        <w:tabs>
          <w:tab w:val="right" w:leader="dot" w:pos="8306"/>
        </w:tabs>
      </w:pPr>
      <w:hyperlink w:anchor="_Toc20608" w:history="1">
        <w:r>
          <w:rPr>
            <w:rFonts w:ascii="仿宋" w:eastAsia="仿宋" w:hAnsi="仿宋" w:cs="仿宋" w:hint="eastAsia"/>
            <w:lang w:eastAsia="zh-CN"/>
          </w:rPr>
          <w:t>(一)、净水及净水设备项目选址</w:t>
        </w:r>
        <w:r>
          <w:tab/>
        </w:r>
        <w:r>
          <w:fldChar w:fldCharType="begin"/>
        </w:r>
        <w:r>
          <w:instrText xml:space="preserve"> PAGEREF _Toc20608 \h </w:instrText>
        </w:r>
        <w:r>
          <w:fldChar w:fldCharType="separate"/>
        </w:r>
        <w:r>
          <w:t>21</w:t>
        </w:r>
        <w:r>
          <w:fldChar w:fldCharType="end"/>
        </w:r>
      </w:hyperlink>
    </w:p>
    <w:p>
      <w:pPr>
        <w:pStyle w:val="TOC2"/>
        <w:tabs>
          <w:tab w:val="right" w:leader="dot" w:pos="8306"/>
        </w:tabs>
      </w:pPr>
      <w:hyperlink w:anchor="_Toc17605" w:history="1">
        <w:r>
          <w:rPr>
            <w:rFonts w:ascii="仿宋" w:eastAsia="仿宋" w:hAnsi="仿宋" w:cs="仿宋" w:hint="eastAsia"/>
            <w:lang w:eastAsia="zh-CN"/>
          </w:rPr>
          <w:t>(二)、用地控制指标</w:t>
        </w:r>
        <w:r>
          <w:tab/>
        </w:r>
        <w:r>
          <w:fldChar w:fldCharType="begin"/>
        </w:r>
        <w:r>
          <w:instrText xml:space="preserve"> PAGEREF _Toc17605 \h </w:instrText>
        </w:r>
        <w:r>
          <w:fldChar w:fldCharType="separate"/>
        </w:r>
        <w:r>
          <w:t>21</w:t>
        </w:r>
        <w:r>
          <w:fldChar w:fldCharType="end"/>
        </w:r>
      </w:hyperlink>
    </w:p>
    <w:p>
      <w:pPr>
        <w:pStyle w:val="TOC2"/>
        <w:tabs>
          <w:tab w:val="right" w:leader="dot" w:pos="8306"/>
        </w:tabs>
      </w:pPr>
      <w:hyperlink w:anchor="_Toc5106" w:history="1">
        <w:r>
          <w:rPr>
            <w:rFonts w:ascii="仿宋" w:eastAsia="仿宋" w:hAnsi="仿宋" w:cs="仿宋" w:hint="eastAsia"/>
            <w:lang w:eastAsia="zh-CN"/>
          </w:rPr>
          <w:t>(三)、节约用地措施</w:t>
        </w:r>
        <w:r>
          <w:tab/>
        </w:r>
        <w:r>
          <w:fldChar w:fldCharType="begin"/>
        </w:r>
        <w:r>
          <w:instrText xml:space="preserve"> PAGEREF _Toc5106 \h </w:instrText>
        </w:r>
        <w:r>
          <w:fldChar w:fldCharType="separate"/>
        </w:r>
        <w:r>
          <w:t>23</w:t>
        </w:r>
        <w:r>
          <w:fldChar w:fldCharType="end"/>
        </w:r>
      </w:hyperlink>
    </w:p>
    <w:p>
      <w:pPr>
        <w:pStyle w:val="TOC2"/>
        <w:tabs>
          <w:tab w:val="right" w:leader="dot" w:pos="8306"/>
        </w:tabs>
      </w:pPr>
      <w:hyperlink w:anchor="_Toc13416" w:history="1">
        <w:r>
          <w:rPr>
            <w:rFonts w:ascii="仿宋" w:eastAsia="仿宋" w:hAnsi="仿宋" w:cs="仿宋" w:hint="eastAsia"/>
            <w:lang w:eastAsia="zh-CN"/>
          </w:rPr>
          <w:t>(四)、总图布置方案</w:t>
        </w:r>
        <w:r>
          <w:tab/>
        </w:r>
        <w:r>
          <w:fldChar w:fldCharType="begin"/>
        </w:r>
        <w:r>
          <w:instrText xml:space="preserve"> PAGEREF _Toc13416 \h </w:instrText>
        </w:r>
        <w:r>
          <w:fldChar w:fldCharType="separate"/>
        </w:r>
        <w:r>
          <w:t>24</w:t>
        </w:r>
        <w:r>
          <w:fldChar w:fldCharType="end"/>
        </w:r>
      </w:hyperlink>
    </w:p>
    <w:p>
      <w:pPr>
        <w:pStyle w:val="TOC2"/>
        <w:tabs>
          <w:tab w:val="right" w:leader="dot" w:pos="8306"/>
        </w:tabs>
      </w:pPr>
      <w:hyperlink w:anchor="_Toc13120" w:history="1">
        <w:r>
          <w:rPr>
            <w:rFonts w:ascii="仿宋" w:eastAsia="仿宋" w:hAnsi="仿宋" w:cs="仿宋" w:hint="eastAsia"/>
            <w:lang w:eastAsia="zh-CN"/>
          </w:rPr>
          <w:t>(五)、选址综合评价</w:t>
        </w:r>
        <w:r>
          <w:tab/>
        </w:r>
        <w:r>
          <w:fldChar w:fldCharType="begin"/>
        </w:r>
        <w:r>
          <w:instrText xml:space="preserve"> PAGEREF _Toc13120 \h </w:instrText>
        </w:r>
        <w:r>
          <w:fldChar w:fldCharType="separate"/>
        </w:r>
        <w:r>
          <w:t>25</w:t>
        </w:r>
        <w:r>
          <w:fldChar w:fldCharType="end"/>
        </w:r>
      </w:hyperlink>
    </w:p>
    <w:p>
      <w:pPr>
        <w:pStyle w:val="TOC1"/>
        <w:tabs>
          <w:tab w:val="right" w:leader="dot" w:pos="8306"/>
        </w:tabs>
      </w:pPr>
      <w:hyperlink w:anchor="_Toc14205" w:history="1">
        <w:r>
          <w:rPr>
            <w:rFonts w:ascii="仿宋" w:eastAsia="仿宋" w:hAnsi="仿宋" w:cs="仿宋" w:hint="eastAsia"/>
            <w:lang w:eastAsia="zh-CN"/>
          </w:rPr>
          <w:t>七、净水及净水设备项目创新与研发</w:t>
        </w:r>
        <w:r>
          <w:tab/>
        </w:r>
        <w:r>
          <w:fldChar w:fldCharType="begin"/>
        </w:r>
        <w:r>
          <w:instrText xml:space="preserve"> PAGEREF _Toc14205 \h </w:instrText>
        </w:r>
        <w:r>
          <w:fldChar w:fldCharType="separate"/>
        </w:r>
        <w:r>
          <w:t>27</w:t>
        </w:r>
        <w:r>
          <w:fldChar w:fldCharType="end"/>
        </w:r>
      </w:hyperlink>
    </w:p>
    <w:p>
      <w:pPr>
        <w:pStyle w:val="TOC2"/>
        <w:tabs>
          <w:tab w:val="right" w:leader="dot" w:pos="8306"/>
        </w:tabs>
      </w:pPr>
      <w:hyperlink w:anchor="_Toc1066" w:history="1">
        <w:r>
          <w:rPr>
            <w:rFonts w:ascii="仿宋" w:eastAsia="仿宋" w:hAnsi="仿宋" w:cs="仿宋" w:hint="eastAsia"/>
            <w:lang w:eastAsia="zh-CN"/>
          </w:rPr>
          <w:t>(一)、创新策略与方向</w:t>
        </w:r>
        <w:r>
          <w:tab/>
        </w:r>
        <w:r>
          <w:fldChar w:fldCharType="begin"/>
        </w:r>
        <w:r>
          <w:instrText xml:space="preserve"> PAGEREF _Toc1066 \h </w:instrText>
        </w:r>
        <w:r>
          <w:fldChar w:fldCharType="separate"/>
        </w:r>
        <w:r>
          <w:t>27</w:t>
        </w:r>
        <w:r>
          <w:fldChar w:fldCharType="end"/>
        </w:r>
      </w:hyperlink>
    </w:p>
    <w:p>
      <w:pPr>
        <w:pStyle w:val="TOC2"/>
        <w:tabs>
          <w:tab w:val="right" w:leader="dot" w:pos="8306"/>
        </w:tabs>
      </w:pPr>
      <w:hyperlink w:anchor="_Toc16096" w:history="1">
        <w:r>
          <w:rPr>
            <w:rFonts w:ascii="仿宋" w:eastAsia="仿宋" w:hAnsi="仿宋" w:cs="仿宋" w:hint="eastAsia"/>
            <w:lang w:eastAsia="zh-CN"/>
          </w:rPr>
          <w:t>(二)、研发规划与投入</w:t>
        </w:r>
        <w:r>
          <w:tab/>
        </w:r>
        <w:r>
          <w:fldChar w:fldCharType="begin"/>
        </w:r>
        <w:r>
          <w:instrText xml:space="preserve"> PAGEREF _Toc16096 \h </w:instrText>
        </w:r>
        <w:r>
          <w:fldChar w:fldCharType="separate"/>
        </w:r>
        <w:r>
          <w:t>28</w:t>
        </w:r>
        <w:r>
          <w:fldChar w:fldCharType="end"/>
        </w:r>
      </w:hyperlink>
    </w:p>
    <w:p>
      <w:pPr>
        <w:pStyle w:val="TOC1"/>
        <w:tabs>
          <w:tab w:val="right" w:leader="dot" w:pos="8306"/>
        </w:tabs>
      </w:pPr>
      <w:hyperlink w:anchor="_Toc26042" w:history="1">
        <w:r>
          <w:rPr>
            <w:rFonts w:ascii="仿宋" w:eastAsia="仿宋" w:hAnsi="仿宋" w:cs="仿宋" w:hint="eastAsia"/>
            <w:lang w:eastAsia="zh-CN"/>
          </w:rPr>
          <w:t>八、净水及净水设备项目经营效益</w:t>
        </w:r>
        <w:r>
          <w:tab/>
        </w:r>
        <w:r>
          <w:fldChar w:fldCharType="begin"/>
        </w:r>
        <w:r>
          <w:instrText xml:space="preserve"> PAGEREF _Toc26042 \h </w:instrText>
        </w:r>
        <w:r>
          <w:fldChar w:fldCharType="separate"/>
        </w:r>
        <w:r>
          <w:t>30</w:t>
        </w:r>
        <w:r>
          <w:fldChar w:fldCharType="end"/>
        </w:r>
      </w:hyperlink>
    </w:p>
    <w:p>
      <w:pPr>
        <w:pStyle w:val="TOC2"/>
        <w:tabs>
          <w:tab w:val="right" w:leader="dot" w:pos="8306"/>
        </w:tabs>
      </w:pPr>
      <w:hyperlink w:anchor="_Toc172" w:history="1">
        <w:r>
          <w:rPr>
            <w:rFonts w:ascii="仿宋" w:eastAsia="仿宋" w:hAnsi="仿宋" w:cs="仿宋" w:hint="eastAsia"/>
            <w:lang w:eastAsia="zh-CN"/>
          </w:rPr>
          <w:t>(一)、经济评价财务测算</w:t>
        </w:r>
        <w:r>
          <w:tab/>
        </w:r>
        <w:r>
          <w:fldChar w:fldCharType="begin"/>
        </w:r>
        <w:r>
          <w:instrText xml:space="preserve"> PAGEREF _Toc172 \h </w:instrText>
        </w:r>
        <w:r>
          <w:fldChar w:fldCharType="separate"/>
        </w:r>
        <w:r>
          <w:t>30</w:t>
        </w:r>
        <w:r>
          <w:fldChar w:fldCharType="end"/>
        </w:r>
      </w:hyperlink>
    </w:p>
    <w:p>
      <w:pPr>
        <w:pStyle w:val="TOC2"/>
        <w:tabs>
          <w:tab w:val="right" w:leader="dot" w:pos="8306"/>
        </w:tabs>
      </w:pPr>
      <w:hyperlink w:anchor="_Toc1027" w:history="1">
        <w:r>
          <w:rPr>
            <w:rFonts w:ascii="仿宋" w:eastAsia="仿宋" w:hAnsi="仿宋" w:cs="仿宋" w:hint="eastAsia"/>
            <w:lang w:eastAsia="zh-CN"/>
          </w:rPr>
          <w:t>(二)、净水及净水设备项目盈利能力分析</w:t>
        </w:r>
        <w:r>
          <w:tab/>
        </w:r>
        <w:r>
          <w:fldChar w:fldCharType="begin"/>
        </w:r>
        <w:r>
          <w:instrText xml:space="preserve"> PAGEREF _Toc1027 \h </w:instrText>
        </w:r>
        <w:r>
          <w:fldChar w:fldCharType="separate"/>
        </w:r>
        <w:r>
          <w:t>31</w:t>
        </w:r>
        <w:r>
          <w:fldChar w:fldCharType="end"/>
        </w:r>
      </w:hyperlink>
    </w:p>
    <w:p>
      <w:pPr>
        <w:pStyle w:val="TOC1"/>
        <w:tabs>
          <w:tab w:val="right" w:leader="dot" w:pos="8306"/>
        </w:tabs>
      </w:pPr>
      <w:hyperlink w:anchor="_Toc13672" w:history="1">
        <w:r>
          <w:rPr>
            <w:rFonts w:ascii="仿宋" w:eastAsia="仿宋" w:hAnsi="仿宋" w:cs="仿宋" w:hint="eastAsia"/>
            <w:lang w:eastAsia="zh-CN"/>
          </w:rPr>
          <w:t>九、净水及净水设备项目风险管理</w:t>
        </w:r>
        <w:r>
          <w:tab/>
        </w:r>
        <w:r>
          <w:fldChar w:fldCharType="begin"/>
        </w:r>
        <w:r>
          <w:instrText xml:space="preserve"> PAGEREF _Toc13672 \h </w:instrText>
        </w:r>
        <w:r>
          <w:fldChar w:fldCharType="separate"/>
        </w:r>
        <w:r>
          <w:t>32</w:t>
        </w:r>
        <w:r>
          <w:fldChar w:fldCharType="end"/>
        </w:r>
      </w:hyperlink>
    </w:p>
    <w:p>
      <w:pPr>
        <w:pStyle w:val="TOC2"/>
        <w:tabs>
          <w:tab w:val="right" w:leader="dot" w:pos="8306"/>
        </w:tabs>
      </w:pPr>
      <w:hyperlink w:anchor="_Toc1839" w:history="1">
        <w:r>
          <w:rPr>
            <w:rFonts w:ascii="仿宋" w:eastAsia="仿宋" w:hAnsi="仿宋" w:cs="仿宋" w:hint="eastAsia"/>
            <w:lang w:eastAsia="zh-CN"/>
          </w:rPr>
          <w:t>(一)、风险识别与评估</w:t>
        </w:r>
        <w:r>
          <w:tab/>
        </w:r>
        <w:r>
          <w:fldChar w:fldCharType="begin"/>
        </w:r>
        <w:r>
          <w:instrText xml:space="preserve"> PAGEREF _Toc1839 \h </w:instrText>
        </w:r>
        <w:r>
          <w:fldChar w:fldCharType="separate"/>
        </w:r>
        <w:r>
          <w:t>32</w:t>
        </w:r>
        <w:r>
          <w:fldChar w:fldCharType="end"/>
        </w:r>
      </w:hyperlink>
    </w:p>
    <w:p>
      <w:pPr>
        <w:pStyle w:val="TOC2"/>
        <w:tabs>
          <w:tab w:val="right" w:leader="dot" w:pos="8306"/>
        </w:tabs>
      </w:pPr>
      <w:hyperlink w:anchor="_Toc22373" w:history="1">
        <w:r>
          <w:rPr>
            <w:rFonts w:ascii="仿宋" w:eastAsia="仿宋" w:hAnsi="仿宋" w:cs="仿宋" w:hint="eastAsia"/>
            <w:lang w:eastAsia="zh-CN"/>
          </w:rPr>
          <w:t>(二)、风险应对策略</w:t>
        </w:r>
        <w:r>
          <w:tab/>
        </w:r>
        <w:r>
          <w:fldChar w:fldCharType="begin"/>
        </w:r>
        <w:r>
          <w:instrText xml:space="preserve"> PAGEREF _Toc22373 \h </w:instrText>
        </w:r>
        <w:r>
          <w:fldChar w:fldCharType="separate"/>
        </w:r>
        <w:r>
          <w:t>33</w:t>
        </w:r>
        <w:r>
          <w:fldChar w:fldCharType="end"/>
        </w:r>
      </w:hyperlink>
    </w:p>
    <w:p>
      <w:pPr>
        <w:pStyle w:val="TOC2"/>
        <w:tabs>
          <w:tab w:val="right" w:leader="dot" w:pos="8306"/>
        </w:tabs>
      </w:pPr>
      <w:hyperlink w:anchor="_Toc28625" w:history="1">
        <w:r>
          <w:rPr>
            <w:rFonts w:ascii="仿宋" w:eastAsia="仿宋" w:hAnsi="仿宋" w:cs="仿宋" w:hint="eastAsia"/>
            <w:lang w:eastAsia="zh-CN"/>
          </w:rPr>
          <w:t>(三)、风险监控与控制</w:t>
        </w:r>
        <w:r>
          <w:tab/>
        </w:r>
        <w:r>
          <w:fldChar w:fldCharType="begin"/>
        </w:r>
        <w:r>
          <w:instrText xml:space="preserve"> PAGEREF _Toc28625 \h </w:instrText>
        </w:r>
        <w:r>
          <w:fldChar w:fldCharType="separate"/>
        </w:r>
        <w:r>
          <w:t>35</w:t>
        </w:r>
        <w:r>
          <w:fldChar w:fldCharType="end"/>
        </w:r>
      </w:hyperlink>
    </w:p>
    <w:p>
      <w:pPr>
        <w:pStyle w:val="TOC1"/>
        <w:tabs>
          <w:tab w:val="right" w:leader="dot" w:pos="8306"/>
        </w:tabs>
      </w:pPr>
      <w:hyperlink w:anchor="_Toc15950" w:history="1">
        <w:r>
          <w:rPr>
            <w:rFonts w:ascii="仿宋" w:eastAsia="仿宋" w:hAnsi="仿宋" w:cs="仿宋" w:hint="eastAsia"/>
            <w:lang w:eastAsia="zh-CN"/>
          </w:rPr>
          <w:t>十、净水及净水设备项目人力资源培养与发展</w:t>
        </w:r>
        <w:r>
          <w:tab/>
        </w:r>
        <w:r>
          <w:fldChar w:fldCharType="begin"/>
        </w:r>
        <w:r>
          <w:instrText xml:space="preserve"> PAGEREF _Toc15950 \h </w:instrText>
        </w:r>
        <w:r>
          <w:fldChar w:fldCharType="separate"/>
        </w:r>
        <w:r>
          <w:t>36</w:t>
        </w:r>
        <w:r>
          <w:fldChar w:fldCharType="end"/>
        </w:r>
      </w:hyperlink>
    </w:p>
    <w:p>
      <w:pPr>
        <w:pStyle w:val="TOC2"/>
        <w:tabs>
          <w:tab w:val="right" w:leader="dot" w:pos="8306"/>
        </w:tabs>
      </w:pPr>
      <w:hyperlink w:anchor="_Toc13001" w:history="1">
        <w:r>
          <w:rPr>
            <w:rFonts w:ascii="仿宋" w:eastAsia="仿宋" w:hAnsi="仿宋" w:cs="仿宋" w:hint="eastAsia"/>
            <w:lang w:eastAsia="zh-CN"/>
          </w:rPr>
          <w:t>(一)、人才需求与规划</w:t>
        </w:r>
        <w:r>
          <w:tab/>
        </w:r>
        <w:r>
          <w:fldChar w:fldCharType="begin"/>
        </w:r>
        <w:r>
          <w:instrText xml:space="preserve"> PAGEREF _Toc13001 \h </w:instrText>
        </w:r>
        <w:r>
          <w:fldChar w:fldCharType="separate"/>
        </w:r>
        <w:r>
          <w:t>36</w:t>
        </w:r>
        <w:r>
          <w:fldChar w:fldCharType="end"/>
        </w:r>
      </w:hyperlink>
    </w:p>
    <w:p>
      <w:pPr>
        <w:pStyle w:val="TOC2"/>
        <w:tabs>
          <w:tab w:val="right" w:leader="dot" w:pos="8306"/>
        </w:tabs>
      </w:pPr>
      <w:hyperlink w:anchor="_Toc32759" w:history="1">
        <w:r>
          <w:rPr>
            <w:rFonts w:ascii="仿宋" w:eastAsia="仿宋" w:hAnsi="仿宋" w:cs="仿宋" w:hint="eastAsia"/>
            <w:lang w:eastAsia="zh-CN"/>
          </w:rPr>
          <w:t>(二)、培训与发展计划</w:t>
        </w:r>
        <w:r>
          <w:tab/>
        </w:r>
        <w:r>
          <w:fldChar w:fldCharType="begin"/>
        </w:r>
        <w:r>
          <w:instrText xml:space="preserve"> PAGEREF _Toc32759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36" w:history="1">
        <w:r>
          <w:rPr>
            <w:rFonts w:ascii="仿宋" w:eastAsia="仿宋" w:hAnsi="仿宋" w:cs="仿宋" w:hint="eastAsia"/>
            <w:lang w:eastAsia="zh-CN"/>
          </w:rPr>
          <w:t>十一、净水及净水设备项目财务管理</w:t>
        </w:r>
        <w:r>
          <w:tab/>
        </w:r>
        <w:r>
          <w:fldChar w:fldCharType="begin"/>
        </w:r>
        <w:r>
          <w:instrText xml:space="preserve"> PAGEREF _Toc31036 \h </w:instrText>
        </w:r>
        <w:r>
          <w:fldChar w:fldCharType="separate"/>
        </w:r>
        <w:r>
          <w:t>37</w:t>
        </w:r>
        <w:r>
          <w:fldChar w:fldCharType="end"/>
        </w:r>
      </w:hyperlink>
    </w:p>
    <w:p>
      <w:pPr>
        <w:pStyle w:val="TOC2"/>
        <w:tabs>
          <w:tab w:val="right" w:leader="dot" w:pos="8306"/>
        </w:tabs>
      </w:pPr>
      <w:hyperlink w:anchor="_Toc2290" w:history="1">
        <w:r>
          <w:rPr>
            <w:rFonts w:ascii="仿宋" w:eastAsia="仿宋" w:hAnsi="仿宋" w:cs="仿宋" w:hint="eastAsia"/>
            <w:lang w:eastAsia="zh-CN"/>
          </w:rPr>
          <w:t>(一)、资金需求大</w:t>
        </w:r>
        <w:r>
          <w:tab/>
        </w:r>
        <w:r>
          <w:fldChar w:fldCharType="begin"/>
        </w:r>
        <w:r>
          <w:instrText xml:space="preserve"> PAGEREF _Toc2290 \h </w:instrText>
        </w:r>
        <w:r>
          <w:fldChar w:fldCharType="separate"/>
        </w:r>
        <w:r>
          <w:t>37</w:t>
        </w:r>
        <w:r>
          <w:fldChar w:fldCharType="end"/>
        </w:r>
      </w:hyperlink>
    </w:p>
    <w:p>
      <w:pPr>
        <w:pStyle w:val="TOC2"/>
        <w:tabs>
          <w:tab w:val="right" w:leader="dot" w:pos="8306"/>
        </w:tabs>
      </w:pPr>
      <w:hyperlink w:anchor="_Toc19828" w:history="1">
        <w:r>
          <w:rPr>
            <w:rFonts w:ascii="仿宋" w:eastAsia="仿宋" w:hAnsi="仿宋" w:cs="仿宋" w:hint="eastAsia"/>
            <w:lang w:eastAsia="zh-CN"/>
          </w:rPr>
          <w:t>(二)、研发周期长</w:t>
        </w:r>
        <w:r>
          <w:tab/>
        </w:r>
        <w:r>
          <w:fldChar w:fldCharType="begin"/>
        </w:r>
        <w:r>
          <w:instrText xml:space="preserve"> PAGEREF _Toc19828 \h </w:instrText>
        </w:r>
        <w:r>
          <w:fldChar w:fldCharType="separate"/>
        </w:r>
        <w:r>
          <w:t>38</w:t>
        </w:r>
        <w:r>
          <w:fldChar w:fldCharType="end"/>
        </w:r>
      </w:hyperlink>
    </w:p>
    <w:p>
      <w:pPr>
        <w:pStyle w:val="TOC2"/>
        <w:tabs>
          <w:tab w:val="right" w:leader="dot" w:pos="8306"/>
        </w:tabs>
      </w:pPr>
      <w:hyperlink w:anchor="_Toc12911" w:history="1">
        <w:r>
          <w:rPr>
            <w:rFonts w:ascii="仿宋" w:eastAsia="仿宋" w:hAnsi="仿宋" w:cs="仿宋" w:hint="eastAsia"/>
            <w:lang w:eastAsia="zh-CN"/>
          </w:rPr>
          <w:t>(三)、市场风险大</w:t>
        </w:r>
        <w:r>
          <w:tab/>
        </w:r>
        <w:r>
          <w:fldChar w:fldCharType="begin"/>
        </w:r>
        <w:r>
          <w:instrText xml:space="preserve"> PAGEREF _Toc12911 \h </w:instrText>
        </w:r>
        <w:r>
          <w:fldChar w:fldCharType="separate"/>
        </w:r>
        <w:r>
          <w:t>39</w:t>
        </w:r>
        <w:r>
          <w:fldChar w:fldCharType="end"/>
        </w:r>
      </w:hyperlink>
    </w:p>
    <w:p>
      <w:pPr>
        <w:pStyle w:val="TOC2"/>
        <w:tabs>
          <w:tab w:val="right" w:leader="dot" w:pos="8306"/>
        </w:tabs>
      </w:pPr>
      <w:hyperlink w:anchor="_Toc936" w:history="1">
        <w:r>
          <w:rPr>
            <w:rFonts w:ascii="仿宋" w:eastAsia="仿宋" w:hAnsi="仿宋" w:cs="仿宋" w:hint="eastAsia"/>
            <w:lang w:eastAsia="zh-CN"/>
          </w:rPr>
          <w:t>(四)、利润率高</w:t>
        </w:r>
        <w:r>
          <w:tab/>
        </w:r>
        <w:r>
          <w:fldChar w:fldCharType="begin"/>
        </w:r>
        <w:r>
          <w:instrText xml:space="preserve"> PAGEREF _Toc936 \h </w:instrText>
        </w:r>
        <w:r>
          <w:fldChar w:fldCharType="separate"/>
        </w:r>
        <w:r>
          <w:t>42</w:t>
        </w:r>
        <w:r>
          <w:fldChar w:fldCharType="end"/>
        </w:r>
      </w:hyperlink>
    </w:p>
    <w:p>
      <w:pPr>
        <w:pStyle w:val="TOC1"/>
        <w:tabs>
          <w:tab w:val="right" w:leader="dot" w:pos="8306"/>
        </w:tabs>
      </w:pPr>
      <w:hyperlink w:anchor="_Toc2159" w:history="1">
        <w:r>
          <w:rPr>
            <w:rFonts w:ascii="仿宋" w:eastAsia="仿宋" w:hAnsi="仿宋" w:cs="仿宋" w:hint="eastAsia"/>
            <w:lang w:eastAsia="zh-CN"/>
          </w:rPr>
          <w:t>十二、净水及净水设备项目计划安排</w:t>
        </w:r>
        <w:r>
          <w:tab/>
        </w:r>
        <w:r>
          <w:fldChar w:fldCharType="begin"/>
        </w:r>
        <w:r>
          <w:instrText xml:space="preserve"> PAGEREF _Toc2159 \h </w:instrText>
        </w:r>
        <w:r>
          <w:fldChar w:fldCharType="separate"/>
        </w:r>
        <w:r>
          <w:t>44</w:t>
        </w:r>
        <w:r>
          <w:fldChar w:fldCharType="end"/>
        </w:r>
      </w:hyperlink>
    </w:p>
    <w:p>
      <w:pPr>
        <w:pStyle w:val="TOC2"/>
        <w:tabs>
          <w:tab w:val="right" w:leader="dot" w:pos="8306"/>
        </w:tabs>
      </w:pPr>
      <w:hyperlink w:anchor="_Toc26096" w:history="1">
        <w:r>
          <w:rPr>
            <w:rFonts w:ascii="仿宋" w:eastAsia="仿宋" w:hAnsi="仿宋" w:cs="仿宋" w:hint="eastAsia"/>
            <w:lang w:eastAsia="zh-CN"/>
          </w:rPr>
          <w:t>(一)、建设周期</w:t>
        </w:r>
        <w:r>
          <w:tab/>
        </w:r>
        <w:r>
          <w:fldChar w:fldCharType="begin"/>
        </w:r>
        <w:r>
          <w:instrText xml:space="preserve"> PAGEREF _Toc26096 \h </w:instrText>
        </w:r>
        <w:r>
          <w:fldChar w:fldCharType="separate"/>
        </w:r>
        <w:r>
          <w:t>44</w:t>
        </w:r>
        <w:r>
          <w:fldChar w:fldCharType="end"/>
        </w:r>
      </w:hyperlink>
    </w:p>
    <w:p>
      <w:pPr>
        <w:pStyle w:val="TOC2"/>
        <w:tabs>
          <w:tab w:val="right" w:leader="dot" w:pos="8306"/>
        </w:tabs>
      </w:pPr>
      <w:hyperlink w:anchor="_Toc19038" w:history="1">
        <w:r>
          <w:rPr>
            <w:rFonts w:ascii="仿宋" w:eastAsia="仿宋" w:hAnsi="仿宋" w:cs="仿宋" w:hint="eastAsia"/>
            <w:lang w:eastAsia="zh-CN"/>
          </w:rPr>
          <w:t>(二)、建设进度</w:t>
        </w:r>
        <w:r>
          <w:tab/>
        </w:r>
        <w:r>
          <w:fldChar w:fldCharType="begin"/>
        </w:r>
        <w:r>
          <w:instrText xml:space="preserve"> PAGEREF _Toc19038 \h </w:instrText>
        </w:r>
        <w:r>
          <w:fldChar w:fldCharType="separate"/>
        </w:r>
        <w:r>
          <w:t>45</w:t>
        </w:r>
        <w:r>
          <w:fldChar w:fldCharType="end"/>
        </w:r>
      </w:hyperlink>
    </w:p>
    <w:p>
      <w:pPr>
        <w:pStyle w:val="TOC2"/>
        <w:tabs>
          <w:tab w:val="right" w:leader="dot" w:pos="8306"/>
        </w:tabs>
      </w:pPr>
      <w:hyperlink w:anchor="_Toc9461" w:history="1">
        <w:r>
          <w:rPr>
            <w:rFonts w:ascii="仿宋" w:eastAsia="仿宋" w:hAnsi="仿宋" w:cs="仿宋" w:hint="eastAsia"/>
            <w:lang w:eastAsia="zh-CN"/>
          </w:rPr>
          <w:t>(三)、进度安排注意事项</w:t>
        </w:r>
        <w:r>
          <w:tab/>
        </w:r>
        <w:r>
          <w:fldChar w:fldCharType="begin"/>
        </w:r>
        <w:r>
          <w:instrText xml:space="preserve"> PAGEREF _Toc9461 \h </w:instrText>
        </w:r>
        <w:r>
          <w:fldChar w:fldCharType="separate"/>
        </w:r>
        <w:r>
          <w:t>46</w:t>
        </w:r>
        <w:r>
          <w:fldChar w:fldCharType="end"/>
        </w:r>
      </w:hyperlink>
    </w:p>
    <w:p>
      <w:pPr>
        <w:pStyle w:val="TOC2"/>
        <w:tabs>
          <w:tab w:val="right" w:leader="dot" w:pos="8306"/>
        </w:tabs>
      </w:pPr>
      <w:hyperlink w:anchor="_Toc16766" w:history="1">
        <w:r>
          <w:rPr>
            <w:rFonts w:ascii="仿宋" w:eastAsia="仿宋" w:hAnsi="仿宋" w:cs="仿宋" w:hint="eastAsia"/>
            <w:lang w:eastAsia="zh-CN"/>
          </w:rPr>
          <w:t>(四)、人力资源配置</w:t>
        </w:r>
        <w:r>
          <w:tab/>
        </w:r>
        <w:r>
          <w:fldChar w:fldCharType="begin"/>
        </w:r>
        <w:r>
          <w:instrText xml:space="preserve"> PAGEREF _Toc16766 \h </w:instrText>
        </w:r>
        <w:r>
          <w:fldChar w:fldCharType="separate"/>
        </w:r>
        <w:r>
          <w:t>48</w:t>
        </w:r>
        <w:r>
          <w:fldChar w:fldCharType="end"/>
        </w:r>
      </w:hyperlink>
    </w:p>
    <w:p>
      <w:pPr>
        <w:pStyle w:val="TOC1"/>
        <w:tabs>
          <w:tab w:val="right" w:leader="dot" w:pos="8306"/>
        </w:tabs>
      </w:pPr>
      <w:hyperlink w:anchor="_Toc23332" w:history="1">
        <w:r>
          <w:rPr>
            <w:rFonts w:ascii="仿宋" w:eastAsia="仿宋" w:hAnsi="仿宋" w:cs="仿宋" w:hint="eastAsia"/>
            <w:lang w:eastAsia="zh-CN"/>
          </w:rPr>
          <w:t>十三、风险识别与分类</w:t>
        </w:r>
        <w:r>
          <w:tab/>
        </w:r>
        <w:r>
          <w:fldChar w:fldCharType="begin"/>
        </w:r>
        <w:r>
          <w:instrText xml:space="preserve"> PAGEREF _Toc23332 \h </w:instrText>
        </w:r>
        <w:r>
          <w:fldChar w:fldCharType="separate"/>
        </w:r>
        <w:r>
          <w:t>48</w:t>
        </w:r>
        <w:r>
          <w:fldChar w:fldCharType="end"/>
        </w:r>
      </w:hyperlink>
    </w:p>
    <w:p>
      <w:pPr>
        <w:pStyle w:val="TOC2"/>
        <w:tabs>
          <w:tab w:val="right" w:leader="dot" w:pos="8306"/>
        </w:tabs>
      </w:pPr>
      <w:hyperlink w:anchor="_Toc9180" w:history="1">
        <w:r>
          <w:rPr>
            <w:rFonts w:ascii="仿宋" w:eastAsia="仿宋" w:hAnsi="仿宋" w:cs="仿宋" w:hint="eastAsia"/>
            <w:lang w:eastAsia="zh-CN"/>
          </w:rPr>
          <w:t>(一)、风险识别</w:t>
        </w:r>
        <w:r>
          <w:tab/>
        </w:r>
        <w:r>
          <w:fldChar w:fldCharType="begin"/>
        </w:r>
        <w:r>
          <w:instrText xml:space="preserve"> PAGEREF _Toc9180 \h </w:instrText>
        </w:r>
        <w:r>
          <w:fldChar w:fldCharType="separate"/>
        </w:r>
        <w:r>
          <w:t>48</w:t>
        </w:r>
        <w:r>
          <w:fldChar w:fldCharType="end"/>
        </w:r>
      </w:hyperlink>
    </w:p>
    <w:p>
      <w:pPr>
        <w:pStyle w:val="TOC2"/>
        <w:tabs>
          <w:tab w:val="right" w:leader="dot" w:pos="8306"/>
        </w:tabs>
      </w:pPr>
      <w:hyperlink w:anchor="_Toc7785" w:history="1">
        <w:r>
          <w:rPr>
            <w:rFonts w:ascii="仿宋" w:eastAsia="仿宋" w:hAnsi="仿宋" w:cs="仿宋" w:hint="eastAsia"/>
            <w:lang w:eastAsia="zh-CN"/>
          </w:rPr>
          <w:t>(二)、风险分类</w:t>
        </w:r>
        <w:r>
          <w:tab/>
        </w:r>
        <w:r>
          <w:fldChar w:fldCharType="begin"/>
        </w:r>
        <w:r>
          <w:instrText xml:space="preserve"> PAGEREF _Toc7785 \h </w:instrText>
        </w:r>
        <w:r>
          <w:fldChar w:fldCharType="separate"/>
        </w:r>
        <w:r>
          <w:t>50</w:t>
        </w:r>
        <w:r>
          <w:fldChar w:fldCharType="end"/>
        </w:r>
      </w:hyperlink>
    </w:p>
    <w:p>
      <w:pPr>
        <w:pStyle w:val="TOC1"/>
        <w:tabs>
          <w:tab w:val="right" w:leader="dot" w:pos="8306"/>
        </w:tabs>
      </w:pPr>
      <w:hyperlink w:anchor="_Toc12184" w:history="1">
        <w:r>
          <w:rPr>
            <w:rFonts w:ascii="仿宋" w:eastAsia="仿宋" w:hAnsi="仿宋" w:cs="仿宋" w:hint="eastAsia"/>
            <w:lang w:eastAsia="zh-CN"/>
          </w:rPr>
          <w:t>十四、质量管理体系</w:t>
        </w:r>
        <w:r>
          <w:tab/>
        </w:r>
        <w:r>
          <w:fldChar w:fldCharType="begin"/>
        </w:r>
        <w:r>
          <w:instrText xml:space="preserve"> PAGEREF _Toc12184 \h </w:instrText>
        </w:r>
        <w:r>
          <w:fldChar w:fldCharType="separate"/>
        </w:r>
        <w:r>
          <w:t>52</w:t>
        </w:r>
        <w:r>
          <w:fldChar w:fldCharType="end"/>
        </w:r>
      </w:hyperlink>
    </w:p>
    <w:p>
      <w:pPr>
        <w:pStyle w:val="TOC2"/>
        <w:tabs>
          <w:tab w:val="right" w:leader="dot" w:pos="8306"/>
        </w:tabs>
      </w:pPr>
      <w:hyperlink w:anchor="_Toc15542" w:history="1">
        <w:r>
          <w:rPr>
            <w:rFonts w:ascii="仿宋" w:eastAsia="仿宋" w:hAnsi="仿宋" w:cs="仿宋" w:hint="eastAsia"/>
            <w:lang w:eastAsia="zh-CN"/>
          </w:rPr>
          <w:t>(一)、质量目标与方针</w:t>
        </w:r>
        <w:r>
          <w:tab/>
        </w:r>
        <w:r>
          <w:fldChar w:fldCharType="begin"/>
        </w:r>
        <w:r>
          <w:instrText xml:space="preserve"> PAGEREF _Toc15542 \h </w:instrText>
        </w:r>
        <w:r>
          <w:fldChar w:fldCharType="separate"/>
        </w:r>
        <w:r>
          <w:t>52</w:t>
        </w:r>
        <w:r>
          <w:fldChar w:fldCharType="end"/>
        </w:r>
      </w:hyperlink>
    </w:p>
    <w:p>
      <w:pPr>
        <w:pStyle w:val="TOC2"/>
        <w:tabs>
          <w:tab w:val="right" w:leader="dot" w:pos="8306"/>
        </w:tabs>
      </w:pPr>
      <w:hyperlink w:anchor="_Toc18892" w:history="1">
        <w:r>
          <w:rPr>
            <w:rFonts w:ascii="仿宋" w:eastAsia="仿宋" w:hAnsi="仿宋" w:cs="仿宋" w:hint="eastAsia"/>
            <w:lang w:eastAsia="zh-CN"/>
          </w:rPr>
          <w:t>(二)、质量管理责任</w:t>
        </w:r>
        <w:r>
          <w:tab/>
        </w:r>
        <w:r>
          <w:fldChar w:fldCharType="begin"/>
        </w:r>
        <w:r>
          <w:instrText xml:space="preserve"> PAGEREF _Toc18892 \h </w:instrText>
        </w:r>
        <w:r>
          <w:fldChar w:fldCharType="separate"/>
        </w:r>
        <w:r>
          <w:t>53</w:t>
        </w:r>
        <w:r>
          <w:fldChar w:fldCharType="end"/>
        </w:r>
      </w:hyperlink>
    </w:p>
    <w:p>
      <w:pPr>
        <w:pStyle w:val="TOC2"/>
        <w:tabs>
          <w:tab w:val="right" w:leader="dot" w:pos="8306"/>
        </w:tabs>
      </w:pPr>
      <w:hyperlink w:anchor="_Toc25066" w:history="1">
        <w:r>
          <w:rPr>
            <w:rFonts w:ascii="仿宋" w:eastAsia="仿宋" w:hAnsi="仿宋" w:cs="仿宋" w:hint="eastAsia"/>
            <w:lang w:eastAsia="zh-CN"/>
          </w:rPr>
          <w:t>(三)、质量管理体系文件</w:t>
        </w:r>
        <w:r>
          <w:tab/>
        </w:r>
        <w:r>
          <w:fldChar w:fldCharType="begin"/>
        </w:r>
        <w:r>
          <w:instrText xml:space="preserve"> PAGEREF _Toc25066 \h </w:instrText>
        </w:r>
        <w:r>
          <w:fldChar w:fldCharType="separate"/>
        </w:r>
        <w:r>
          <w:t>54</w:t>
        </w:r>
        <w:r>
          <w:fldChar w:fldCharType="end"/>
        </w:r>
      </w:hyperlink>
    </w:p>
    <w:p>
      <w:pPr>
        <w:pStyle w:val="TOC2"/>
        <w:tabs>
          <w:tab w:val="right" w:leader="dot" w:pos="8306"/>
        </w:tabs>
      </w:pPr>
      <w:hyperlink w:anchor="_Toc1371" w:history="1">
        <w:r>
          <w:rPr>
            <w:rFonts w:ascii="仿宋" w:eastAsia="仿宋" w:hAnsi="仿宋" w:cs="仿宋" w:hint="eastAsia"/>
            <w:lang w:eastAsia="zh-CN"/>
          </w:rPr>
          <w:t>(四)、质量培训与教育</w:t>
        </w:r>
        <w:r>
          <w:tab/>
        </w:r>
        <w:r>
          <w:fldChar w:fldCharType="begin"/>
        </w:r>
        <w:r>
          <w:instrText xml:space="preserve"> PAGEREF _Toc1371 \h </w:instrText>
        </w:r>
        <w:r>
          <w:fldChar w:fldCharType="separate"/>
        </w:r>
        <w:r>
          <w:t>56</w:t>
        </w:r>
        <w:r>
          <w:fldChar w:fldCharType="end"/>
        </w:r>
      </w:hyperlink>
    </w:p>
    <w:p>
      <w:pPr>
        <w:pStyle w:val="TOC2"/>
        <w:tabs>
          <w:tab w:val="right" w:leader="dot" w:pos="8306"/>
        </w:tabs>
      </w:pPr>
      <w:hyperlink w:anchor="_Toc6616" w:history="1">
        <w:r>
          <w:rPr>
            <w:rFonts w:ascii="仿宋" w:eastAsia="仿宋" w:hAnsi="仿宋" w:cs="仿宋" w:hint="eastAsia"/>
            <w:lang w:eastAsia="zh-CN"/>
          </w:rPr>
          <w:t>(五)、质量审核与评价</w:t>
        </w:r>
        <w:r>
          <w:tab/>
        </w:r>
        <w:r>
          <w:fldChar w:fldCharType="begin"/>
        </w:r>
        <w:r>
          <w:instrText xml:space="preserve"> PAGEREF _Toc6616 \h </w:instrText>
        </w:r>
        <w:r>
          <w:fldChar w:fldCharType="separate"/>
        </w:r>
        <w:r>
          <w:t>57</w:t>
        </w:r>
        <w:r>
          <w:fldChar w:fldCharType="end"/>
        </w:r>
      </w:hyperlink>
    </w:p>
    <w:p>
      <w:pPr>
        <w:pStyle w:val="TOC2"/>
        <w:tabs>
          <w:tab w:val="right" w:leader="dot" w:pos="8306"/>
        </w:tabs>
      </w:pPr>
      <w:hyperlink w:anchor="_Toc22882" w:history="1">
        <w:r>
          <w:rPr>
            <w:rFonts w:ascii="仿宋" w:eastAsia="仿宋" w:hAnsi="仿宋" w:cs="仿宋" w:hint="eastAsia"/>
            <w:lang w:eastAsia="zh-CN"/>
          </w:rPr>
          <w:t>(六)、不符合与纠正措施</w:t>
        </w:r>
        <w:r>
          <w:tab/>
        </w:r>
        <w:r>
          <w:fldChar w:fldCharType="begin"/>
        </w:r>
        <w:r>
          <w:instrText xml:space="preserve"> PAGEREF _Toc22882 \h </w:instrText>
        </w:r>
        <w:r>
          <w:fldChar w:fldCharType="separate"/>
        </w:r>
        <w:r>
          <w:t>59</w:t>
        </w:r>
        <w:r>
          <w:fldChar w:fldCharType="end"/>
        </w:r>
      </w:hyperlink>
    </w:p>
    <w:p>
      <w:pPr>
        <w:pStyle w:val="TOC1"/>
        <w:tabs>
          <w:tab w:val="right" w:leader="dot" w:pos="8306"/>
        </w:tabs>
      </w:pPr>
      <w:hyperlink w:anchor="_Toc30577" w:history="1">
        <w:r>
          <w:rPr>
            <w:rFonts w:ascii="仿宋" w:eastAsia="仿宋" w:hAnsi="仿宋" w:cs="仿宋" w:hint="eastAsia"/>
            <w:lang w:eastAsia="zh-CN"/>
          </w:rPr>
          <w:t>十五、净水及净水设备项目变更管理</w:t>
        </w:r>
        <w:r>
          <w:tab/>
        </w:r>
        <w:r>
          <w:fldChar w:fldCharType="begin"/>
        </w:r>
        <w:r>
          <w:instrText xml:space="preserve"> PAGEREF _Toc30577 \h </w:instrText>
        </w:r>
        <w:r>
          <w:fldChar w:fldCharType="separate"/>
        </w:r>
        <w:r>
          <w:t>60</w:t>
        </w:r>
        <w:r>
          <w:fldChar w:fldCharType="end"/>
        </w:r>
      </w:hyperlink>
    </w:p>
    <w:p>
      <w:pPr>
        <w:pStyle w:val="TOC2"/>
        <w:tabs>
          <w:tab w:val="right" w:leader="dot" w:pos="8306"/>
        </w:tabs>
      </w:pPr>
      <w:hyperlink w:anchor="_Toc19503" w:history="1">
        <w:r>
          <w:rPr>
            <w:rFonts w:ascii="仿宋" w:eastAsia="仿宋" w:hAnsi="仿宋" w:cs="仿宋" w:hint="eastAsia"/>
            <w:lang w:eastAsia="zh-CN"/>
          </w:rPr>
          <w:t>(一)、变更申请与评估</w:t>
        </w:r>
        <w:r>
          <w:tab/>
        </w:r>
        <w:r>
          <w:fldChar w:fldCharType="begin"/>
        </w:r>
        <w:r>
          <w:instrText xml:space="preserve"> PAGEREF _Toc19503 \h </w:instrText>
        </w:r>
        <w:r>
          <w:fldChar w:fldCharType="separate"/>
        </w:r>
        <w:r>
          <w:t>60</w:t>
        </w:r>
        <w:r>
          <w:fldChar w:fldCharType="end"/>
        </w:r>
      </w:hyperlink>
    </w:p>
    <w:p>
      <w:pPr>
        <w:pStyle w:val="TOC2"/>
        <w:tabs>
          <w:tab w:val="right" w:leader="dot" w:pos="8306"/>
        </w:tabs>
      </w:pPr>
      <w:hyperlink w:anchor="_Toc12901" w:history="1">
        <w:r>
          <w:rPr>
            <w:rFonts w:ascii="仿宋" w:eastAsia="仿宋" w:hAnsi="仿宋" w:cs="仿宋" w:hint="eastAsia"/>
            <w:lang w:eastAsia="zh-CN"/>
          </w:rPr>
          <w:t>(二)、变更实施与控制</w:t>
        </w:r>
        <w:r>
          <w:tab/>
        </w:r>
        <w:r>
          <w:fldChar w:fldCharType="begin"/>
        </w:r>
        <w:r>
          <w:instrText xml:space="preserve"> PAGEREF _Toc12901 \h </w:instrText>
        </w:r>
        <w:r>
          <w:fldChar w:fldCharType="separate"/>
        </w:r>
        <w:r>
          <w:t>60</w:t>
        </w:r>
        <w:r>
          <w:fldChar w:fldCharType="end"/>
        </w:r>
      </w:hyperlink>
    </w:p>
    <w:p>
      <w:pPr>
        <w:pStyle w:val="TOC1"/>
        <w:tabs>
          <w:tab w:val="right" w:leader="dot" w:pos="8306"/>
        </w:tabs>
      </w:pPr>
      <w:hyperlink w:anchor="_Toc16099" w:history="1">
        <w:r>
          <w:rPr>
            <w:rFonts w:ascii="仿宋" w:eastAsia="仿宋" w:hAnsi="仿宋" w:cs="仿宋" w:hint="eastAsia"/>
            <w:lang w:eastAsia="zh-CN"/>
          </w:rPr>
          <w:t>十六、供应链管理</w:t>
        </w:r>
        <w:r>
          <w:tab/>
        </w:r>
        <w:r>
          <w:fldChar w:fldCharType="begin"/>
        </w:r>
        <w:r>
          <w:instrText xml:space="preserve"> PAGEREF _Toc16099 \h </w:instrText>
        </w:r>
        <w:r>
          <w:fldChar w:fldCharType="separate"/>
        </w:r>
        <w:r>
          <w:t>61</w:t>
        </w:r>
        <w:r>
          <w:fldChar w:fldCharType="end"/>
        </w:r>
      </w:hyperlink>
    </w:p>
    <w:p>
      <w:pPr>
        <w:pStyle w:val="TOC2"/>
        <w:tabs>
          <w:tab w:val="right" w:leader="dot" w:pos="8306"/>
        </w:tabs>
      </w:pPr>
      <w:hyperlink w:anchor="_Toc22203" w:history="1">
        <w:r>
          <w:rPr>
            <w:rFonts w:ascii="仿宋" w:eastAsia="仿宋" w:hAnsi="仿宋" w:cs="仿宋" w:hint="eastAsia"/>
            <w:lang w:eastAsia="zh-CN"/>
          </w:rPr>
          <w:t>(一)、供应链战略规划</w:t>
        </w:r>
        <w:r>
          <w:tab/>
        </w:r>
        <w:r>
          <w:fldChar w:fldCharType="begin"/>
        </w:r>
        <w:r>
          <w:instrText xml:space="preserve"> PAGEREF _Toc22203 \h </w:instrText>
        </w:r>
        <w:r>
          <w:fldChar w:fldCharType="separate"/>
        </w:r>
        <w:r>
          <w:t>61</w:t>
        </w:r>
        <w:r>
          <w:fldChar w:fldCharType="end"/>
        </w:r>
      </w:hyperlink>
    </w:p>
    <w:p>
      <w:pPr>
        <w:pStyle w:val="TOC2"/>
        <w:tabs>
          <w:tab w:val="right" w:leader="dot" w:pos="8306"/>
        </w:tabs>
      </w:pPr>
      <w:hyperlink w:anchor="_Toc10025" w:history="1">
        <w:r>
          <w:rPr>
            <w:rFonts w:ascii="仿宋" w:eastAsia="仿宋" w:hAnsi="仿宋" w:cs="仿宋" w:hint="eastAsia"/>
            <w:lang w:eastAsia="zh-CN"/>
          </w:rPr>
          <w:t>(二)、供应商选择与合作</w:t>
        </w:r>
        <w:r>
          <w:tab/>
        </w:r>
        <w:r>
          <w:fldChar w:fldCharType="begin"/>
        </w:r>
        <w:r>
          <w:instrText xml:space="preserve"> PAGEREF _Toc10025 \h </w:instrText>
        </w:r>
        <w:r>
          <w:fldChar w:fldCharType="separate"/>
        </w:r>
        <w:r>
          <w:t>62</w:t>
        </w:r>
        <w:r>
          <w:fldChar w:fldCharType="end"/>
        </w:r>
      </w:hyperlink>
    </w:p>
    <w:p>
      <w:pPr>
        <w:pStyle w:val="TOC2"/>
        <w:tabs>
          <w:tab w:val="right" w:leader="dot" w:pos="8306"/>
        </w:tabs>
      </w:pPr>
      <w:hyperlink w:anchor="_Toc15916" w:history="1">
        <w:r>
          <w:rPr>
            <w:rFonts w:ascii="仿宋" w:eastAsia="仿宋" w:hAnsi="仿宋" w:cs="仿宋" w:hint="eastAsia"/>
            <w:lang w:eastAsia="zh-CN"/>
          </w:rPr>
          <w:t>(三)、物流与库存管理</w:t>
        </w:r>
        <w:r>
          <w:tab/>
        </w:r>
        <w:r>
          <w:fldChar w:fldCharType="begin"/>
        </w:r>
        <w:r>
          <w:instrText xml:space="preserve"> PAGEREF _Toc15916 \h </w:instrText>
        </w:r>
        <w:r>
          <w:fldChar w:fldCharType="separate"/>
        </w:r>
        <w:r>
          <w:t>64</w:t>
        </w:r>
        <w:r>
          <w:fldChar w:fldCharType="end"/>
        </w:r>
      </w:hyperlink>
    </w:p>
    <w:p>
      <w:pPr>
        <w:pStyle w:val="TOC1"/>
        <w:tabs>
          <w:tab w:val="right" w:leader="dot" w:pos="8306"/>
        </w:tabs>
      </w:pPr>
      <w:hyperlink w:anchor="_Toc12204" w:history="1">
        <w:r>
          <w:rPr>
            <w:rFonts w:ascii="仿宋" w:eastAsia="仿宋" w:hAnsi="仿宋" w:cs="仿宋" w:hint="eastAsia"/>
            <w:lang w:eastAsia="zh-CN"/>
          </w:rPr>
          <w:t>十七、净水及净水设备项目治理与监督</w:t>
        </w:r>
        <w:r>
          <w:tab/>
        </w:r>
        <w:r>
          <w:fldChar w:fldCharType="begin"/>
        </w:r>
        <w:r>
          <w:instrText xml:space="preserve"> PAGEREF _Toc12204 \h </w:instrText>
        </w:r>
        <w:r>
          <w:fldChar w:fldCharType="separate"/>
        </w:r>
        <w:r>
          <w:t>65</w:t>
        </w:r>
        <w:r>
          <w:fldChar w:fldCharType="end"/>
        </w:r>
      </w:hyperlink>
    </w:p>
    <w:p>
      <w:pPr>
        <w:pStyle w:val="TOC2"/>
        <w:tabs>
          <w:tab w:val="right" w:leader="dot" w:pos="8306"/>
        </w:tabs>
      </w:pPr>
      <w:hyperlink w:anchor="_Toc2370" w:history="1">
        <w:r>
          <w:rPr>
            <w:rFonts w:ascii="仿宋" w:eastAsia="仿宋" w:hAnsi="仿宋" w:cs="仿宋" w:hint="eastAsia"/>
            <w:lang w:eastAsia="zh-CN"/>
          </w:rPr>
          <w:t>(一)、净水及净水设备项目治理结构</w:t>
        </w:r>
        <w:r>
          <w:tab/>
        </w:r>
        <w:r>
          <w:fldChar w:fldCharType="begin"/>
        </w:r>
        <w:r>
          <w:instrText xml:space="preserve"> PAGEREF _Toc2370 \h </w:instrText>
        </w:r>
        <w:r>
          <w:fldChar w:fldCharType="separate"/>
        </w:r>
        <w:r>
          <w:t>65</w:t>
        </w:r>
        <w:r>
          <w:fldChar w:fldCharType="end"/>
        </w:r>
      </w:hyperlink>
    </w:p>
    <w:p>
      <w:pPr>
        <w:pStyle w:val="TOC2"/>
        <w:tabs>
          <w:tab w:val="right" w:leader="dot" w:pos="8306"/>
        </w:tabs>
      </w:pPr>
      <w:hyperlink w:anchor="_Toc15664" w:history="1">
        <w:r>
          <w:rPr>
            <w:rFonts w:ascii="仿宋" w:eastAsia="仿宋" w:hAnsi="仿宋" w:cs="仿宋" w:hint="eastAsia"/>
            <w:lang w:eastAsia="zh-CN"/>
          </w:rPr>
          <w:t>(二)、监督与审计</w:t>
        </w:r>
        <w:r>
          <w:tab/>
        </w:r>
        <w:r>
          <w:fldChar w:fldCharType="begin"/>
        </w:r>
        <w:r>
          <w:instrText xml:space="preserve"> PAGEREF _Toc15664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77"/>
      <w:r>
        <w:rPr>
          <w:rFonts w:ascii="仿宋" w:eastAsia="仿宋" w:hAnsi="仿宋" w:cs="仿宋" w:hint="eastAsia"/>
          <w:sz w:val="28"/>
          <w:lang w:eastAsia="zh-CN"/>
        </w:rPr>
        <w:t>一、净水及净水设备项目可持续发展</w:t>
      </w:r>
      <w:bookmarkEnd w:id="2"/>
    </w:p>
    <w:p>
      <w:pPr>
        <w:pStyle w:val="Heading2"/>
        <w:rPr>
          <w:rFonts w:ascii="仿宋" w:eastAsia="仿宋" w:hAnsi="仿宋" w:cs="仿宋" w:hint="eastAsia"/>
          <w:lang w:eastAsia="zh-CN"/>
        </w:rPr>
      </w:pPr>
      <w:bookmarkStart w:id="3" w:name="_Toc201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中，净水及净水设备项目团队着眼于未来，明确了可持续发展的战略方向。制定的具体可持续发展目标包括降低资源使用、采用环保技术、最大化社会效益等。这一步骤不仅有助于净水及净水设备项目在环保和社会责任方面达到最高标准，也为未来提供了明确的指引，确保净水及净水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可持续实践的融入净水及净水设备项目管理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净水及净水设备项目管理周期。从净水及净水设备项目规划开始，净水及净水设备项目团队就考虑了环境和社会的因素。在执行阶段，净水及净水设备项目团队积极推动绿色技术的应用，优化资源利用。此外，关注员工的社会责任，通过培训和沟通活动提高员工对可持续发展的认知，使他们能够在日常工作中践行可持续实践。这些举措不仅为净水及净水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5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扎根于净水及净水设备项目的可持续发展理念，我们深信环保与社会责任是净水及净水设备项目成功的关键支柱。在净水及净水设备项目的每一步，我们都致力于通过创新和实践，履行对环境和社会的坚定责任。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团队通过引入先进的环保技术、建立高效的废物处理系统以及推动能源节约措施，积极履行环保责任。定期的环保监测和评估确保净水及净水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不仅致力于自身可持续发展，还注重对社会的回馈。通过支持社区净水及净水设备项目、参与慈善事业、提供培训机会等方式，净水及净水设备项目积极履行社会责任。与当地社区建立积极互动，关注员工的工作与生活平衡，以及员工的身心健康，是净水及净水设备项目在社会责任层面的关键举措。这样的实践不仅增强了净水及净水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308"/>
      <w:r>
        <w:rPr>
          <w:rFonts w:ascii="仿宋" w:eastAsia="仿宋" w:hAnsi="仿宋" w:cs="仿宋" w:hint="eastAsia"/>
          <w:sz w:val="28"/>
          <w:lang w:eastAsia="zh-CN"/>
        </w:rPr>
        <w:t>二、净水及净水设备项目土建工程</w:t>
      </w:r>
      <w:bookmarkEnd w:id="5"/>
    </w:p>
    <w:p>
      <w:pPr>
        <w:pStyle w:val="Heading2"/>
        <w:rPr>
          <w:rFonts w:ascii="仿宋" w:eastAsia="仿宋" w:hAnsi="仿宋" w:cs="仿宋" w:hint="eastAsia"/>
          <w:lang w:eastAsia="zh-CN"/>
        </w:rPr>
      </w:pPr>
      <w:bookmarkStart w:id="6" w:name="_Toc1336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在净水及净水设备项目的建筑工程设计中，我们将秉承一系列重要的设计原则，以确保净水及净水设备项目建筑在功能、美观、可持续性等方面达到最佳效果。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首要原则是确保建筑的功能性得到最大化的发挥。我们将充分理解净水及净水设备项目的实际需求，合理布局各个功能区域，保证建筑在满足业务需求的同时，提供高效的工作环境。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在建筑设计中，我们将综合考虑建设和运营成本。通过精细的经济效益分析，确保设计方案在高效利用资源的同时，对净水及净水设备项目的长期盈利能力有积极的贡献。</w:t>
      </w:r>
    </w:p>
    <w:p>
      <w:pPr>
        <w:pStyle w:val="Heading2"/>
        <w:ind w:firstLine="560" w:firstLineChars="200"/>
        <w:rPr>
          <w:rFonts w:ascii="仿宋" w:eastAsia="仿宋" w:hAnsi="仿宋" w:cs="仿宋" w:hint="eastAsia"/>
          <w:sz w:val="28"/>
          <w:lang w:eastAsia="zh-CN"/>
        </w:rPr>
      </w:pPr>
      <w:bookmarkStart w:id="7" w:name="_Toc671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的土建工程设计中，我们将精准设定设计年限，结合净水及净水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净水及净水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80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净水及净水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净水及净水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净水及净水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59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本期工程净水及净水设备项目预计总建筑面积XXX平方米，其中：计容建筑面积XXX平方米，计划建筑工程投资XX万元，占净水及净水设备项目总投资的XX%。</w:t>
      </w:r>
    </w:p>
    <w:p>
      <w:pPr>
        <w:pStyle w:val="Heading1"/>
        <w:ind w:firstLine="560" w:firstLineChars="200"/>
        <w:rPr>
          <w:rFonts w:ascii="仿宋" w:eastAsia="仿宋" w:hAnsi="仿宋" w:cs="仿宋" w:hint="eastAsia"/>
          <w:sz w:val="28"/>
          <w:lang w:eastAsia="zh-CN"/>
        </w:rPr>
      </w:pPr>
      <w:bookmarkStart w:id="10" w:name="_Toc28129"/>
      <w:r>
        <w:rPr>
          <w:rFonts w:ascii="仿宋" w:eastAsia="仿宋" w:hAnsi="仿宋" w:cs="仿宋" w:hint="eastAsia"/>
          <w:sz w:val="28"/>
          <w:lang w:eastAsia="zh-CN"/>
        </w:rPr>
        <w:t>三、净水及净水设备项目绩效评估</w:t>
      </w:r>
      <w:bookmarkEnd w:id="10"/>
    </w:p>
    <w:p>
      <w:pPr>
        <w:pStyle w:val="Heading2"/>
        <w:rPr>
          <w:rFonts w:ascii="仿宋" w:eastAsia="仿宋" w:hAnsi="仿宋" w:cs="仿宋" w:hint="eastAsia"/>
          <w:lang w:eastAsia="zh-CN"/>
        </w:rPr>
      </w:pPr>
      <w:bookmarkStart w:id="11" w:name="_Toc2464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中，我们设计了一套全面的绩效评估指标，以确保净水及净水设备项目的可控和成功交付。这些指标跨足净水及净水设备项目目标、成本、进度和质量等多个维度，为我们提供了全面洞察净水及净水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目标达成率是我们关注的首要指标。我们设定了明确的目标，并通过定期监测和评估，迅速发现并应对潜在的目标偏差。这为净水及净水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成本绩效是另一个核心关注点。通过实际成本与预算成本的对比分析，我们深入了解成本差异的原因，及时调整资源分配，保持净水及净水设备项目在经济效益方面的合理水平。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进度作为关键的绩效指标之一，得到了精心的关注。我们制定了详细的净水及净水设备项目进度计划，并设立了进度符合度指标，确保实际进度与计划进度保持一致。这使我们能够快速发现和解决潜在的进度问题，保持净水及净水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净水及净水设备项目绩效的不可或缺的一环。我们引入了一系列的质量标准和客户满意度指标，以确保净水及净水设备项目交付的成果在质量上达到或超越预期水平。通过持续监测这些指标，我们努力提升净水及净水设备项目整体质量水平，为净水及净水设备项目的成功交付提供有力保障。通过这些科学且全面的绩效评估，我们能够更好地引导净水及净水设备项目的持续改进，确保净水及净水设备项目目标的顺利达成。</w:t>
      </w:r>
    </w:p>
    <w:p>
      <w:pPr>
        <w:pStyle w:val="Heading2"/>
        <w:ind w:firstLine="560" w:firstLineChars="200"/>
        <w:rPr>
          <w:rFonts w:ascii="仿宋" w:eastAsia="仿宋" w:hAnsi="仿宋" w:cs="仿宋" w:hint="eastAsia"/>
          <w:sz w:val="28"/>
          <w:lang w:eastAsia="zh-CN"/>
        </w:rPr>
      </w:pPr>
      <w:bookmarkStart w:id="12" w:name="_Toc758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绩效评估是净水及净水设备项目中的关键环节，为确保净水及净水设备项目达到预期目标，我们采用了多层次、多维度的绩效评估方法。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净水及净水设备项目的战略目标对齐，确保每个决策和行动都与净水及净水设备项目整体目标保持一致。团队会定期召开战略对齐会议，审视当前工作与净水及净水设备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净水及净水设备项目进度、质量、成本和风险等方面。这些指标通过数据收集和分析，为净水及净水设备项目管理团队提供了客观的评估依据。例如，我们通过净水及净水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净水及净水设备项目内部，还考虑了净水及净水设备项目对外部环境的影响。我们定期进行干系人满意度调查，以了解各利益相关方对净水及净水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这种多层次、多角度的绩效评估方法，使得我们能够全面了解净水及净水设备项目的运行状态，及时做出调整，确保净水及净水设备项目在不断变化的环境中保持稳健前行。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23885"/>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为了确保净水及净水设备项目的有效管理和不断优化，我们采用了精心设计的绩效评估周期。这个周期旨在实现灵活、实时和全面的评估，以适应净水及净水设备项目执行中的各种挑战。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净水及净水设备项目的不同需求，分为短期、中期和长期。短期评估关注每个迭代或工作周期，以及时发现和解决当前任务中的问题。中期评估涵盖几个迭代，深入了解整体净水及净水设备项目的趋势和性能。长期评估则着眼于整个净水及净水设备项目阶段，确保净水及净水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净水及净水设备项目管理工具和协作平台，团队成员能够随时更新和分享净水及净水设备项目数据。这种实时性的反馈机制使我们能够及时察觉潜在问题，快速调整，保持净水及净水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净水及净水设备项目的决策制定密不可分。每个周期的净水及净水设备项目回顾会议成为集体总结经验、识别问题深层次原因并找到创新解决方案的平台。这种定期的反思与调整机制使净水及净水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2202"/>
      <w:r>
        <w:rPr>
          <w:rFonts w:ascii="仿宋" w:eastAsia="仿宋" w:hAnsi="仿宋" w:cs="仿宋" w:hint="eastAsia"/>
          <w:sz w:val="28"/>
          <w:lang w:eastAsia="zh-CN"/>
        </w:rPr>
        <w:t>四、净水及净水设备项目概论</w:t>
      </w:r>
      <w:bookmarkEnd w:id="14"/>
    </w:p>
    <w:p>
      <w:pPr>
        <w:pStyle w:val="Heading2"/>
        <w:rPr>
          <w:rFonts w:ascii="仿宋" w:eastAsia="仿宋" w:hAnsi="仿宋" w:cs="仿宋" w:hint="eastAsia"/>
          <w:lang w:eastAsia="zh-CN"/>
        </w:rPr>
      </w:pPr>
      <w:bookmarkStart w:id="15" w:name="_Toc8760"/>
      <w:r>
        <w:rPr>
          <w:rFonts w:ascii="仿宋" w:eastAsia="仿宋" w:hAnsi="仿宋" w:cs="仿宋" w:hint="eastAsia"/>
          <w:lang w:eastAsia="zh-CN"/>
        </w:rPr>
        <w:t>(一)、净水及净水设备项目概况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净水及净水设备项目的起源追溯至对市场的深入洞察。市场的不断演变与变革为净水及净水设备项目提供了难得的机遇。当前市场存在的需求缺口和变革的大环境共同构成了净水及净水设备项目的背景。这个净水及净水设备项目旨在充分利用市场机遇，填补行业中尚未满足的需求，为客户提供全新的解决方案。市场的变革和需求的增长使得这个净水及净水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净水及净水设备项目名称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正式命名为净水及净水设备。这个名称不仅仅是一个标识，更代表了净水及净水设备项目的核心理念和愿景。它蕴含着净水及净水设备项目所要解决问题的关键字，具有强烈的表达和辨识度，为净水及净水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净水及净水设备项目目标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核心目标是提供一种全新、高效的解决方案，满足客户日益增长的需求。净水及净水设备项目追求的不仅仅是满足市场需求，更是在市场中获得卓越的竞争优势。通过不断提升产品或服务的质量和创新水平，净水及净水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净水及净水设备项目范围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全面涵盖了产品研发、制造、市场推广和售后服务，确保从产品设计到最终用户体验的全方位关注。这一全面的净水及净水设备项目范围是为了确保净水及净水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净水及净水设备项目时间表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净水及净水设备项目计划在未来18个月内完成，包括研发、测试、市场试点和正式推出等不同阶段。这个时间表的合理设计是为了确保净水及净水设备项目各个阶段的顺利推进，以便按时交付高质量的成果。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净水及净水设备项目预算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总预算估算为XX百万美元，主要分配在研发、市场推广、人员培训和运营等方面。这一充足的预算为净水及净水设备项目提供了充足的资源，确保净水及净水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净水及净水设备项目风险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可能面临的风险包括市场接受度低、技术难题、竞争激烈等。净水及净水设备项目团队已经制定了相应的风险应对计划，通过前瞻性的风险管理，确保净水及净水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净水及净水设备项目团队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净水及净水设备项目汇聚了一支经验丰富、多领域专业素养的核心团队，确保净水及净水设备项目在各个方面都能拥有高水平的执行力。团队的协同作战是净水及净水设备项目成功的关键因素之一。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净水及净水设备项目背景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净水及净水设备项目的背景根植于市场对更高效、创新产品的渴望，同时也受到科技发展对行业格局的深刻改变的影响。这为净水及净水设备项目提供了广阔的发展空间和市场需求。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净水及净水设备项目现状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截至目前，净水及净水设备项目已完成市场调研和技术验证，取得了初步的成功。这为净水及净水设备项目在未来的发展奠定了坚实的基础，为更远大的目标打下了坚实的基石。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3726"/>
      <w:r>
        <w:rPr>
          <w:rFonts w:ascii="仿宋" w:eastAsia="仿宋" w:hAnsi="仿宋" w:cs="仿宋" w:hint="eastAsia"/>
          <w:sz w:val="28"/>
          <w:lang w:eastAsia="zh-CN"/>
        </w:rPr>
        <w:t>(二)、净水及净水设备项目目标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keyword》净水及净水设备项目首要业务目标是在市场中占据有利地位，实现产品/服务的成功推广和销售。通过不断提升产品质量、创新性，净水及净水设备项目追求成为行业中的领导者，赢得更多客户的青睐。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在科技迅速发展的时代，净水及净水设备项目着眼于技术创新。通过持续的研发和技术升级，净水及净水设备项目旨在推出更具创新性的产品或服务，以满足市场对新鲜、先进解决方案的需求。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为了建立可持续的客户关系，净水及净水设备项目设定了客户满意度目标。通过提供卓越的产品质量和优质的客户服务，净水及净水设备项目追求赢得客户的信任和忠诚度，确保他们的满意度达到行业领先水平。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净水及净水设备项目注重社会责任和可持续发展。通过实施环保、社会责任净水及净水设备项目，净水及净水设备项目致力于在经济发展的同时保护环境，促进社会公平，实现可持续经营。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净水及净水设备项目的团队是实现目标的核心驱动力。因此，净水及净水设备项目设定了团队发展目标，包括提升团队成员的专业技能、培养领导力，以及搭建协同高效的团队工作氛围。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74"/>
      <w:r>
        <w:rPr>
          <w:rFonts w:ascii="仿宋" w:eastAsia="仿宋" w:hAnsi="仿宋" w:cs="仿宋" w:hint="eastAsia"/>
          <w:sz w:val="28"/>
          <w:lang w:eastAsia="zh-CN"/>
        </w:rPr>
        <w:t>(三)、净水及净水设备项目提出的理由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净水及净水设备项目提出的理由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提出源于对市场机遇的深刻洞察。当前市场中存在的需求缺口和行业发展趋势表明，有巨大的商业机会等待被开发。通过准确捕捉市场机遇，净水及净水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理念基于对技术创新的信仰。通过持续的研发和技术投入，净水及净水设备项目有望推出更具创新性的产品或服务。在科技飞速发展的当下，净水及净水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提出是为了增强企业的行业竞争力。通过提升产品或服务的质量和独特性，净水及净水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响应了消费者需求的变化。随着社会和科技的不断发展，消费者对产品和服务的需求也在发生变化。通过深入了解并及时回应消费者的新需求，净水及净水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提出是企业战略发展规划的一部分。在面对日益激烈的市场竞争和不断变化的商业环境中，净水及净水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提出不仅仅是基于商业考量，还注重社会责任。通过推出环保、社会责任等方面的净水及净水设备项目，净水及净水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净水及净水设备项目的提出反映了对利益相关者期望的关注。包括客户、员工、投资者等利益相关者在企业发展中都有着各自的期望，净水及净水设备项目力求在满足这些期望的同时，取得更大的共赢。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735"/>
      <w:r>
        <w:rPr>
          <w:rFonts w:ascii="仿宋" w:eastAsia="仿宋" w:hAnsi="仿宋" w:cs="仿宋" w:hint="eastAsia"/>
          <w:sz w:val="28"/>
          <w:lang w:eastAsia="zh-CN"/>
        </w:rPr>
        <w:t>(四)、净水及净水设备项目意义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在实施净水及净水设备项目的过程中，我们不仅仅是在追逐商业成功，更是为企业和社会的多个层面创造了深远的意义。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首要意义在于提升企业的市场竞争力。通过持续的创新和对产品质量的高标准要求，净水及净水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https://d.book118.com/996242121113010042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30842"/>
    <w:rsid w:val="30A30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24212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2024-01-28T16:27:00Z</dcterms:created>
  <dcterms:modified xsi:type="dcterms:W3CDTF">2024-01-28T16:28:08Z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7BB13084F57E48F2833DF618FED27124_11</vt:lpwstr>
  </property>
  <property fmtid="{D5CDD505-2E9C-101B-9397-08002B2CF9AE}" pid="3" name="KSOProductBuildVer">
    <vt:lpwstr>2052-12.1.0.16120</vt:lpwstr>
  </property>
</Properties>
</file>