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FA18A0" w:rsidRPr="00E86349">
      <w:pPr>
        <w:widowControl/>
        <w:jc w:val="center"/>
        <w:rPr>
          <w:rFonts w:ascii="华文细黑" w:eastAsia="华文细黑" w:hAnsi="华文细黑" w:cs="Times New Roman"/>
          <w:b/>
          <w:bCs/>
          <w:sz w:val="48"/>
          <w:szCs w:val="32"/>
        </w:rPr>
      </w:pPr>
      <w:r w:rsidRPr="00E86349">
        <w:rPr>
          <w:rFonts w:ascii="华文细黑" w:eastAsia="华文细黑" w:hAnsi="华文细黑" w:cs="Times New Roman" w:hint="eastAsia"/>
          <w:b/>
          <w:bCs/>
          <w:sz w:val="48"/>
          <w:szCs w:val="32"/>
        </w:rPr>
        <w:t>2023年卫生知识健康教育知识-突发公共卫生事件知识考试历年参考核心考点荟萃附答案</w:t>
      </w:r>
    </w:p>
    <w:p w:rsidR="00FA18A0" w:rsidRPr="00A3146B">
      <w:pPr>
        <w:spacing w:line="360" w:lineRule="auto"/>
        <w:jc w:val="center"/>
        <w:rPr>
          <w:rFonts w:ascii="宋体" w:eastAsia="宋体" w:hAnsi="宋体"/>
          <w:b/>
          <w:sz w:val="22"/>
        </w:rPr>
      </w:pPr>
    </w:p>
    <w:p w:rsidR="00FA18A0">
      <w:pPr>
        <w:spacing w:line="360" w:lineRule="auto"/>
        <w:jc w:val="center"/>
        <w:rPr>
          <w:rFonts w:ascii="宋体" w:eastAsia="宋体" w:hAnsi="宋体"/>
          <w:b/>
          <w:sz w:val="22"/>
        </w:rPr>
      </w:pPr>
      <w:bookmarkStart w:id="0" w:name="_GoBack"/>
      <w:bookmarkEnd w:id="0"/>
    </w:p>
    <w:p w:rsidR="00FA18A0">
      <w:pPr>
        <w:spacing w:line="360" w:lineRule="auto"/>
        <w:jc w:val="center"/>
        <w:rPr>
          <w:rFonts w:ascii="宋体" w:eastAsia="宋体" w:hAnsi="宋体"/>
          <w:b/>
          <w:sz w:val="22"/>
        </w:rPr>
      </w:pPr>
    </w:p>
    <w:p w:rsidR="00FA18A0">
      <w:pPr>
        <w:spacing w:line="360" w:lineRule="auto"/>
        <w:jc w:val="center"/>
        <w:rPr>
          <w:rFonts w:ascii="宋体" w:eastAsia="宋体" w:hAnsi="宋体" w:cs="宋体"/>
          <w:b/>
          <w:color w:val="000000"/>
          <w:sz w:val="32"/>
        </w:rPr>
      </w:pPr>
      <w:r>
        <w:rPr>
          <w:rFonts w:ascii="宋体" w:eastAsia="宋体" w:hAnsi="宋体" w:cs="宋体"/>
          <w:b/>
          <w:color w:val="000000"/>
          <w:sz w:val="32"/>
        </w:rPr>
        <w:t>第一卷</w:t>
      </w:r>
    </w:p>
    <w:p w:rsidR="00FA18A0">
      <w:pPr>
        <w:spacing w:line="360" w:lineRule="auto"/>
        <w:jc w:val="center"/>
        <w:rPr>
          <w:rFonts w:ascii="宋体" w:eastAsia="宋体" w:hAnsi="宋体" w:cs="宋体"/>
          <w:b/>
          <w:color w:val="000000"/>
          <w:sz w:val="32"/>
        </w:rPr>
      </w:pPr>
    </w:p>
    <w:p w:rsidR="00FA18A0">
      <w:pPr>
        <w:spacing w:line="360" w:lineRule="auto"/>
        <w:jc w:val="center"/>
        <w:rPr>
          <w:rFonts w:ascii="宋体" w:eastAsia="宋体" w:hAnsi="宋体" w:cs="宋体"/>
          <w:b/>
          <w:color w:val="000000"/>
          <w:sz w:val="32"/>
        </w:rPr>
      </w:pPr>
    </w:p>
    <w:p w:rsidR="00FA18A0">
      <w:pPr>
        <w:spacing w:line="360" w:lineRule="auto"/>
        <w:jc w:val="left"/>
        <w:rPr>
          <w:rFonts w:ascii="宋体" w:eastAsia="宋体" w:hAnsi="宋体" w:cs="宋体"/>
          <w:b/>
          <w:color w:val="000000"/>
          <w:sz w:val="28"/>
        </w:rPr>
      </w:pPr>
      <w:r>
        <w:rPr>
          <w:rFonts w:ascii="宋体" w:eastAsia="宋体" w:hAnsi="宋体" w:cs="宋体"/>
          <w:b/>
          <w:color w:val="000000"/>
          <w:sz w:val="28"/>
        </w:rPr>
        <w:t>一.参考题库(共25题)</w:t>
      </w:r>
    </w:p>
    <w:p>
      <w:pPr>
        <w:pStyle w:val="Normal0"/>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案例1（病毒性肝炎）：2008年12月13日，固原市疾病预防控制中心接到固原一中甲型病毒性肝炎的疫情报告后，立即组织专业人员对疫情进行了调查、核实，经流行病学调查和血清学检测，确定为一起甲肝暴发疫情。</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2（霍乱）：2008年9月6日，某海滨小城市市级人民医院报告发生一起疑似霍乱病例。患者：男，34岁，剧烈腹泻1天，大便呈黄水样、无里急后重、无腹痛、伴低热、呕吐，腹泻半天后出现腓肠肌痉挛。经调查，该患者系该市面粉厂工人，患者称该厂近来还有类似腹泻病人，但不清楚其他病人的症状和就诊情况。该市疾病预防控制中心接到市人民医院的报告后，立即派员进行流行病学调查与疫情处理。</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3（细菌性痢疾）：2009年4月18日15：00，婺源县疾病预防控制中心接到珍珠山乡卫生院电话报告：该乡中学、中心小学自18日下午陆续有学生出现发热、头痛、腹痛、腹泻等症状。接到报告后，疾病预防控制中心立刻向县卫生局汇报，同时组织疫情防控小组赶往现场，进行流行病学调查和疫情处理。</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4（伤寒和副伤寒）：2005年9月23日下午，某县疾病预防控制中心接到县中心医院电话报告，该院医生在9月15日至23日上午的门诊时先后发现18例症状相似的病人，均表现为持续性发热、乏力、腹部不适、多有便秘，少数病人以腹泻为主，同时伴有皮疹和肝脾肿大，肥达试验“O”抗体阳性。患者发病前都曾使用村边的井水洗菜。</w:t>
      </w:r>
    </w:p>
    <w:p>
      <w:pPr>
        <w:pStyle w:val="Normal0"/>
        <w:jc w:val="left"/>
        <w:rPr>
          <w:rFonts w:ascii="黑体" w:eastAsia="黑体" w:hAnsi="黑体"/>
          <w:sz w:val="24"/>
          <w:szCs w:val="28"/>
        </w:rPr>
      </w:pPr>
      <w:r>
        <w:rPr>
          <w:rFonts w:ascii="黑体" w:eastAsia="黑体" w:hAnsi="黑体"/>
          <w:sz w:val="24"/>
          <w:szCs w:val="28"/>
        </w:rPr>
        <w:t>疫点和疫区如何做好处理？</w:t>
      </w:r>
    </w:p>
    <w:p>
      <w:pPr>
        <w:pStyle w:val="Normal0"/>
        <w:jc w:val="left"/>
        <w:rPr>
          <w:rFonts w:ascii="黑体" w:eastAsia="黑体" w:hAnsi="黑体"/>
          <w:sz w:val="24"/>
          <w:szCs w:val="28"/>
        </w:rPr>
      </w:pPr>
    </w:p>
    <w:p>
      <w:pPr>
        <w:pStyle w:val="Normal0"/>
        <w:jc w:val="left"/>
        <w:rPr>
          <w:rFonts w:ascii="黑体" w:eastAsia="黑体" w:hAnsi="黑体"/>
          <w:sz w:val="24"/>
          <w:szCs w:val="28"/>
        </w:rPr>
      </w:pPr>
      <w:r>
        <w:rPr>
          <w:rFonts w:ascii="黑体" w:eastAsia="黑体" w:hAnsi="黑体"/>
          <w:sz w:val="24"/>
          <w:szCs w:val="28"/>
        </w:rPr>
        <w:t>正确答案:</w:t>
      </w:r>
    </w:p>
    <w:p>
      <w:pPr>
        <w:pStyle w:val="Normal0"/>
        <w:jc w:val="left"/>
        <w:rPr>
          <w:rFonts w:ascii="黑体" w:eastAsia="黑体" w:hAnsi="黑体"/>
          <w:sz w:val="24"/>
          <w:szCs w:val="28"/>
        </w:rPr>
        <w:sectPr w:rsidSect="00C33305">
          <w:footerReference w:type="default" r:id="rId5"/>
          <w:pgSz w:w="11906" w:h="16838" w:code="9"/>
          <w:pgMar w:top="1440" w:right="1800" w:bottom="1440" w:left="1800" w:header="851" w:footer="992" w:gutter="0"/>
          <w:cols w:space="425"/>
          <w:docGrid w:type="lines" w:linePitch="312"/>
        </w:sectPr>
      </w:pPr>
      <w:r>
        <w:rPr>
          <w:rFonts w:ascii="黑体" w:eastAsia="黑体" w:hAnsi="黑体"/>
          <w:sz w:val="24"/>
          <w:szCs w:val="28"/>
        </w:rPr>
        <w:tab/>
      </w:r>
      <w:r>
        <w:rPr>
          <w:rFonts w:ascii="黑体" w:eastAsia="黑体" w:hAnsi="黑体"/>
          <w:sz w:val="24"/>
          <w:szCs w:val="28"/>
        </w:rPr>
        <w:t>疫点：</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1）传染源的管理：就地（近）隔离治疗，如需移动病人，必须要随身携带盛放呕吐物的容器，及时消毒处理。</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2）接触者的管理：做好个人防护措施，密切接触者进行医学观察隔离5天，并开展粪检，无症状，粪检阴性者可以解除隔离。</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3）疫点的消毒：做好随时消毒和终末消毒。特别是病人接触过的物品，用具等</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4）宣传教育，督促开展饮用水消毒，杀蛆灭蝇工作。</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5）疫情公布与风险沟通：定时公布疫情，并告知公众潜在风险及应采取的措施</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疫区：</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1）疫情监测和检索：监测和检索疑似病例等</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2）做好生活饮用水的管理</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3）做好饮食卫生和集市贸易管理</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4）做好粪便管理，改善生活环境</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5）落实健康教育（不喝生水，不吃不洁的食物，出现腹泻后如何就医等）</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6）国内交通检疫和国境卫生检疫</w:t>
      </w:r>
    </w:p>
    <w:p>
      <w:pPr>
        <w:pStyle w:val="Normal0"/>
      </w:pPr>
    </w:p>
    <w:p>
      <w:pPr>
        <w:pStyle w:val="Normal1"/>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简述艾滋病的预防。</w:t>
      </w:r>
    </w:p>
    <w:p>
      <w:pPr>
        <w:pStyle w:val="Normal1"/>
        <w:jc w:val="left"/>
        <w:rPr>
          <w:rFonts w:ascii="黑体" w:eastAsia="黑体" w:hAnsi="黑体"/>
          <w:sz w:val="24"/>
          <w:szCs w:val="28"/>
        </w:rPr>
      </w:pPr>
    </w:p>
    <w:p>
      <w:pPr>
        <w:pStyle w:val="Normal1"/>
        <w:jc w:val="left"/>
        <w:rPr>
          <w:rFonts w:ascii="黑体" w:eastAsia="黑体" w:hAnsi="黑体"/>
          <w:sz w:val="24"/>
          <w:szCs w:val="28"/>
        </w:rPr>
      </w:pPr>
      <w:r>
        <w:rPr>
          <w:rFonts w:ascii="黑体" w:eastAsia="黑体" w:hAnsi="黑体"/>
          <w:sz w:val="24"/>
          <w:szCs w:val="28"/>
        </w:rPr>
        <w:t>正确答案:</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（1）健康教育</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（2）安全针具交换项目</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（3）HIV检测和咨询服务</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（4）孕期抗病毒治疗，减少母婴传播</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（5）普遍防护措施：医务人员</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（6）HIV感染儿童的预防接种</w:t>
      </w:r>
    </w:p>
    <w:p>
      <w:pPr>
        <w:pStyle w:val="Normal1"/>
      </w:pPr>
    </w:p>
    <w:p>
      <w:pPr>
        <w:pStyle w:val="Normal2"/>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简述登革热疫点的划定标准。</w:t>
      </w:r>
    </w:p>
    <w:p>
      <w:pPr>
        <w:pStyle w:val="Normal2"/>
        <w:jc w:val="left"/>
        <w:rPr>
          <w:rFonts w:ascii="黑体" w:eastAsia="黑体" w:hAnsi="黑体"/>
          <w:sz w:val="24"/>
          <w:szCs w:val="28"/>
        </w:rPr>
      </w:pPr>
    </w:p>
    <w:p>
      <w:pPr>
        <w:pStyle w:val="Normal2"/>
        <w:jc w:val="left"/>
        <w:rPr>
          <w:rFonts w:ascii="黑体" w:eastAsia="黑体" w:hAnsi="黑体"/>
          <w:sz w:val="24"/>
          <w:szCs w:val="28"/>
        </w:rPr>
      </w:pPr>
      <w:r>
        <w:rPr>
          <w:rFonts w:ascii="黑体" w:eastAsia="黑体" w:hAnsi="黑体"/>
          <w:sz w:val="24"/>
          <w:szCs w:val="28"/>
        </w:rPr>
        <w:t>正确答案:无论城市和乡村，已证实登革热发生或流行时，划定以病家为中心半径100米周围的居民区作为疫点。大村、乡镇或居委会内有多个疫点划为疫区。受登革热疫情直接威胁的地区为“危险区”。</w:t>
      </w:r>
    </w:p>
    <w:p>
      <w:pPr>
        <w:pStyle w:val="Normal2"/>
      </w:pPr>
    </w:p>
    <w:p>
      <w:pPr>
        <w:pStyle w:val="Normal3"/>
        <w:jc w:val="left"/>
        <w:rPr>
          <w:rFonts w:ascii="黑体" w:eastAsia="黑体" w:hAnsi="黑体"/>
          <w:sz w:val="24"/>
          <w:szCs w:val="28"/>
        </w:rPr>
        <w:sectPr w:rsidSect="00C33305">
          <w:footerReference w:type="default" r:id="rId6"/>
          <w:type w:val="nextPage"/>
          <w:pgSz w:w="11906" w:h="16838" w:code="9"/>
          <w:pgMar w:top="1440" w:right="1800" w:bottom="1440" w:left="1800" w:header="851" w:footer="992" w:gutter="0"/>
          <w:pgNumType w:start="2"/>
          <w:cols w:space="425"/>
          <w:titlePg w:val="0"/>
          <w:docGrid w:type="lines" w:linePitch="312"/>
        </w:sectPr>
      </w:pPr>
      <w:r>
        <w:rPr>
          <w:rFonts w:ascii="黑体" w:eastAsia="黑体" w:hAnsi="黑体"/>
          <w:sz w:val="24"/>
          <w:szCs w:val="28"/>
        </w:rPr>
        <w:t>4.</w:t>
      </w:r>
      <w:r>
        <w:rPr>
          <w:rFonts w:ascii="黑体" w:eastAsia="黑体" w:hAnsi="黑体"/>
          <w:sz w:val="24"/>
          <w:szCs w:val="28"/>
        </w:rPr>
        <w:t>2006年9月18日晚上7点，某市CDC接到某镇中心卫生院电话报告：9月18日下午3点左右，该镇中心卫生院发现两例疑似霍乱病人，到18日下午5时，该院已经累计收治了8例疑似霍乱病人，病人的临床表现具有典型的霍乱症状：剧烈腹痛、米咁样大便，无腹痛、无发热。根据采集的病史初步获悉：9月17日中午，8例病人均参加了该镇陈女士在当地某餐馆举办的生日宴会。接到报告后，该市CDC立即派出由流行病学、检验、消毒专业人员组成的调查组前往该镇调查。发病地点是一个近海的渔港，产业主要以渔业为主。调查组流行病学专业人员仔细询问了8例病人的临床表现和流行病学史，初步诊断：霍乱（疑似）。同时，该市实验室从8例病人大便中，均检测出O139霍乱弧菌，经调查组细菌专家核实，实验结果正确。调查组结论：此次疫情为霍乱暴发。对高危人群的管理措施有哪些？</w:t>
      </w:r>
    </w:p>
    <w:p>
      <w:pPr>
        <w:pStyle w:val="Normal3"/>
        <w:jc w:val="left"/>
        <w:rPr>
          <w:rFonts w:ascii="黑体" w:eastAsia="黑体" w:hAnsi="黑体"/>
          <w:sz w:val="24"/>
          <w:szCs w:val="28"/>
        </w:rPr>
      </w:pPr>
    </w:p>
    <w:p>
      <w:pPr>
        <w:pStyle w:val="Normal3"/>
        <w:jc w:val="left"/>
        <w:rPr>
          <w:rFonts w:ascii="黑体" w:eastAsia="黑体" w:hAnsi="黑体"/>
          <w:sz w:val="24"/>
          <w:szCs w:val="28"/>
        </w:rPr>
      </w:pPr>
      <w:r>
        <w:rPr>
          <w:rFonts w:ascii="黑体" w:eastAsia="黑体" w:hAnsi="黑体"/>
          <w:sz w:val="24"/>
          <w:szCs w:val="28"/>
        </w:rPr>
        <w:t>正确答案:</w:t>
      </w:r>
    </w:p>
    <w:p>
      <w:pPr>
        <w:pStyle w:val="Normal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1）医学观察和采样检测；</w:t>
      </w:r>
    </w:p>
    <w:p>
      <w:pPr>
        <w:pStyle w:val="Normal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2）流行病学调查；</w:t>
      </w:r>
    </w:p>
    <w:p>
      <w:pPr>
        <w:pStyle w:val="Normal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3）预防服药。</w:t>
      </w:r>
    </w:p>
    <w:p>
      <w:pPr>
        <w:pStyle w:val="Normal3"/>
      </w:pPr>
    </w:p>
    <w:p>
      <w:pPr>
        <w:pStyle w:val="Normal4"/>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简述职业中毒的现场调查的内容和注意事项。</w:t>
      </w:r>
    </w:p>
    <w:p>
      <w:pPr>
        <w:pStyle w:val="Normal4"/>
        <w:jc w:val="left"/>
        <w:rPr>
          <w:rFonts w:ascii="黑体" w:eastAsia="黑体" w:hAnsi="黑体"/>
          <w:sz w:val="24"/>
          <w:szCs w:val="28"/>
        </w:rPr>
      </w:pPr>
    </w:p>
    <w:p>
      <w:pPr>
        <w:pStyle w:val="Normal4"/>
        <w:jc w:val="left"/>
        <w:rPr>
          <w:rFonts w:ascii="黑体" w:eastAsia="黑体" w:hAnsi="黑体"/>
          <w:sz w:val="24"/>
          <w:szCs w:val="28"/>
        </w:rPr>
      </w:pPr>
      <w:r>
        <w:rPr>
          <w:rFonts w:ascii="黑体" w:eastAsia="黑体" w:hAnsi="黑体"/>
          <w:sz w:val="24"/>
          <w:szCs w:val="28"/>
        </w:rPr>
        <w:t>正确答案:</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一般情况调查：单位名称、性质、隶属情况、单位地址、联系电话、引起中毒的原因、范围、接触人数、中毒人数、死亡人数、临床症状、治愈转归情况、发生中毒的时间、地点、产品名称及生产时间、有无各类规章制度等。</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（2）职业史调查：接触工人、中毒者、死亡者的职业史、可能接触的有毒有害物质等。</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（3）工艺过程：生产中使用和产生的化学物质、生产工艺</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（4）中毒经过和原因调查：操作、仪器设备</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（5）防护情况：防护设备、个人防护</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（6）中毒者的情况。</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注意事项：</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1）现场安全和自我保护，所有中毒现场工作人员都应穿着适当的个体防护装备；</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2）仔细观察倾听各方面意见，做好记录；</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3）进行现场拍照和录音。</w:t>
      </w:r>
    </w:p>
    <w:p>
      <w:pPr>
        <w:pStyle w:val="Normal4"/>
      </w:pPr>
    </w:p>
    <w:p>
      <w:pPr>
        <w:pStyle w:val="Normal5"/>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案例1（登革热）：截止到2013年10月31日，广州2013年登革热病例数量已经达到900多例了，是近10年以来登革热病例最多的一年。900多例病例中，含66例输入性和近300例疑似病例。</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2（流行性乙型脑炎）：2006年7月13日以来陕西省运城市9个县区先后发生乙脑疫情，截至14日感染人数已增至60例，其中死亡病例19例。其中41例中，治愈出院6例，在家治疗4例，在住院治疗的31例中，病情平稳7例，病情危重8例。以上是2006年陕西省运城市出现的一次乙脑疫情。请针对该疫情进行相关分析。</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3（血吸虫病）：2005年7月下旬，河南省商丘市报告一例在安徽芜湖感染的急性血吸虫病。安徽省血研所接到中国疾控中心的疫情通报后，立即与河南省疾控机构联系，很快查清了在芜湖的感染地点，及时进行了灭螺灭蚴处理，防止了疫情的蔓延。</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4（肾综合征出血热）：某乡2004年11月初以来，发生不明原因发热、腰痛、皮肤黏膜有出血点，血压偏低，先少尿，后多尿，病例十余例。个别病例死亡，尸检可见内脏高度充血，心、肾及脑垂体广泛性出血。该乡环境卫生极差，鼠多，垃圾随处可见。</w:t>
      </w:r>
    </w:p>
    <w:p>
      <w:pPr>
        <w:pStyle w:val="Normal5"/>
        <w:jc w:val="left"/>
        <w:rPr>
          <w:rFonts w:ascii="黑体" w:eastAsia="黑体" w:hAnsi="黑体"/>
          <w:sz w:val="24"/>
          <w:szCs w:val="28"/>
        </w:rPr>
        <w:sectPr w:rsidSect="00C33305">
          <w:footerReference w:type="default" r:id="rId7"/>
          <w:type w:val="nextPage"/>
          <w:pgSz w:w="11906" w:h="16838" w:code="9"/>
          <w:pgMar w:top="1440" w:right="1800" w:bottom="1440" w:left="1800" w:header="851" w:footer="992" w:gutter="0"/>
          <w:pgNumType w:start="3"/>
          <w:cols w:space="425"/>
          <w:titlePg w:val="0"/>
          <w:docGrid w:type="lines" w:linePitch="312"/>
        </w:sectPr>
      </w:pPr>
      <w:r>
        <w:rPr>
          <w:rFonts w:ascii="黑体" w:eastAsia="黑体" w:hAnsi="黑体"/>
          <w:sz w:val="24"/>
          <w:szCs w:val="28"/>
        </w:rPr>
        <w:tab/>
      </w:r>
    </w:p>
    <w:p>
      <w:pPr>
        <w:pStyle w:val="Normal5"/>
        <w:jc w:val="left"/>
        <w:rPr>
          <w:rFonts w:ascii="黑体" w:eastAsia="黑体" w:hAnsi="黑体"/>
          <w:sz w:val="24"/>
          <w:szCs w:val="28"/>
        </w:rPr>
      </w:pPr>
      <w:r>
        <w:rPr>
          <w:rFonts w:ascii="黑体" w:eastAsia="黑体" w:hAnsi="黑体"/>
          <w:sz w:val="24"/>
          <w:szCs w:val="28"/>
        </w:rPr>
        <w:t>案例5（鼠疫）：2009年7月30日，青海省海南藏族自治州兴海县子科滩镇发现一起疑似鼠疫疫情，经实验室48小时细菌培养，结果呈现阳性。疫情发生后，我国的疾控中心鼠疫防治专家立即赶赴现场，开展流行病学调查、密切接触者的追踪管理、疫源地处理等防控和医疗救治工作，现在疫情已经得到了有效控制。</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案例6（疟疾）：2007年9月28日，邓州市裴营乡寇营村发现当地感染疟疾病例11例。市疾控接到报告后，立即开展流行病学调查及疫情处理。</w:t>
      </w:r>
    </w:p>
    <w:p>
      <w:pPr>
        <w:pStyle w:val="Normal5"/>
        <w:jc w:val="left"/>
        <w:rPr>
          <w:rFonts w:ascii="黑体" w:eastAsia="黑体" w:hAnsi="黑体"/>
          <w:sz w:val="24"/>
          <w:szCs w:val="28"/>
        </w:rPr>
      </w:pPr>
      <w:r>
        <w:rPr>
          <w:rFonts w:ascii="黑体" w:eastAsia="黑体" w:hAnsi="黑体"/>
          <w:sz w:val="24"/>
          <w:szCs w:val="28"/>
        </w:rPr>
        <w:t>本次疫情主要调查哪些内容？（用于肾综合征出血热案例）</w:t>
      </w:r>
    </w:p>
    <w:p>
      <w:pPr>
        <w:pStyle w:val="Normal5"/>
        <w:jc w:val="left"/>
        <w:rPr>
          <w:rFonts w:ascii="黑体" w:eastAsia="黑体" w:hAnsi="黑体"/>
          <w:sz w:val="24"/>
          <w:szCs w:val="28"/>
        </w:rPr>
      </w:pPr>
    </w:p>
    <w:p>
      <w:pPr>
        <w:pStyle w:val="Normal5"/>
        <w:jc w:val="left"/>
        <w:rPr>
          <w:rFonts w:ascii="黑体" w:eastAsia="黑体" w:hAnsi="黑体"/>
          <w:sz w:val="24"/>
          <w:szCs w:val="28"/>
        </w:rPr>
      </w:pPr>
      <w:r>
        <w:rPr>
          <w:rFonts w:ascii="黑体" w:eastAsia="黑体" w:hAnsi="黑体"/>
          <w:sz w:val="24"/>
          <w:szCs w:val="28"/>
        </w:rPr>
        <w:t>正确答案:</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1）对病例进行个案调查并核实诊断；</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2）追溯传染源，查明传播途径；</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3）密切接触者医学观察；</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4）流行因素调查：对疫区内的自然条件、人群居住环境、卫生习惯等进行调查，找出主要的危险因素。</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5）媒介调查：对宿主动物鼠种、鼠密度、鼠带毒率进行调查。</w:t>
      </w:r>
    </w:p>
    <w:p>
      <w:pPr>
        <w:pStyle w:val="Normal5"/>
      </w:pPr>
    </w:p>
    <w:p>
      <w:pPr>
        <w:pStyle w:val="Normal6"/>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简述食物中毒技术处理的内容。</w:t>
      </w:r>
    </w:p>
    <w:p>
      <w:pPr>
        <w:pStyle w:val="Normal6"/>
        <w:jc w:val="left"/>
        <w:rPr>
          <w:rFonts w:ascii="黑体" w:eastAsia="黑体" w:hAnsi="黑体"/>
          <w:sz w:val="24"/>
          <w:szCs w:val="28"/>
        </w:rPr>
      </w:pPr>
    </w:p>
    <w:p>
      <w:pPr>
        <w:pStyle w:val="Normal6"/>
        <w:jc w:val="left"/>
        <w:rPr>
          <w:rFonts w:ascii="黑体" w:eastAsia="黑体" w:hAnsi="黑体"/>
          <w:sz w:val="24"/>
          <w:szCs w:val="28"/>
        </w:rPr>
      </w:pPr>
      <w:r>
        <w:rPr>
          <w:rFonts w:ascii="黑体" w:eastAsia="黑体" w:hAnsi="黑体"/>
          <w:sz w:val="24"/>
          <w:szCs w:val="28"/>
        </w:rPr>
        <w:t>正确答案:</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1）对中毒患者的紧急处理：</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①立即停止食用中毒或可疑中毒食品；</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②救治：排毒、解毒、对症处理；</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③采集病人呕吐物、血液、尿液等标本备检。</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2）对中毒食品的控制处理：</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①保护现场，立即封存中毒食品或可疑中毒食品；</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②采集中毒或可疑中毒食品备检；</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③调查被污染食物的流向，尽快追回中毒或可疑中毒食品，并向相关部门通报，采取相应的控制预防措施。</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④对中毒食品进行无害化处理或销毁</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3）对中毒现场的消毒处理：</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①立即封存被污染的食品加工用具、容器等，并对其进行清洗消毒或者废弃；</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②对被污染的台面、墙壁、地面等可用漂白粉溶液擦拭消毒；</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③如有必要，可暂时关闭被污染的与食物中毒事件相关的生产经营场所。</w:t>
      </w:r>
    </w:p>
    <w:p>
      <w:pPr>
        <w:pStyle w:val="Normal6"/>
      </w:pPr>
    </w:p>
    <w:p>
      <w:pPr>
        <w:pStyle w:val="Normal7"/>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为控制人感染性禽流感疫情，对学生进行的健康教育应包括哪些内容？</w:t>
      </w:r>
    </w:p>
    <w:p>
      <w:pPr>
        <w:pStyle w:val="Normal7"/>
        <w:jc w:val="left"/>
        <w:rPr>
          <w:rFonts w:ascii="黑体" w:eastAsia="黑体" w:hAnsi="黑体"/>
          <w:sz w:val="24"/>
          <w:szCs w:val="28"/>
        </w:rPr>
      </w:pPr>
    </w:p>
    <w:p>
      <w:pPr>
        <w:pStyle w:val="Normal7"/>
        <w:jc w:val="left"/>
        <w:rPr>
          <w:rFonts w:ascii="黑体" w:eastAsia="黑体" w:hAnsi="黑体"/>
          <w:sz w:val="24"/>
          <w:szCs w:val="28"/>
        </w:rPr>
      </w:pPr>
      <w:r>
        <w:rPr>
          <w:rFonts w:ascii="黑体" w:eastAsia="黑体" w:hAnsi="黑体"/>
          <w:sz w:val="24"/>
          <w:szCs w:val="28"/>
        </w:rPr>
        <w:t>正确答案:</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1）注意个人卫生，要勤洗手；充足睡眠、勤于锻炼、保证营养；</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2）室内注意通风；</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3）注意饮食卫生，进食禽肉、蛋类要彻底煮熟，加工、保存食物时要注意生、熟分开；</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4）尽量避免密切接触家禽和野禽；</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5）接触禽类及其蛋类、粪便后，用皂液和流水洗手；</w:t>
      </w:r>
    </w:p>
    <w:p>
      <w:pPr>
        <w:pStyle w:val="Normal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6）如出现相关症状，应戴上口罩，及时向班主任和家长汇报。并尽快就诊，切记告诉医生发病前有无外游或与禽类接触史。</w:t>
      </w:r>
    </w:p>
    <w:p>
      <w:pPr>
        <w:pStyle w:val="Normal7"/>
      </w:pPr>
    </w:p>
    <w:p>
      <w:pPr>
        <w:pStyle w:val="Normal8"/>
        <w:jc w:val="left"/>
        <w:rPr>
          <w:rFonts w:ascii="黑体" w:eastAsia="黑体" w:hAnsi="黑体"/>
          <w:sz w:val="24"/>
          <w:szCs w:val="28"/>
        </w:rPr>
        <w:sectPr w:rsidSect="00C33305">
          <w:footerReference w:type="default" r:id="rId8"/>
          <w:type w:val="nextPage"/>
          <w:pgSz w:w="11906" w:h="16838" w:code="9"/>
          <w:pgMar w:top="1440" w:right="1800" w:bottom="1440" w:left="1800" w:header="851" w:footer="992" w:gutter="0"/>
          <w:pgNumType w:start="4"/>
          <w:cols w:space="425"/>
          <w:titlePg w:val="0"/>
          <w:docGrid w:type="lines" w:linePitch="312"/>
        </w:sectPr>
      </w:pPr>
      <w:r>
        <w:rPr>
          <w:rFonts w:ascii="黑体" w:eastAsia="黑体" w:hAnsi="黑体"/>
          <w:sz w:val="24"/>
          <w:szCs w:val="28"/>
        </w:rPr>
        <w:t>9.</w:t>
      </w:r>
    </w:p>
    <w:p>
      <w:pPr>
        <w:pStyle w:val="Normal8"/>
        <w:jc w:val="left"/>
        <w:rPr>
          <w:rFonts w:ascii="黑体" w:eastAsia="黑体" w:hAnsi="黑体"/>
          <w:sz w:val="24"/>
          <w:szCs w:val="28"/>
        </w:rPr>
      </w:pPr>
      <w:r>
        <w:rPr>
          <w:rFonts w:ascii="黑体" w:eastAsia="黑体" w:hAnsi="黑体"/>
          <w:sz w:val="24"/>
          <w:szCs w:val="28"/>
        </w:rPr>
        <w:t>2006年9月18日晚上7点，某市CDC接到某镇中心卫生院电话报告：9月18日下午3点左右，该镇中心卫生院发现两例疑似霍乱病人，到18日下午5时，该院已经累计收治了8例疑似霍乱病人，病人的临床表现具有典型的霍乱症状：剧烈腹痛、米咁样大便，无腹痛、无发热。根据采集的病史初步获悉：9月17日中午，8例病人均参加了该镇陈女士在当地某餐馆举办的生日宴会。接到报告后，该市CDC立即派出由流行病学、检验、消毒专业人员组成的调查组前往该镇调查。发病地点是一个近海的渔港，产业主要以渔业为主。调查组流行病学专业人员仔细询问了8例病人的临床表现和流行病学史，初步诊断：霍乱（疑似）。同时，该市实验室从8例病人大便中，均检测出O139霍乱弧菌，经调查组细菌专家核实，实验结果正确。调查组结论：此次疫情为霍乱暴发。目前需要采取哪些控制措施？</w:t>
      </w:r>
    </w:p>
    <w:p>
      <w:pPr>
        <w:pStyle w:val="Normal8"/>
        <w:jc w:val="left"/>
        <w:rPr>
          <w:rFonts w:ascii="黑体" w:eastAsia="黑体" w:hAnsi="黑体"/>
          <w:sz w:val="24"/>
          <w:szCs w:val="28"/>
        </w:rPr>
      </w:pPr>
    </w:p>
    <w:p>
      <w:pPr>
        <w:pStyle w:val="Normal8"/>
        <w:jc w:val="left"/>
        <w:rPr>
          <w:rFonts w:ascii="黑体" w:eastAsia="黑体" w:hAnsi="黑体"/>
          <w:sz w:val="24"/>
          <w:szCs w:val="28"/>
        </w:rPr>
      </w:pPr>
      <w:r>
        <w:rPr>
          <w:rFonts w:ascii="黑体" w:eastAsia="黑体" w:hAnsi="黑体"/>
          <w:sz w:val="24"/>
          <w:szCs w:val="28"/>
        </w:rPr>
        <w:t>正确答案:</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1）疫点、疫区的划分：划定病人的居住地，9月17日就餐的某餐馆为疫点；</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2）控制传染源：病人早发现、早诊断、早报告、早隔离、早治疗；</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3）切断传播途径：①疫源地随时及终末消毒；②做好三管一灭（管水、管粪、管饮食、消灭苍蝇）。</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4）保护易感人群：①确定病人的接触者与餐馆工作人员为高危人群，进行医学观察；②开展卫生宣教。</w:t>
      </w:r>
    </w:p>
    <w:p>
      <w:pPr>
        <w:pStyle w:val="Normal8"/>
      </w:pPr>
    </w:p>
    <w:p>
      <w:pPr>
        <w:pStyle w:val="Normal9"/>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尘肺的并发症有哪些？</w:t>
      </w:r>
    </w:p>
    <w:p>
      <w:pPr>
        <w:pStyle w:val="Normal9"/>
        <w:jc w:val="left"/>
        <w:rPr>
          <w:rFonts w:ascii="黑体" w:eastAsia="黑体" w:hAnsi="黑体"/>
          <w:sz w:val="24"/>
          <w:szCs w:val="28"/>
        </w:rPr>
      </w:pPr>
    </w:p>
    <w:p>
      <w:pPr>
        <w:pStyle w:val="Normal9"/>
        <w:jc w:val="left"/>
        <w:rPr>
          <w:rFonts w:ascii="黑体" w:eastAsia="黑体" w:hAnsi="黑体"/>
          <w:sz w:val="24"/>
          <w:szCs w:val="28"/>
        </w:rPr>
      </w:pPr>
      <w:r>
        <w:rPr>
          <w:rFonts w:ascii="黑体" w:eastAsia="黑体" w:hAnsi="黑体"/>
          <w:sz w:val="24"/>
          <w:szCs w:val="28"/>
        </w:rPr>
        <w:t>正确答案:</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1）肺部和支气管的感染；</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2）肺结核；</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3）自发性气胸；</w:t>
      </w:r>
    </w:p>
    <w:p>
      <w:pPr>
        <w:pStyle w:val="Normal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4）慢性肺源性心脏病。</w:t>
      </w:r>
    </w:p>
    <w:p>
      <w:pPr>
        <w:pStyle w:val="Normal9"/>
      </w:pPr>
    </w:p>
    <w:p>
      <w:pPr>
        <w:pStyle w:val="Normal10"/>
        <w:jc w:val="left"/>
        <w:rPr>
          <w:rFonts w:ascii="黑体" w:eastAsia="黑体" w:hAnsi="黑体"/>
          <w:sz w:val="24"/>
          <w:szCs w:val="28"/>
        </w:rPr>
      </w:pPr>
      <w:r>
        <w:rPr>
          <w:rFonts w:ascii="黑体" w:eastAsia="黑体" w:hAnsi="黑体"/>
          <w:sz w:val="24"/>
          <w:szCs w:val="28"/>
        </w:rPr>
        <w:t>11.</w:t>
      </w:r>
      <w:r>
        <w:rPr>
          <w:rFonts w:ascii="黑体" w:eastAsia="黑体" w:hAnsi="黑体"/>
          <w:sz w:val="24"/>
          <w:szCs w:val="28"/>
        </w:rPr>
        <w:t>简述细菌性食物中毒发病与进食的关系。</w:t>
      </w:r>
    </w:p>
    <w:p>
      <w:pPr>
        <w:pStyle w:val="Normal10"/>
        <w:jc w:val="left"/>
        <w:rPr>
          <w:rFonts w:ascii="黑体" w:eastAsia="黑体" w:hAnsi="黑体"/>
          <w:sz w:val="24"/>
          <w:szCs w:val="28"/>
        </w:rPr>
      </w:pPr>
    </w:p>
    <w:p>
      <w:pPr>
        <w:pStyle w:val="Normal10"/>
        <w:jc w:val="left"/>
        <w:rPr>
          <w:rFonts w:ascii="黑体" w:eastAsia="黑体" w:hAnsi="黑体"/>
          <w:sz w:val="24"/>
          <w:szCs w:val="28"/>
        </w:rPr>
      </w:pPr>
      <w:r>
        <w:rPr>
          <w:rFonts w:ascii="黑体" w:eastAsia="黑体" w:hAnsi="黑体"/>
          <w:sz w:val="24"/>
          <w:szCs w:val="28"/>
        </w:rPr>
        <w:t>正确答案:</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1）沙门菌属：多为动物性食物，主要是畜肉及其制品，其次为家禽、蛋类、奶类、鱼虾及其制品副。</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2）溶血性弧菌：主要是海产品和盐渍食品，如海产鱼、虾、蟹、贝、咸肉、盐渍禽肉、咸蛋、咸菜、凉拌菜。</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3）变形杆菌属：主要是动物性食物，以肉类、水产类较多见，蔬菜、豆制品、剩饭剩菜也可引起。</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4）葡萄球菌肠毒素：在我国，主要是奶及奶制品、含奶糕点、荷包蛋、糯米凉糕、凉粉、剩饭、米酒。</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5）肉毒梭菌毒素：绝大部分为家庭自制的发酵食品，如臭豆腐、豆豉、豆酱、面酱等，其次为动物性食品引起，如罐头食品、腊肉、熟肉等。</w:t>
      </w:r>
    </w:p>
    <w:p>
      <w:pPr>
        <w:pStyle w:val="Normal10"/>
      </w:pPr>
    </w:p>
    <w:p>
      <w:pPr>
        <w:pStyle w:val="Normal11"/>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诊断慢性苯/铅/汞中毒需要什么样的机构及医师才能进行诊断？</w:t>
      </w:r>
    </w:p>
    <w:p>
      <w:pPr>
        <w:pStyle w:val="Normal11"/>
        <w:jc w:val="left"/>
        <w:rPr>
          <w:rFonts w:ascii="黑体" w:eastAsia="黑体" w:hAnsi="黑体"/>
          <w:sz w:val="24"/>
          <w:szCs w:val="28"/>
        </w:rPr>
      </w:pPr>
    </w:p>
    <w:p>
      <w:pPr>
        <w:pStyle w:val="Normal11"/>
        <w:jc w:val="left"/>
        <w:rPr>
          <w:rFonts w:ascii="黑体" w:eastAsia="黑体" w:hAnsi="黑体"/>
          <w:sz w:val="24"/>
          <w:szCs w:val="28"/>
        </w:rPr>
        <w:sectPr w:rsidSect="00C33305">
          <w:footerReference w:type="default" r:id="rId9"/>
          <w:type w:val="nextPage"/>
          <w:pgSz w:w="11906" w:h="16838" w:code="9"/>
          <w:pgMar w:top="1440" w:right="1800" w:bottom="1440" w:left="1800" w:header="851" w:footer="992" w:gutter="0"/>
          <w:pgNumType w:start="5"/>
          <w:cols w:space="425"/>
          <w:titlePg w:val="0"/>
          <w:docGrid w:type="lines" w:linePitch="312"/>
        </w:sectPr>
      </w:pPr>
    </w:p>
    <w:p>
      <w:pPr>
        <w:pStyle w:val="Normal11"/>
        <w:jc w:val="left"/>
        <w:rPr>
          <w:rFonts w:ascii="黑体" w:eastAsia="黑体" w:hAnsi="黑体"/>
          <w:sz w:val="24"/>
          <w:szCs w:val="28"/>
        </w:rPr>
      </w:pPr>
      <w:r>
        <w:rPr>
          <w:rFonts w:ascii="黑体" w:eastAsia="黑体" w:hAnsi="黑体"/>
          <w:sz w:val="24"/>
          <w:szCs w:val="28"/>
        </w:rPr>
        <w:t>正确答案:诊断慢性苯/铅/汞中毒需要由省级卫生行政部门批准的具有职业病诊断资质的医疗卫生机构承担；3名以上（含3名）取得职业病诊断资格的执业医师集体诊断。</w:t>
      </w:r>
    </w:p>
    <w:p>
      <w:pPr>
        <w:pStyle w:val="Normal11"/>
      </w:pPr>
    </w:p>
    <w:p>
      <w:pPr>
        <w:pStyle w:val="Normal12"/>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案例1（病毒性肝炎）：2008年12月13日，固原市疾病预防控制中心接到固原一中甲型病毒性肝炎的疫情报告后，立即组织专业人员对疫情进行了调查、核实，经流行病学调查和血清学检测，确定为一起甲肝暴发疫情。</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2（霍乱）：2008年9月6日，某海滨小城市市级人民医院报告发生一起疑似霍乱病例。患者：男，34岁，剧烈腹泻1天，大便呈黄水样、无里急后重、无腹痛、伴低热、呕吐，腹泻半天后出现腓肠肌痉挛。经调查，该患者系该市面粉厂工人，患者称该厂近来还有类似腹泻病人，但不清楚其他病人的症状和就诊情况。该市疾病预防控制中心接到市人民医院的报告后，立即派员进行流行病学调查与疫情处理。</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3（细菌性痢疾）：2009年4月18日15：00，婺源县疾病预防控制中心接到珍珠山乡卫生院电话报告：该乡中学、中心小学自18日下午陆续有学生出现发热、头痛、腹痛、腹泻等症状。接到报告后，疾病预防控制中心立刻向县卫生局汇报，同时组织疫情防控小组赶往现场，进行流行病学调查和疫情处理。</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4（伤寒和副伤寒）：2005年9月23日下午，某县疾病预防控制中心接到县中心医院电话报告，该院医生在9月15日至23日上午的门诊时先后发现18例症状相似的病人，均表现为持续性发热、乏力、腹部不适、多有便秘，少数病人以腹泻为主，同时伴有皮疹和肝脾肿大，肥达试验“O”抗体阳性。患者发病前都曾使用村边的井水洗菜。</w:t>
      </w:r>
    </w:p>
    <w:p>
      <w:pPr>
        <w:pStyle w:val="Normal12"/>
        <w:jc w:val="left"/>
        <w:rPr>
          <w:rFonts w:ascii="黑体" w:eastAsia="黑体" w:hAnsi="黑体"/>
          <w:sz w:val="24"/>
          <w:szCs w:val="28"/>
        </w:rPr>
      </w:pPr>
      <w:r>
        <w:rPr>
          <w:rFonts w:ascii="黑体" w:eastAsia="黑体" w:hAnsi="黑体"/>
          <w:sz w:val="24"/>
          <w:szCs w:val="28"/>
        </w:rPr>
        <w:t>霍乱病人（带菌者）解除隔离的条件是什么？</w:t>
      </w:r>
    </w:p>
    <w:p>
      <w:pPr>
        <w:pStyle w:val="Normal12"/>
        <w:jc w:val="left"/>
        <w:rPr>
          <w:rFonts w:ascii="黑体" w:eastAsia="黑体" w:hAnsi="黑体"/>
          <w:sz w:val="24"/>
          <w:szCs w:val="28"/>
        </w:rPr>
      </w:pPr>
    </w:p>
    <w:p>
      <w:pPr>
        <w:pStyle w:val="Normal12"/>
        <w:jc w:val="left"/>
        <w:rPr>
          <w:rFonts w:ascii="黑体" w:eastAsia="黑体" w:hAnsi="黑体"/>
          <w:sz w:val="24"/>
          <w:szCs w:val="28"/>
        </w:rPr>
      </w:pPr>
      <w:r>
        <w:rPr>
          <w:rFonts w:ascii="黑体" w:eastAsia="黑体" w:hAnsi="黑体"/>
          <w:sz w:val="24"/>
          <w:szCs w:val="28"/>
        </w:rPr>
        <w:t>正确答案:</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1）入院后，粪便培养每日一次，停药后连续二天粪便培养未检出霍乱弧菌者方可解除隔离。</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2）霍乱临床表现消失，如无粪便培养条件的情况下，自发病之日起，住院隔离已超过七天，可解除隔离。</w:t>
      </w:r>
    </w:p>
    <w:p>
      <w:pPr>
        <w:pStyle w:val="Normal1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3）慢性带菌者，大便培养连续7天阴性，胆汁培养每周一次，连续两次阴性者方可接触隔离。</w:t>
      </w:r>
    </w:p>
    <w:p>
      <w:pPr>
        <w:pStyle w:val="Normal12"/>
      </w:pPr>
    </w:p>
    <w:p>
      <w:pPr>
        <w:pStyle w:val="Normal13"/>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简述应如何开展食物中毒现场调查确定食物中毒的致病原因。</w:t>
      </w:r>
    </w:p>
    <w:p>
      <w:pPr>
        <w:pStyle w:val="Normal13"/>
        <w:jc w:val="left"/>
        <w:rPr>
          <w:rFonts w:ascii="黑体" w:eastAsia="黑体" w:hAnsi="黑体"/>
          <w:sz w:val="24"/>
          <w:szCs w:val="28"/>
        </w:rPr>
      </w:pPr>
    </w:p>
    <w:p>
      <w:pPr>
        <w:pStyle w:val="Normal13"/>
        <w:jc w:val="left"/>
        <w:rPr>
          <w:rFonts w:ascii="黑体" w:eastAsia="黑体" w:hAnsi="黑体"/>
          <w:sz w:val="24"/>
          <w:szCs w:val="28"/>
        </w:rPr>
      </w:pPr>
      <w:r>
        <w:rPr>
          <w:rFonts w:ascii="黑体" w:eastAsia="黑体" w:hAnsi="黑体"/>
          <w:sz w:val="24"/>
          <w:szCs w:val="28"/>
        </w:rPr>
        <w:t>正确答案:</w:t>
      </w:r>
    </w:p>
    <w:p>
      <w:pPr>
        <w:pStyle w:val="Normal1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访谈相关人员、查阅相关记录、现场勘察（原辅料、生产加工、成品储存、从业人员健康状况）采集样本。</w:t>
      </w:r>
    </w:p>
    <w:p>
      <w:pPr>
        <w:pStyle w:val="Normal1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1）通过对医务人员及患者的询问，核实患者的一般情况和临床表现；</w:t>
      </w:r>
    </w:p>
    <w:p>
      <w:pPr>
        <w:pStyle w:val="Normal1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2）指导患者填写“进餐情况调查表”，调查患者发病48小时内食物进食情况；</w:t>
      </w:r>
    </w:p>
    <w:p>
      <w:pPr>
        <w:pStyle w:val="Normal1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3）尽可能采集患者呕吐物和血、尿、便等样品并快速检测。</w:t>
      </w:r>
    </w:p>
    <w:p>
      <w:pPr>
        <w:pStyle w:val="Normal13"/>
      </w:pPr>
    </w:p>
    <w:p>
      <w:pPr>
        <w:pStyle w:val="Normal14"/>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回答霍乱/鼠疫、人禽流感、艾滋病、流行性感冒/手足口病各自属于哪类传染病，报告方式和报告时限如何？</w:t>
      </w:r>
    </w:p>
    <w:p>
      <w:pPr>
        <w:pStyle w:val="Normal14"/>
        <w:jc w:val="left"/>
        <w:rPr>
          <w:rFonts w:ascii="黑体" w:eastAsia="黑体" w:hAnsi="黑体"/>
          <w:sz w:val="24"/>
          <w:szCs w:val="28"/>
        </w:rPr>
        <w:sectPr w:rsidSect="00C33305">
          <w:footerReference w:type="default" r:id="rId10"/>
          <w:type w:val="nextPage"/>
          <w:pgSz w:w="11906" w:h="16838" w:code="9"/>
          <w:pgMar w:top="1440" w:right="1800" w:bottom="1440" w:left="1800" w:header="851" w:footer="992" w:gutter="0"/>
          <w:pgNumType w:start="6"/>
          <w:cols w:space="425"/>
          <w:titlePg w:val="0"/>
          <w:docGrid w:type="lines" w:linePitch="312"/>
        </w:sectPr>
      </w:pPr>
    </w:p>
    <w:p>
      <w:pPr>
        <w:pStyle w:val="Normal14"/>
        <w:jc w:val="left"/>
        <w:rPr>
          <w:rFonts w:ascii="黑体" w:eastAsia="黑体" w:hAnsi="黑体"/>
          <w:sz w:val="24"/>
          <w:szCs w:val="28"/>
        </w:rPr>
      </w:pPr>
      <w:r>
        <w:rPr>
          <w:rFonts w:ascii="黑体" w:eastAsia="黑体" w:hAnsi="黑体"/>
          <w:sz w:val="24"/>
          <w:szCs w:val="28"/>
        </w:rPr>
        <w:t>正确答案:</w:t>
      </w:r>
    </w:p>
    <w:p>
      <w:pPr>
        <w:pStyle w:val="Normal1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霍乱/鼠疫属于甲类传染病。实行网络直报的责任报告单位应于2小时内将传染病报告卡通过网络报告；未实行网络直报的责任报告单位应于2小时内以最快的通讯方式（电话、传真）向当地县级疾病预防控制机构报告，并于2小时内寄送出传染病报告卡。</w:t>
      </w:r>
    </w:p>
    <w:p>
      <w:pPr>
        <w:pStyle w:val="Normal1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人禽流感属于乙类传染病。实行网络直报的责任报告单位应于2小时内将传染病报告卡通过网络报告；未实行网络直报的责任报告单位应于2小时内以最快的通讯方式（电话、传真）向当地县级疾病预防控制机构报告，并于2小时内寄送出传染病报告卡。</w:t>
      </w:r>
    </w:p>
    <w:p>
      <w:pPr>
        <w:pStyle w:val="Normal1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艾滋病属于乙类传染病。在诊断后，实行网络直报的责任报告单位应于24小时内进行网络报告；未实行网络直报的责任报告单位应于24小时内寄送出传染病报告卡。同类还有病毒性肝炎/甲型H1N1流感/麻疹/流行性出血热/流行性乙型脑炎/登革热/细菌性痢疾/肺结核/伤寒和副伤寒/流行性脑脊髓膜炎/血吸虫病/疟疾。</w:t>
      </w:r>
    </w:p>
    <w:p>
      <w:pPr>
        <w:pStyle w:val="Normal1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流行性感冒/手足口病属于丙类传染病。在诊断后，实行网络直报的责任报告单位应于24小时内进行网络报告；未实行网络直报的责任报告单位应于24小时内寄送出传染病报告卡。</w:t>
      </w:r>
    </w:p>
    <w:p>
      <w:pPr>
        <w:pStyle w:val="Normal14"/>
      </w:pPr>
    </w:p>
    <w:p>
      <w:pPr>
        <w:pStyle w:val="Normal15"/>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简述一氧化碳中毒的现场急救措施。</w:t>
      </w:r>
    </w:p>
    <w:p>
      <w:pPr>
        <w:pStyle w:val="Normal15"/>
        <w:jc w:val="left"/>
        <w:rPr>
          <w:rFonts w:ascii="黑体" w:eastAsia="黑体" w:hAnsi="黑体"/>
          <w:sz w:val="24"/>
          <w:szCs w:val="28"/>
        </w:rPr>
      </w:pPr>
    </w:p>
    <w:p>
      <w:pPr>
        <w:pStyle w:val="Normal15"/>
        <w:jc w:val="left"/>
        <w:rPr>
          <w:rFonts w:ascii="黑体" w:eastAsia="黑体" w:hAnsi="黑体"/>
          <w:sz w:val="24"/>
          <w:szCs w:val="28"/>
        </w:rPr>
      </w:pPr>
      <w:r>
        <w:rPr>
          <w:rFonts w:ascii="黑体" w:eastAsia="黑体" w:hAnsi="黑体"/>
          <w:sz w:val="24"/>
          <w:szCs w:val="28"/>
        </w:rPr>
        <w:t>正确答案:</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1）迅速脱离中毒现场：将患者移至空气新鲜处，保持呼吸道通畅，静卧保暖。</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2）对症治疗：</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①立即给予氧疗，以纠正缺氧并促进CO排出。</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②有条件的尽早给予高压氧治疗。</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③呼吸、心跳停止的必须立即进行心肺脑复苏</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3）积极防治脑水肿：给予甘露醇、速尿等脱水利尿剂。</w:t>
      </w:r>
    </w:p>
    <w:p>
      <w:pPr>
        <w:pStyle w:val="Normal15"/>
      </w:pPr>
    </w:p>
    <w:p>
      <w:pPr>
        <w:pStyle w:val="Normal16"/>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苯、铅、汞的职业接触机会有哪些？</w:t>
      </w:r>
    </w:p>
    <w:p>
      <w:pPr>
        <w:pStyle w:val="Normal16"/>
        <w:jc w:val="left"/>
        <w:rPr>
          <w:rFonts w:ascii="黑体" w:eastAsia="黑体" w:hAnsi="黑体"/>
          <w:sz w:val="24"/>
          <w:szCs w:val="28"/>
        </w:rPr>
      </w:pPr>
    </w:p>
    <w:p>
      <w:pPr>
        <w:pStyle w:val="Normal16"/>
        <w:jc w:val="left"/>
        <w:rPr>
          <w:rFonts w:ascii="黑体" w:eastAsia="黑体" w:hAnsi="黑体"/>
          <w:sz w:val="24"/>
          <w:szCs w:val="28"/>
        </w:rPr>
      </w:pPr>
      <w:r>
        <w:rPr>
          <w:rFonts w:ascii="黑体" w:eastAsia="黑体" w:hAnsi="黑体"/>
          <w:sz w:val="24"/>
          <w:szCs w:val="28"/>
        </w:rPr>
        <w:t>正确答案:</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一、苯：</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1）苯的制造；</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2）作为化工原料，用来制造橡胶、农药；</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3）作为有机溶剂、萃取剂、稀释剂，用于油漆、黏胶。</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二、铅：</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1）铅矿开采和冶炼；</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2）蓄电池制造；</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3）修拆旧船焊割；等等。</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三、汞：</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1）汞矿开采和冶炼；</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2）温度计制造；</w:t>
      </w:r>
    </w:p>
    <w:p>
      <w:pPr>
        <w:pStyle w:val="Normal16"/>
        <w:jc w:val="left"/>
        <w:rPr>
          <w:rFonts w:ascii="黑体" w:eastAsia="黑体" w:hAnsi="黑体"/>
          <w:sz w:val="24"/>
          <w:szCs w:val="28"/>
        </w:rPr>
        <w:sectPr w:rsidSect="00C33305">
          <w:footerReference w:type="default" r:id="rId11"/>
          <w:type w:val="nextPage"/>
          <w:pgSz w:w="11906" w:h="16838" w:code="9"/>
          <w:pgMar w:top="1440" w:right="1800" w:bottom="1440" w:left="1800" w:header="851" w:footer="992" w:gutter="0"/>
          <w:pgNumType w:start="7"/>
          <w:cols w:space="425"/>
          <w:titlePg w:val="0"/>
          <w:docGrid w:type="lines" w:linePitch="312"/>
        </w:sectPr>
      </w:pPr>
      <w:r>
        <w:rPr>
          <w:rFonts w:ascii="黑体" w:eastAsia="黑体" w:hAnsi="黑体"/>
          <w:sz w:val="24"/>
          <w:szCs w:val="28"/>
        </w:rPr>
        <w:tab/>
      </w:r>
      <w:r>
        <w:rPr>
          <w:rFonts w:ascii="黑体" w:eastAsia="黑体" w:hAnsi="黑体"/>
          <w:sz w:val="24"/>
          <w:szCs w:val="28"/>
        </w:rPr>
        <w:t>3）含汞化合物制造；等等。</w:t>
      </w:r>
    </w:p>
    <w:p>
      <w:pPr>
        <w:pStyle w:val="Normal16"/>
      </w:pPr>
    </w:p>
    <w:p>
      <w:pPr>
        <w:pStyle w:val="Normal17"/>
        <w:jc w:val="left"/>
        <w:rPr>
          <w:rFonts w:ascii="黑体" w:eastAsia="黑体" w:hAnsi="黑体"/>
          <w:sz w:val="24"/>
          <w:szCs w:val="28"/>
        </w:rPr>
      </w:pPr>
      <w:r>
        <w:rPr>
          <w:rFonts w:ascii="黑体" w:eastAsia="黑体" w:hAnsi="黑体"/>
          <w:sz w:val="24"/>
          <w:szCs w:val="28"/>
        </w:rPr>
        <w:t>18.</w:t>
      </w:r>
      <w:r>
        <w:rPr>
          <w:rFonts w:ascii="黑体" w:eastAsia="黑体" w:hAnsi="黑体"/>
          <w:sz w:val="24"/>
          <w:szCs w:val="28"/>
        </w:rPr>
        <w:t>疾控部门表示在预防禽流感方面，市民要做到“三要”“三不要”。其中“三要”“三不要”分别指什么？</w:t>
      </w:r>
    </w:p>
    <w:p>
      <w:pPr>
        <w:pStyle w:val="Normal17"/>
        <w:jc w:val="left"/>
        <w:rPr>
          <w:rFonts w:ascii="黑体" w:eastAsia="黑体" w:hAnsi="黑体"/>
          <w:sz w:val="24"/>
          <w:szCs w:val="28"/>
        </w:rPr>
      </w:pPr>
    </w:p>
    <w:p>
      <w:pPr>
        <w:pStyle w:val="Normal17"/>
        <w:jc w:val="left"/>
        <w:rPr>
          <w:rFonts w:ascii="黑体" w:eastAsia="黑体" w:hAnsi="黑体"/>
          <w:sz w:val="24"/>
          <w:szCs w:val="28"/>
        </w:rPr>
      </w:pPr>
      <w:r>
        <w:rPr>
          <w:rFonts w:ascii="黑体" w:eastAsia="黑体" w:hAnsi="黑体"/>
          <w:sz w:val="24"/>
          <w:szCs w:val="28"/>
        </w:rPr>
        <w:t>正确答案:</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三要”是指：要勤洗手（接触禽鸟以后、饭前便后要洗手）；要煮熟（禽鸟类的蛋和肉要煮熟后再吃）；要早就医（如发生发热、咳嗽、头痛、全身不适等呼吸道症状，要及时到正规医疗机构就诊，并主动告知医生接触禽鸟类信息）。</w:t>
      </w:r>
    </w:p>
    <w:p>
      <w:pPr>
        <w:pStyle w:val="Normal1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2）“三不要”：是指：尽量不要直接接触和处理活禽；不要食用病死禽鸟类；不要购买来源不明的禽鸟类产品。</w:t>
      </w:r>
    </w:p>
    <w:p>
      <w:pPr>
        <w:pStyle w:val="Normal17"/>
      </w:pPr>
    </w:p>
    <w:p>
      <w:pPr>
        <w:pStyle w:val="Normal18"/>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简述进行脑卒中的健康教育，其主要的内容。</w:t>
      </w:r>
    </w:p>
    <w:p>
      <w:pPr>
        <w:pStyle w:val="Normal18"/>
        <w:jc w:val="left"/>
        <w:rPr>
          <w:rFonts w:ascii="黑体" w:eastAsia="黑体" w:hAnsi="黑体"/>
          <w:sz w:val="24"/>
          <w:szCs w:val="28"/>
        </w:rPr>
      </w:pPr>
    </w:p>
    <w:p>
      <w:pPr>
        <w:pStyle w:val="Normal18"/>
        <w:jc w:val="left"/>
        <w:rPr>
          <w:rFonts w:ascii="黑体" w:eastAsia="黑体" w:hAnsi="黑体"/>
          <w:sz w:val="24"/>
          <w:szCs w:val="28"/>
        </w:rPr>
      </w:pPr>
      <w:r>
        <w:rPr>
          <w:rFonts w:ascii="黑体" w:eastAsia="黑体" w:hAnsi="黑体"/>
          <w:sz w:val="24"/>
          <w:szCs w:val="28"/>
        </w:rPr>
        <w:t>正确答案:</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1）积极控制和治疗脑血管病的危险因素如高血压、糖尿病、高脂血症和心脏病；</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2）改善生活方式，如戒烟、限盐、限酒，控制体重，积极体育锻炼；</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3）根据气温变化随时增减衣服，尤其在气温剧降时，要多穿衣服，防止受凉；</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4）注意防止室内外温差刺激，冬季患者室温不宜过高，以免造成室内外温差过大；</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5）注意防止感染，要随时注意预防呼吸道感染，积极治疗感冒和原有的慢性感染性疾病。</w:t>
      </w:r>
    </w:p>
    <w:p>
      <w:pPr>
        <w:pStyle w:val="Normal18"/>
      </w:pPr>
    </w:p>
    <w:p>
      <w:pPr>
        <w:pStyle w:val="Normal19"/>
        <w:jc w:val="left"/>
        <w:rPr>
          <w:rFonts w:ascii="黑体" w:eastAsia="黑体" w:hAnsi="黑体"/>
          <w:sz w:val="24"/>
          <w:szCs w:val="28"/>
        </w:rPr>
      </w:pPr>
      <w:r>
        <w:rPr>
          <w:rFonts w:ascii="黑体" w:eastAsia="黑体" w:hAnsi="黑体"/>
          <w:sz w:val="24"/>
          <w:szCs w:val="28"/>
        </w:rPr>
        <w:t>20.</w:t>
      </w:r>
      <w:r>
        <w:rPr>
          <w:rFonts w:ascii="黑体" w:eastAsia="黑体" w:hAnsi="黑体"/>
          <w:sz w:val="24"/>
          <w:szCs w:val="28"/>
        </w:rPr>
        <w:t>案例1（登革热）：截止到2013年10月31日，广州2013年登革热病例数量已经达到900多例了，是近10年以来登革热病例最多的一年。900多例病例中，含66例输入性和近300例疑似病例。</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2（流行性乙型脑炎）：2006年7月13日以来陕西省运城市9个县区先后发生乙脑疫情，截至14日感染人数已增至60例，其中死亡病例19例。其中41例中，治愈出院6例，在家治疗4例，在住院治疗的31例中，病情平稳7例，病情危重8例。以上是2006年陕西省运城市出现的一次乙脑疫情。请针对该疫情进行相关分析。</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3（血吸虫病）：2005年7月下旬，河南省商丘市报告一例在安徽芜湖感染的急性血吸虫病。安徽省血研所接到中国疾控中心的疫情通报后，立即与河南省疾控机构联系，很快查清了在芜湖的感染地点，及时进行了灭螺灭蚴处理，防止了疫情的蔓延。</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4（肾综合征出血热）：某乡2004年11月初以来，发生不明原因发热、腰痛、皮肤黏膜有出血点，血压偏低，先少尿，后多尿，病例十余例。个别病例死亡，尸检可见内脏高度充血，心、肾及脑垂体广泛性出血。该乡环境卫生极差，鼠多，垃圾随处可见。</w:t>
      </w:r>
    </w:p>
    <w:p>
      <w:pPr>
        <w:pStyle w:val="Normal19"/>
        <w:jc w:val="left"/>
        <w:rPr>
          <w:rFonts w:ascii="黑体" w:eastAsia="黑体" w:hAnsi="黑体"/>
          <w:sz w:val="24"/>
          <w:szCs w:val="28"/>
        </w:rPr>
        <w:sectPr w:rsidSect="00C33305">
          <w:footerReference w:type="default" r:id="rId12"/>
          <w:type w:val="nextPage"/>
          <w:pgSz w:w="11906" w:h="16838" w:code="9"/>
          <w:pgMar w:top="1440" w:right="1800" w:bottom="1440" w:left="1800" w:header="851" w:footer="992" w:gutter="0"/>
          <w:pgNumType w:start="8"/>
          <w:cols w:space="425"/>
          <w:titlePg w:val="0"/>
          <w:docGrid w:type="lines" w:linePitch="312"/>
        </w:sectPr>
      </w:pPr>
      <w:r>
        <w:rPr>
          <w:rFonts w:ascii="黑体" w:eastAsia="黑体" w:hAnsi="黑体"/>
          <w:sz w:val="24"/>
          <w:szCs w:val="28"/>
        </w:rPr>
        <w:tab/>
      </w:r>
    </w:p>
    <w:p>
      <w:pPr>
        <w:pStyle w:val="Normal19"/>
        <w:jc w:val="left"/>
        <w:rPr>
          <w:rFonts w:ascii="黑体" w:eastAsia="黑体" w:hAnsi="黑体"/>
          <w:sz w:val="24"/>
          <w:szCs w:val="28"/>
        </w:rPr>
      </w:pPr>
      <w:r>
        <w:rPr>
          <w:rFonts w:ascii="黑体" w:eastAsia="黑体" w:hAnsi="黑体"/>
          <w:sz w:val="24"/>
          <w:szCs w:val="28"/>
        </w:rPr>
        <w:t>案例5（鼠疫）：2009年7月30日，青海省海南藏族自治州兴海县子科滩镇发现一起疑似鼠疫疫情，经实验室48小时细菌培养，结果呈现阳性。疫情发生后，我国的疾控中心鼠疫防治专家立即赶赴现场，开展流行病学调查、密切接触者的追踪管理、疫源地处理等防控和医疗救治工作，现在疫情已经得到了有效控制。</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案例6（疟疾）：2007年9月28日，邓州市裴营乡寇营村发现当地感染疟疾病例11例。市疾控接到报告后，立即开展流行病学调查及疫情处理。</w:t>
      </w:r>
    </w:p>
    <w:p>
      <w:pPr>
        <w:pStyle w:val="Normal19"/>
        <w:jc w:val="left"/>
        <w:rPr>
          <w:rFonts w:ascii="黑体" w:eastAsia="黑体" w:hAnsi="黑体"/>
          <w:sz w:val="24"/>
          <w:szCs w:val="28"/>
        </w:rPr>
      </w:pPr>
      <w:r>
        <w:rPr>
          <w:rFonts w:ascii="黑体" w:eastAsia="黑体" w:hAnsi="黑体"/>
          <w:sz w:val="24"/>
          <w:szCs w:val="28"/>
        </w:rPr>
        <w:t>为控制本次疫情，你准备采取哪些控制措施？（用于肾综合征出血热案例）</w:t>
      </w:r>
    </w:p>
    <w:p>
      <w:pPr>
        <w:pStyle w:val="Normal19"/>
        <w:jc w:val="left"/>
        <w:rPr>
          <w:rFonts w:ascii="黑体" w:eastAsia="黑体" w:hAnsi="黑体"/>
          <w:sz w:val="24"/>
          <w:szCs w:val="28"/>
        </w:rPr>
      </w:pPr>
    </w:p>
    <w:p>
      <w:pPr>
        <w:pStyle w:val="Normal19"/>
        <w:jc w:val="left"/>
        <w:rPr>
          <w:rFonts w:ascii="黑体" w:eastAsia="黑体" w:hAnsi="黑体"/>
          <w:sz w:val="24"/>
          <w:szCs w:val="28"/>
        </w:rPr>
      </w:pPr>
      <w:r>
        <w:rPr>
          <w:rFonts w:ascii="黑体" w:eastAsia="黑体" w:hAnsi="黑体"/>
          <w:sz w:val="24"/>
          <w:szCs w:val="28"/>
        </w:rPr>
        <w:t>正确答案:</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1）划定疫点、疫区，为采取处理措施的实施范围划定界线；</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2）管理传染源：①早发现，早诊断，早报告，早治疗；②加强动物传染源的管理。</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3）切断传播途径：①防鼠灭鼠，环境整治，消灭鼠类孳生地；②药物灭螨；③做好食品卫生管理，严防鼠类污染食物。</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4）保护易感人群：①做好个体防护，以防螨类叮咬；②预防接种。</w:t>
      </w:r>
    </w:p>
    <w:p>
      <w:pPr>
        <w:pStyle w:val="Normal19"/>
      </w:pPr>
    </w:p>
    <w:p>
      <w:pPr>
        <w:pStyle w:val="Normal20"/>
        <w:jc w:val="left"/>
        <w:rPr>
          <w:rFonts w:ascii="黑体" w:eastAsia="黑体" w:hAnsi="黑体"/>
          <w:sz w:val="24"/>
          <w:szCs w:val="28"/>
        </w:rPr>
      </w:pPr>
      <w:r>
        <w:rPr>
          <w:rFonts w:ascii="黑体" w:eastAsia="黑体" w:hAnsi="黑体"/>
          <w:sz w:val="24"/>
          <w:szCs w:val="28"/>
        </w:rPr>
        <w:t>21.</w:t>
      </w:r>
      <w:r>
        <w:rPr>
          <w:rFonts w:ascii="黑体" w:eastAsia="黑体" w:hAnsi="黑体"/>
          <w:sz w:val="24"/>
          <w:szCs w:val="28"/>
        </w:rPr>
        <w:t>什么是细菌性食物中毒，细菌性食物中毒发生的原因有哪些？如何预防细菌性食物中毒？</w:t>
      </w:r>
    </w:p>
    <w:p>
      <w:pPr>
        <w:pStyle w:val="Normal20"/>
        <w:jc w:val="left"/>
        <w:rPr>
          <w:rFonts w:ascii="黑体" w:eastAsia="黑体" w:hAnsi="黑体"/>
          <w:sz w:val="24"/>
          <w:szCs w:val="28"/>
        </w:rPr>
      </w:pPr>
    </w:p>
    <w:p>
      <w:pPr>
        <w:pStyle w:val="Normal20"/>
        <w:jc w:val="left"/>
        <w:rPr>
          <w:rFonts w:ascii="黑体" w:eastAsia="黑体" w:hAnsi="黑体"/>
          <w:sz w:val="24"/>
          <w:szCs w:val="28"/>
        </w:rPr>
      </w:pPr>
      <w:r>
        <w:rPr>
          <w:rFonts w:ascii="黑体" w:eastAsia="黑体" w:hAnsi="黑体"/>
          <w:sz w:val="24"/>
          <w:szCs w:val="28"/>
        </w:rPr>
        <w:t>正确答案:</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1）细菌性食物中毒是指由于进食被细菌或其细菌毒素所污染的食品而引起的急性中毒性疾病。</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2）细菌性食物中毒发生的原因有：</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①致病菌污染食物；</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②贮存方式不当，致病菌在食品中大量繁殖或产生毒素。</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③食用前未加热或加热不彻底，未能杀灭致病菌或破坏毒素。</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3）细菌性食物中毒预防措施主要有三点：</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①防止食物被细菌污染：生产、储存、运输、销售，食品行业从业人员的健康和卫生规范操作，生、熟食避免交叉污染；</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②低温短时间储存，控制细菌繁殖；</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③在食用前彻底加热以杀灭细菌。</w:t>
      </w:r>
    </w:p>
    <w:p>
      <w:pPr>
        <w:pStyle w:val="Normal20"/>
      </w:pPr>
    </w:p>
    <w:p>
      <w:pPr>
        <w:pStyle w:val="Normal21"/>
        <w:jc w:val="left"/>
        <w:rPr>
          <w:rFonts w:ascii="黑体" w:eastAsia="黑体" w:hAnsi="黑体"/>
          <w:sz w:val="24"/>
          <w:szCs w:val="28"/>
        </w:rPr>
      </w:pPr>
      <w:r>
        <w:rPr>
          <w:rFonts w:ascii="黑体" w:eastAsia="黑体" w:hAnsi="黑体"/>
          <w:sz w:val="24"/>
          <w:szCs w:val="28"/>
        </w:rPr>
        <w:t>22.</w:t>
      </w:r>
      <w:r>
        <w:rPr>
          <w:rFonts w:ascii="黑体" w:eastAsia="黑体" w:hAnsi="黑体"/>
          <w:sz w:val="24"/>
          <w:szCs w:val="28"/>
        </w:rPr>
        <w:t>案例1（病毒性肝炎）：2008年12月13日，固原市疾病预防控制中心接到固原一中甲型病毒性肝炎的疫情报告后，立即组织专业人员对疫情进行了调查、核实，经流行病学调查和血清学检测，确定为一起甲肝暴发疫情。</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2（霍乱）：2008年9月6日，某海滨小城市市级人民医院报告发生一起疑似霍乱病例。患者：男，34岁，剧烈腹泻1天，大便呈黄水样、无里急后重、无腹痛、伴低热、呕吐，腹泻半天后出现腓肠肌痉挛。经调查，该患者系该市面粉厂工人，患者称该厂近来还有类似腹泻病人，但不清楚其他病人的症状和就诊情况。该市疾病预防控制中心接到市人民医院的报告后，立即派员进行流行病学调查与疫情处理。</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3（细菌性痢疾）：2009年4月18日15：00，婺源县疾病预防控制中心接到珍珠山乡卫生院电话报告：该乡中学、中心小学自18日下午陆续有学生出现发热、头痛、腹痛、腹泻等症状。接到报告后，疾病预防控制中心立刻向县卫生局汇报，同时组织疫情防控小组赶往现场，进行流行病学调查和疫情处理。</w:t>
      </w:r>
    </w:p>
    <w:p>
      <w:pPr>
        <w:pStyle w:val="Normal21"/>
        <w:jc w:val="left"/>
        <w:rPr>
          <w:rFonts w:ascii="黑体" w:eastAsia="黑体" w:hAnsi="黑体"/>
          <w:sz w:val="24"/>
          <w:szCs w:val="28"/>
        </w:rPr>
        <w:sectPr w:rsidSect="00C33305">
          <w:footerReference w:type="default" r:id="rId13"/>
          <w:type w:val="nextPage"/>
          <w:pgSz w:w="11906" w:h="16838" w:code="9"/>
          <w:pgMar w:top="1440" w:right="1800" w:bottom="1440" w:left="1800" w:header="851" w:footer="992" w:gutter="0"/>
          <w:pgNumType w:start="9"/>
          <w:cols w:space="425"/>
          <w:titlePg w:val="0"/>
          <w:docGrid w:type="lines" w:linePitch="312"/>
        </w:sectPr>
      </w:pPr>
      <w:r>
        <w:rPr>
          <w:rFonts w:ascii="黑体" w:eastAsia="黑体" w:hAnsi="黑体"/>
          <w:sz w:val="24"/>
          <w:szCs w:val="28"/>
        </w:rPr>
        <w:tab/>
      </w:r>
    </w:p>
    <w:p>
      <w:pPr>
        <w:pStyle w:val="Normal21"/>
        <w:jc w:val="left"/>
        <w:rPr>
          <w:rFonts w:ascii="黑体" w:eastAsia="黑体" w:hAnsi="黑体"/>
          <w:sz w:val="24"/>
          <w:szCs w:val="28"/>
        </w:rPr>
      </w:pPr>
      <w:r>
        <w:rPr>
          <w:rFonts w:ascii="黑体" w:eastAsia="黑体" w:hAnsi="黑体"/>
          <w:sz w:val="24"/>
          <w:szCs w:val="28"/>
        </w:rPr>
        <w:t>案例4（伤寒和副伤寒）：2005年9月23日下午，某县疾病预防控制中心接到县中心医院电话报告，该院医生在9月15日至23日上午的门诊时先后发现18例症状相似的病人，均表现为持续性发热、乏力、腹部不适、多有便秘，少数病人以腹泻为主，同时伴有皮疹和肝脾肿大，肥达试验“O”抗体阳性。患者发病前都曾使用村边的井水洗菜。</w:t>
      </w:r>
    </w:p>
    <w:p>
      <w:pPr>
        <w:pStyle w:val="Normal21"/>
        <w:jc w:val="left"/>
        <w:rPr>
          <w:rFonts w:ascii="黑体" w:eastAsia="黑体" w:hAnsi="黑体"/>
          <w:sz w:val="24"/>
          <w:szCs w:val="28"/>
        </w:rPr>
      </w:pPr>
      <w:r>
        <w:rPr>
          <w:rFonts w:ascii="黑体" w:eastAsia="黑体" w:hAnsi="黑体"/>
          <w:sz w:val="24"/>
          <w:szCs w:val="28"/>
        </w:rPr>
        <w:t>简述上述所有呼吸道传染病案例的监测要点。</w:t>
      </w:r>
    </w:p>
    <w:p>
      <w:pPr>
        <w:pStyle w:val="Normal21"/>
        <w:jc w:val="left"/>
        <w:rPr>
          <w:rFonts w:ascii="黑体" w:eastAsia="黑体" w:hAnsi="黑体"/>
          <w:sz w:val="24"/>
          <w:szCs w:val="28"/>
        </w:rPr>
      </w:pPr>
    </w:p>
    <w:p>
      <w:pPr>
        <w:pStyle w:val="Normal21"/>
        <w:jc w:val="left"/>
        <w:rPr>
          <w:rFonts w:ascii="黑体" w:eastAsia="黑体" w:hAnsi="黑体"/>
          <w:sz w:val="24"/>
          <w:szCs w:val="28"/>
        </w:rPr>
      </w:pPr>
      <w:r>
        <w:rPr>
          <w:rFonts w:ascii="黑体" w:eastAsia="黑体" w:hAnsi="黑体"/>
          <w:sz w:val="24"/>
          <w:szCs w:val="28"/>
        </w:rPr>
        <w:t>正确答案:</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1）腹泻病人监测：发现疑似患者采样检测，诊断为临床或确诊病例要及时进行网络直报；</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2）重点人群监测：对监测点内的的重点人群，包括密切接触者、医务人员、饮食从业人员、水管粪管人员、托幼机构保育员等进行带菌率监测；</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3）外环境和水源监测：定期选择城市生活污水排放处、医院污水排放处等抽样检测；</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4）食品、粪便和苍蝇监测：定期选择食堂、餐馆等集中供应等食品，公共厕所、粪坑和苍蝇抽样检测；</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5）菌株耐药性监测：对监测点内的XX病原菌进行药敏试验，动态观察菌株耐药性变迁；</w:t>
      </w:r>
    </w:p>
    <w:p>
      <w:pPr>
        <w:pStyle w:val="Normal2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6）在监测点内对水改、粪管等措施的落实情况及其他防疫措施作出科学评价，及时调整防治策略和方法。</w:t>
      </w:r>
    </w:p>
    <w:p>
      <w:pPr>
        <w:pStyle w:val="Normal21"/>
      </w:pPr>
    </w:p>
    <w:p>
      <w:pPr>
        <w:pStyle w:val="Normal22"/>
        <w:jc w:val="left"/>
        <w:rPr>
          <w:rFonts w:ascii="黑体" w:eastAsia="黑体" w:hAnsi="黑体"/>
          <w:sz w:val="24"/>
          <w:szCs w:val="28"/>
        </w:rPr>
      </w:pPr>
      <w:r>
        <w:rPr>
          <w:rFonts w:ascii="黑体" w:eastAsia="黑体" w:hAnsi="黑体"/>
          <w:sz w:val="24"/>
          <w:szCs w:val="28"/>
        </w:rPr>
        <w:t>23.</w:t>
      </w:r>
      <w:r>
        <w:rPr>
          <w:rFonts w:ascii="黑体" w:eastAsia="黑体" w:hAnsi="黑体"/>
          <w:sz w:val="24"/>
          <w:szCs w:val="28"/>
        </w:rPr>
        <w:t>某村区一幼儿园因原教室十分破旧，重新盖了教学楼并装修一新，于2002年9月2日开始使用。三天内共有100多名学生出现眼红、皮肤痛痒、咳嗽等症状，先后到医院就诊。可能的污染物是什么，请说出你的依据。</w:t>
      </w:r>
    </w:p>
    <w:p>
      <w:pPr>
        <w:pStyle w:val="Normal22"/>
        <w:jc w:val="left"/>
        <w:rPr>
          <w:rFonts w:ascii="黑体" w:eastAsia="黑体" w:hAnsi="黑体"/>
          <w:sz w:val="24"/>
          <w:szCs w:val="28"/>
        </w:rPr>
      </w:pPr>
    </w:p>
    <w:p>
      <w:pPr>
        <w:pStyle w:val="Normal22"/>
        <w:jc w:val="left"/>
        <w:rPr>
          <w:rFonts w:ascii="黑体" w:eastAsia="黑体" w:hAnsi="黑体"/>
          <w:sz w:val="24"/>
          <w:szCs w:val="28"/>
        </w:rPr>
      </w:pPr>
      <w:r>
        <w:rPr>
          <w:rFonts w:ascii="黑体" w:eastAsia="黑体" w:hAnsi="黑体"/>
          <w:sz w:val="24"/>
          <w:szCs w:val="28"/>
        </w:rPr>
        <w:t>正确答案:</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甲醛中毒。</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依据包括：</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1）患者均在新装修的幼儿园上学，有甲醛接触的可能性；</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2）患者出现眼红、皮肤瘙痒、咳嗽等症状。</w:t>
      </w:r>
    </w:p>
    <w:p>
      <w:pPr>
        <w:pStyle w:val="Normal22"/>
      </w:pPr>
    </w:p>
    <w:p>
      <w:pPr>
        <w:pStyle w:val="Normal23"/>
        <w:jc w:val="left"/>
        <w:rPr>
          <w:rFonts w:ascii="黑体" w:eastAsia="黑体" w:hAnsi="黑体"/>
          <w:sz w:val="24"/>
          <w:szCs w:val="28"/>
        </w:rPr>
      </w:pPr>
      <w:r>
        <w:rPr>
          <w:rFonts w:ascii="黑体" w:eastAsia="黑体" w:hAnsi="黑体"/>
          <w:sz w:val="24"/>
          <w:szCs w:val="28"/>
        </w:rPr>
        <w:t>24.</w:t>
      </w:r>
      <w:r>
        <w:rPr>
          <w:rFonts w:ascii="黑体" w:eastAsia="黑体" w:hAnsi="黑体"/>
          <w:sz w:val="24"/>
          <w:szCs w:val="28"/>
        </w:rPr>
        <w:t>2004年6月3日，某疾病控制中心接到报告，某农药厂突然有14名工人出现胸闷、呕吐、眩晕、腹痛、冒冷汗的症状，3人出现意识不清，遂至其厂医院就诊。查体：呼吸急促、分泌增加；心搏过缓，血压下降；小便失禁、瞳孔缩小、食物模糊、唾液分泌过度、呼吸抑制、意识不清和肌肉无力。实验室检查：血清胆碱酯酶均降低（&lt;2000U/L）（酶法）。请你对该疫情作出初步诊断，并简述诊断依据。</w:t>
      </w:r>
    </w:p>
    <w:p>
      <w:pPr>
        <w:pStyle w:val="Normal23"/>
        <w:jc w:val="left"/>
        <w:rPr>
          <w:rFonts w:ascii="黑体" w:eastAsia="黑体" w:hAnsi="黑体"/>
          <w:sz w:val="24"/>
          <w:szCs w:val="28"/>
        </w:rPr>
      </w:pPr>
    </w:p>
    <w:p>
      <w:pPr>
        <w:pStyle w:val="Normal23"/>
        <w:jc w:val="left"/>
        <w:rPr>
          <w:rFonts w:ascii="黑体" w:eastAsia="黑体" w:hAnsi="黑体"/>
          <w:sz w:val="24"/>
          <w:szCs w:val="28"/>
        </w:rPr>
      </w:pPr>
      <w:r>
        <w:rPr>
          <w:rFonts w:ascii="黑体" w:eastAsia="黑体" w:hAnsi="黑体"/>
          <w:sz w:val="24"/>
          <w:szCs w:val="28"/>
        </w:rPr>
        <w:t>正确答案:</w:t>
      </w:r>
    </w:p>
    <w:p>
      <w:pPr>
        <w:pStyle w:val="Normal2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急性有机磷农药中毒。</w:t>
      </w:r>
    </w:p>
    <w:p>
      <w:pPr>
        <w:pStyle w:val="Normal2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诊断依据为：</w:t>
      </w:r>
    </w:p>
    <w:p>
      <w:pPr>
        <w:pStyle w:val="Normal2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1）患者均在农药厂工作且有毒蕈碱样症状与体征、中枢神经系统症状与体征。</w:t>
      </w:r>
    </w:p>
    <w:p>
      <w:pPr>
        <w:pStyle w:val="Normal23"/>
        <w:jc w:val="left"/>
        <w:rPr>
          <w:rFonts w:ascii="黑体" w:eastAsia="黑体" w:hAnsi="黑体"/>
          <w:sz w:val="24"/>
          <w:szCs w:val="28"/>
        </w:rPr>
        <w:sectPr w:rsidSect="00C33305">
          <w:footerReference w:type="default" r:id="rId14"/>
          <w:type w:val="nextPage"/>
          <w:pgSz w:w="11906" w:h="16838" w:code="9"/>
          <w:pgMar w:top="1440" w:right="1800" w:bottom="1440" w:left="1800" w:header="851" w:footer="992" w:gutter="0"/>
          <w:pgNumType w:start="10"/>
          <w:cols w:space="425"/>
          <w:titlePg w:val="0"/>
          <w:docGrid w:type="lines" w:linePitch="312"/>
        </w:sectPr>
      </w:pPr>
      <w:r>
        <w:rPr>
          <w:rFonts w:ascii="黑体" w:eastAsia="黑体" w:hAnsi="黑体"/>
          <w:sz w:val="24"/>
          <w:szCs w:val="28"/>
        </w:rPr>
        <w:tab/>
      </w:r>
    </w:p>
    <w:p>
      <w:pPr>
        <w:pStyle w:val="Normal23"/>
        <w:jc w:val="left"/>
        <w:rPr>
          <w:rFonts w:ascii="黑体" w:eastAsia="黑体" w:hAnsi="黑体"/>
          <w:sz w:val="24"/>
          <w:szCs w:val="28"/>
        </w:rPr>
      </w:pPr>
      <w:r>
        <w:rPr>
          <w:rFonts w:ascii="黑体" w:eastAsia="黑体" w:hAnsi="黑体"/>
          <w:sz w:val="24"/>
          <w:szCs w:val="28"/>
        </w:rPr>
        <w:t>①毒碱样作用症状包括：呼吸方面出现胸闷、呼吸急促、分泌增加；肠胃道症状出现恶心、呕吐、腹痛；心血管系统表现为心搏过缓、血压下降；外分泌腺方面出现流汗、流泪、流口水的情形。此外，小便失禁、瞳孔缩小、食物模糊、头痛。</w:t>
      </w:r>
    </w:p>
    <w:p>
      <w:pPr>
        <w:pStyle w:val="Normal2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②中枢系统表现为意识不清、昏迷和肌肉无力。</w:t>
      </w:r>
    </w:p>
    <w:p>
      <w:pPr>
        <w:pStyle w:val="Normal2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2）实验室检查：血清胆碱酯酶均偏低（&lt;2000U/L）。</w:t>
      </w:r>
    </w:p>
    <w:p>
      <w:pPr>
        <w:pStyle w:val="Normal23"/>
      </w:pPr>
    </w:p>
    <w:p>
      <w:pPr>
        <w:pStyle w:val="Normal24"/>
        <w:jc w:val="left"/>
        <w:rPr>
          <w:rFonts w:ascii="黑体" w:eastAsia="黑体" w:hAnsi="黑体"/>
          <w:sz w:val="24"/>
          <w:szCs w:val="28"/>
        </w:rPr>
      </w:pPr>
      <w:r>
        <w:rPr>
          <w:rFonts w:ascii="黑体" w:eastAsia="黑体" w:hAnsi="黑体"/>
          <w:sz w:val="24"/>
          <w:szCs w:val="28"/>
        </w:rPr>
        <w:t>25.</w:t>
      </w:r>
      <w:r>
        <w:rPr>
          <w:rFonts w:ascii="黑体" w:eastAsia="黑体" w:hAnsi="黑体"/>
          <w:sz w:val="24"/>
          <w:szCs w:val="28"/>
        </w:rPr>
        <w:t>疫情调查的目的是什么？</w:t>
      </w:r>
    </w:p>
    <w:p>
      <w:pPr>
        <w:pStyle w:val="Normal24"/>
        <w:jc w:val="left"/>
        <w:rPr>
          <w:rFonts w:ascii="黑体" w:eastAsia="黑体" w:hAnsi="黑体"/>
          <w:sz w:val="24"/>
          <w:szCs w:val="28"/>
        </w:rPr>
      </w:pPr>
    </w:p>
    <w:p>
      <w:pPr>
        <w:pStyle w:val="Normal24"/>
        <w:jc w:val="left"/>
        <w:rPr>
          <w:rFonts w:ascii="黑体" w:eastAsia="黑体" w:hAnsi="黑体"/>
          <w:sz w:val="24"/>
          <w:szCs w:val="28"/>
        </w:rPr>
      </w:pPr>
      <w:r>
        <w:rPr>
          <w:rFonts w:ascii="黑体" w:eastAsia="黑体" w:hAnsi="黑体"/>
          <w:sz w:val="24"/>
          <w:szCs w:val="28"/>
        </w:rPr>
        <w:t>正确答案:</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传染病暴发调查：对传染病暴发疫情发生时间、地点、人群和发病原因进行全面调查了解，并制定有效防控措施，以控制传染病的传播蔓延</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1）确定疫情性质：何种传染病或者是原因不明的传染病。；</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2）查清危害程度：三间分布特点，传染病本身的严重程度；</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3）查明病因和暴发影响因素：即传染源、传播途径等，</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4）确定高危人群，以便采取切实可行的预防控制措施，</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5）制定有效防控措施，以抑制传染病的传播蔓延，总结经验教训，防止再次发生。</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调查方法：</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（1）描述性研究：小规模，进行个案流行病学调查。大规模，收集数据，进行抽样调查抽取病例，个案调查；</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（2）分析性研究：暴发原因的分析验证：病例对照研究、回顾性队列研究</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（3）实验性研究：发生原因调查、措施效果的评价。</w:t>
      </w:r>
    </w:p>
    <w:p>
      <w:pPr>
        <w:pStyle w:val="Normal24"/>
      </w:pPr>
    </w:p>
    <w:p>
      <w:pPr>
        <w:pStyle w:val="Normal24"/>
      </w:pPr>
    </w:p>
    <w:p>
      <w:pPr>
        <w:pStyle w:val="Normal24"/>
        <w:jc w:val="center"/>
        <w:rPr>
          <w:rFonts w:ascii="宋体" w:hAnsi="宋体" w:cs="宋体"/>
          <w:b/>
          <w:color w:val="000000"/>
          <w:sz w:val="32"/>
        </w:rPr>
      </w:pPr>
      <w:r>
        <w:rPr>
          <w:rFonts w:ascii="宋体" w:eastAsia="宋体" w:hAnsi="宋体" w:cs="宋体"/>
          <w:b/>
          <w:color w:val="000000"/>
          <w:sz w:val="32"/>
        </w:rPr>
        <w:t>第二卷</w:t>
      </w:r>
    </w:p>
    <w:p>
      <w:pPr>
        <w:pStyle w:val="Normal24"/>
        <w:jc w:val="center"/>
        <w:rPr>
          <w:rFonts w:ascii="宋体" w:hAnsi="宋体" w:cs="宋体"/>
          <w:b/>
          <w:color w:val="000000"/>
          <w:sz w:val="32"/>
        </w:rPr>
      </w:pPr>
    </w:p>
    <w:p>
      <w:pPr>
        <w:pStyle w:val="Normal24"/>
        <w:jc w:val="center"/>
        <w:rPr>
          <w:rFonts w:ascii="宋体" w:hAnsi="宋体" w:cs="宋体"/>
          <w:b/>
          <w:color w:val="000000"/>
          <w:sz w:val="32"/>
        </w:rPr>
      </w:pPr>
    </w:p>
    <w:p>
      <w:pPr>
        <w:pStyle w:val="Normal24"/>
        <w:jc w:val="left"/>
        <w:rPr>
          <w:rFonts w:ascii="宋体" w:hAnsi="宋体" w:cs="宋体"/>
          <w:b/>
          <w:color w:val="000000"/>
          <w:sz w:val="28"/>
        </w:rPr>
      </w:pPr>
      <w:r>
        <w:rPr>
          <w:rFonts w:ascii="宋体" w:eastAsia="宋体" w:hAnsi="宋体" w:cs="宋体"/>
          <w:b/>
          <w:color w:val="000000"/>
          <w:sz w:val="28"/>
        </w:rPr>
        <w:t>一.参考题库(共25题)</w:t>
      </w:r>
    </w:p>
    <w:p>
      <w:pPr>
        <w:pStyle w:val="Normal25"/>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某造纸厂因生产需要，应修复已停产的贮浆池，该池深度3m，长宽各3m，内存纸浆约2m深，并已存放1月有余（正常生产时，纸浆只停放1～2天），工人检修完抽浆泵、马达和管道后，即开浆抽取贮浆池的纸浆。几分钟后，泵的橡皮管道破裂，纸浆从管内喷出，立即停泵。此时，工人李XX马上顺着铁梯子下到池内去修理，突然摔倒在池内。张XX认为李某某是触电摔倒，即可切断电源，下去抢救，也昏倒在池内。后有两名工人去救援，也相继昏倒在池内。看到连续2人突然昏倒在贮浆池内，你首先考虑的是什么原因中毒？为什么？</w:t>
      </w:r>
    </w:p>
    <w:p>
      <w:pPr>
        <w:pStyle w:val="Normal25"/>
        <w:jc w:val="left"/>
        <w:rPr>
          <w:rFonts w:ascii="黑体" w:eastAsia="黑体" w:hAnsi="黑体"/>
          <w:sz w:val="24"/>
          <w:szCs w:val="28"/>
        </w:rPr>
      </w:pPr>
    </w:p>
    <w:p>
      <w:pPr>
        <w:pStyle w:val="Normal25"/>
        <w:jc w:val="left"/>
        <w:rPr>
          <w:rFonts w:ascii="黑体" w:eastAsia="黑体" w:hAnsi="黑体"/>
          <w:sz w:val="24"/>
          <w:szCs w:val="28"/>
        </w:rPr>
      </w:pPr>
      <w:r>
        <w:rPr>
          <w:rFonts w:ascii="黑体" w:eastAsia="黑体" w:hAnsi="黑体"/>
          <w:sz w:val="24"/>
          <w:szCs w:val="28"/>
        </w:rPr>
        <w:t>正确答案:窒息性气体中毒。因为纸浆在贮浆池存放有1个多月，纸浆在存放过程中会发酵产生H2S窒息性气体，因此在池内可能有较高浓度的H2S气体。</w:t>
      </w:r>
    </w:p>
    <w:p>
      <w:pPr>
        <w:pStyle w:val="Normal25"/>
      </w:pPr>
    </w:p>
    <w:p>
      <w:pPr>
        <w:pStyle w:val="Normal26"/>
        <w:jc w:val="left"/>
        <w:rPr>
          <w:rFonts w:ascii="黑体" w:eastAsia="黑体" w:hAnsi="黑体"/>
          <w:sz w:val="24"/>
          <w:szCs w:val="28"/>
        </w:rPr>
        <w:sectPr w:rsidSect="00C33305">
          <w:footerReference w:type="default" r:id="rId15"/>
          <w:type w:val="nextPage"/>
          <w:pgSz w:w="11906" w:h="16838" w:code="9"/>
          <w:pgMar w:top="1440" w:right="1800" w:bottom="1440" w:left="1800" w:header="851" w:footer="992" w:gutter="0"/>
          <w:pgNumType w:start="11"/>
          <w:cols w:space="425"/>
          <w:titlePg w:val="0"/>
          <w:docGrid w:type="lines" w:linePitch="312"/>
        </w:sectPr>
      </w:pPr>
      <w:r>
        <w:rPr>
          <w:rFonts w:ascii="黑体" w:eastAsia="黑体" w:hAnsi="黑体"/>
          <w:sz w:val="24"/>
          <w:szCs w:val="28"/>
        </w:rPr>
        <w:t>2.</w:t>
      </w:r>
    </w:p>
    <w:p>
      <w:pPr>
        <w:pStyle w:val="Normal26"/>
        <w:jc w:val="left"/>
        <w:rPr>
          <w:rFonts w:ascii="黑体" w:eastAsia="黑体" w:hAnsi="黑体"/>
          <w:sz w:val="24"/>
          <w:szCs w:val="28"/>
        </w:rPr>
      </w:pPr>
      <w:r>
        <w:rPr>
          <w:rFonts w:ascii="黑体" w:eastAsia="黑体" w:hAnsi="黑体"/>
          <w:sz w:val="24"/>
          <w:szCs w:val="28"/>
        </w:rPr>
        <w:t>2006年9月18日晚上7点，某市CDC接到某镇中心卫生院电话报告：9月18日下午3点左右，该镇中心卫生院发现两例疑似霍乱病人，到18日下午5时，该院已经累计收治了8例疑似霍乱病人，病人的临床表现具有典型的霍乱症状：剧烈腹痛、米咁样大便，无腹痛、无发热。根据采集的病史初步获悉：9月17日中午，8例病人均参加了该镇陈女士在当地某餐馆举办的生日宴会。接到报告后，该市CDC立即派出由流行病学、检验、消毒专业人员组成的调查组前往该镇调查。发病地点是一个近海的渔港，产业主要以渔业为主。调查组流行病学专业人员仔细询问了8例病人的临床表现和流行病学史，初步诊断：霍乱（疑似）。同时，该市实验室从8例病人大便中，均检测出O139霍乱弧菌，经调查组细菌专家核实，实验结果正确。调查组结论：此次疫情为霍乱暴发。简述现场采样的注意事项。</w:t>
      </w:r>
    </w:p>
    <w:p>
      <w:pPr>
        <w:pStyle w:val="Normal26"/>
        <w:jc w:val="left"/>
        <w:rPr>
          <w:rFonts w:ascii="黑体" w:eastAsia="黑体" w:hAnsi="黑体"/>
          <w:sz w:val="24"/>
          <w:szCs w:val="28"/>
        </w:rPr>
      </w:pPr>
    </w:p>
    <w:p>
      <w:pPr>
        <w:pStyle w:val="Normal26"/>
        <w:jc w:val="left"/>
        <w:rPr>
          <w:rFonts w:ascii="黑体" w:eastAsia="黑体" w:hAnsi="黑体"/>
          <w:sz w:val="24"/>
          <w:szCs w:val="28"/>
        </w:rPr>
      </w:pPr>
      <w:r>
        <w:rPr>
          <w:rFonts w:ascii="黑体" w:eastAsia="黑体" w:hAnsi="黑体"/>
          <w:sz w:val="24"/>
          <w:szCs w:val="28"/>
        </w:rPr>
        <w:t>正确答案:</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1）要无菌操作采集样本；</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2）要采集足够量的样品；</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3）要附带采集样品的相关背景资料。</w:t>
      </w:r>
    </w:p>
    <w:p>
      <w:pPr>
        <w:pStyle w:val="Normal26"/>
      </w:pPr>
    </w:p>
    <w:p>
      <w:pPr>
        <w:pStyle w:val="Normal27"/>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简述生活饮用水污染事件的处理。去除污染源、切断污染途径、保护人群健康</w:t>
      </w:r>
    </w:p>
    <w:p>
      <w:pPr>
        <w:pStyle w:val="Normal27"/>
        <w:jc w:val="left"/>
        <w:rPr>
          <w:rFonts w:ascii="黑体" w:eastAsia="黑体" w:hAnsi="黑体"/>
          <w:sz w:val="24"/>
          <w:szCs w:val="28"/>
        </w:rPr>
      </w:pPr>
    </w:p>
    <w:p>
      <w:pPr>
        <w:pStyle w:val="Normal27"/>
        <w:jc w:val="left"/>
        <w:rPr>
          <w:rFonts w:ascii="黑体" w:eastAsia="黑体" w:hAnsi="黑体"/>
          <w:sz w:val="24"/>
          <w:szCs w:val="28"/>
        </w:rPr>
      </w:pPr>
      <w:r>
        <w:rPr>
          <w:rFonts w:ascii="黑体" w:eastAsia="黑体" w:hAnsi="黑体"/>
          <w:sz w:val="24"/>
          <w:szCs w:val="28"/>
        </w:rPr>
        <w:t>正确答案:</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1）污染的控制：</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①确定饮用水被污染时，立即上报，停止供水，告知人群，启动临时供水方案。</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②清除传染源，切断污染途径。具体包括：打捞污染物、管网修复和彻底清洗消毒水箱等。</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③制定水质应急监测方案，对水源水和末梢水/二次供水的水质进行动态监测。</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④生物性污染事件：及时救治患者，预防性给药，健康教育。</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⑤恢复供水前，对水质进行检测</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2）人群的保护：</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①开展医疗救治工作。</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②对高危人群，可进行针对性的预防性服药，必要时进行医学观察。</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③开展卫生宣教，消除公众恐慌心理，提高公众自我保护意识。</w:t>
      </w:r>
    </w:p>
    <w:p>
      <w:pPr>
        <w:pStyle w:val="Normal27"/>
      </w:pPr>
    </w:p>
    <w:p>
      <w:pPr>
        <w:pStyle w:val="Normal28"/>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简述氯气中毒的现场急救措施。</w:t>
      </w:r>
    </w:p>
    <w:p>
      <w:pPr>
        <w:pStyle w:val="Normal28"/>
        <w:jc w:val="left"/>
        <w:rPr>
          <w:rFonts w:ascii="黑体" w:eastAsia="黑体" w:hAnsi="黑体"/>
          <w:sz w:val="24"/>
          <w:szCs w:val="28"/>
        </w:rPr>
      </w:pPr>
    </w:p>
    <w:p>
      <w:pPr>
        <w:pStyle w:val="Normal28"/>
        <w:jc w:val="left"/>
        <w:rPr>
          <w:rFonts w:ascii="黑体" w:eastAsia="黑体" w:hAnsi="黑体"/>
          <w:sz w:val="24"/>
          <w:szCs w:val="28"/>
        </w:rPr>
      </w:pPr>
      <w:r>
        <w:rPr>
          <w:rFonts w:ascii="黑体" w:eastAsia="黑体" w:hAnsi="黑体"/>
          <w:sz w:val="24"/>
          <w:szCs w:val="28"/>
        </w:rPr>
        <w:t>正确答案:</w:t>
      </w:r>
    </w:p>
    <w:p>
      <w:pPr>
        <w:pStyle w:val="Normal2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1）迅速脱离中毒现场：将患者移至空气新鲜处，脱去污染衣服，用清水冲洗全身（包括双眼）。保持呼吸道通畅，静卧保暖。</w:t>
      </w:r>
    </w:p>
    <w:p>
      <w:pPr>
        <w:pStyle w:val="Normal2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2）对症治疗：</w:t>
      </w:r>
    </w:p>
    <w:p>
      <w:pPr>
        <w:pStyle w:val="Normal2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①对出现肺水肿、呼吸困难或呼吸停止的患者，应立即给予氧疗，进行人工呼吸；</w:t>
      </w:r>
    </w:p>
    <w:p>
      <w:pPr>
        <w:pStyle w:val="Normal2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②呼吸、心跳停止的必须立即行心肺脑复苏。</w:t>
      </w:r>
    </w:p>
    <w:p>
      <w:pPr>
        <w:pStyle w:val="Normal28"/>
      </w:pPr>
    </w:p>
    <w:p>
      <w:pPr>
        <w:pStyle w:val="Normal29"/>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针对托幼机构的手足口病防治，你认为应该重视哪几方面？</w:t>
      </w:r>
    </w:p>
    <w:p>
      <w:pPr>
        <w:pStyle w:val="Normal29"/>
        <w:jc w:val="left"/>
        <w:rPr>
          <w:rFonts w:ascii="黑体" w:eastAsia="黑体" w:hAnsi="黑体"/>
          <w:sz w:val="24"/>
          <w:szCs w:val="28"/>
        </w:rPr>
        <w:sectPr w:rsidSect="00C33305">
          <w:footerReference w:type="default" r:id="rId16"/>
          <w:type w:val="nextPage"/>
          <w:pgSz w:w="11906" w:h="16838" w:code="9"/>
          <w:pgMar w:top="1440" w:right="1800" w:bottom="1440" w:left="1800" w:header="851" w:footer="992" w:gutter="0"/>
          <w:pgNumType w:start="12"/>
          <w:cols w:space="425"/>
          <w:titlePg w:val="0"/>
          <w:docGrid w:type="lines" w:linePitch="312"/>
        </w:sectPr>
      </w:pPr>
    </w:p>
    <w:p>
      <w:pPr>
        <w:pStyle w:val="Normal29"/>
        <w:jc w:val="left"/>
        <w:rPr>
          <w:rFonts w:ascii="黑体" w:eastAsia="黑体" w:hAnsi="黑体"/>
          <w:sz w:val="24"/>
          <w:szCs w:val="28"/>
        </w:rPr>
      </w:pPr>
      <w:r>
        <w:rPr>
          <w:rFonts w:ascii="黑体" w:eastAsia="黑体" w:hAnsi="黑体"/>
          <w:sz w:val="24"/>
          <w:szCs w:val="28"/>
        </w:rPr>
        <w:t>正确答案:</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指导儿童养成正确洗手等良好的卫生习惯，老师要保持良好的个人卫生状况；出现重症或者死亡病例，或一周内同一班级出现2例及以上的病例，班级停课10天，1周内10例以上或者三个班级分别出现2例，经风险评估后，可建议停课10天。</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2）教室和寝室等场所要保持良好通风，定期对玩具、个人卫生用品、餐具等物品进行清洗消毒；</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3）定期对门把手、楼梯扶手、桌面等物体表面进行擦拭消毒。</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4）落实晨检，发现口足口病可疑患儿，立即送诊；对患儿所用的物品要立即消毒处理；</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5）积极配合卫生部门采取手足口病防控措施，加强疫情报告。</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6）每日对厕所进行清洁、消毒，清洁人员工作时要做好个人防护措施，清洁完毕后要立马洗手消毒。</w:t>
      </w:r>
    </w:p>
    <w:p>
      <w:pPr>
        <w:pStyle w:val="Normal29"/>
      </w:pPr>
    </w:p>
    <w:p>
      <w:pPr>
        <w:pStyle w:val="Normal30"/>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接种某疫苗前应询问什么内容？</w:t>
      </w:r>
    </w:p>
    <w:p>
      <w:pPr>
        <w:pStyle w:val="Normal30"/>
        <w:jc w:val="left"/>
        <w:rPr>
          <w:rFonts w:ascii="黑体" w:eastAsia="黑体" w:hAnsi="黑体"/>
          <w:sz w:val="24"/>
          <w:szCs w:val="28"/>
        </w:rPr>
      </w:pPr>
    </w:p>
    <w:p>
      <w:pPr>
        <w:pStyle w:val="Normal30"/>
        <w:jc w:val="left"/>
        <w:rPr>
          <w:rFonts w:ascii="黑体" w:eastAsia="黑体" w:hAnsi="黑体"/>
          <w:sz w:val="24"/>
          <w:szCs w:val="28"/>
        </w:rPr>
      </w:pPr>
      <w:r>
        <w:rPr>
          <w:rFonts w:ascii="黑体" w:eastAsia="黑体" w:hAnsi="黑体"/>
          <w:sz w:val="24"/>
          <w:szCs w:val="28"/>
        </w:rPr>
        <w:t>正确答案:</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1）近期身体状况；</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2）既往病史；</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3）过敏史；</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4）既往接种疫苗异常反应史；</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5）有无接种禁忌；</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6）其他有关事项。</w:t>
      </w:r>
    </w:p>
    <w:p>
      <w:pPr>
        <w:pStyle w:val="Normal30"/>
      </w:pPr>
    </w:p>
    <w:p>
      <w:pPr>
        <w:pStyle w:val="Normal31"/>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案例1（病毒性肝炎）：2008年12月13日，固原市疾病预防控制中心接到固原一中甲型病毒性肝炎的疫情报告后，立即组织专业人员对疫情进行了调查、核实，经流行病学调查和血清学检测，确定为一起甲肝暴发疫情。</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2（霍乱）：2008年9月6日，某海滨小城市市级人民医院报告发生一起疑似霍乱病例。患者：男，34岁，剧烈腹泻1天，大便呈黄水样、无里急后重、无腹痛、伴低热、呕吐，腹泻半天后出现腓肠肌痉挛。经调查，该患者系该市面粉厂工人，患者称该厂近来还有类似腹泻病人，但不清楚其他病人的症状和就诊情况。该市疾病预防控制中心接到市人民医院的报告后，立即派员进行流行病学调查与疫情处理。</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3（细菌性痢疾）：2009年4月18日15：00，婺源县疾病预防控制中心接到珍珠山乡卫生院电话报告：该乡中学、中心小学自18日下午陆续有学生出现发热、头痛、腹痛、腹泻等症状。接到报告后，疾病预防控制中心立刻向县卫生局汇报，同时组织疫情防控小组赶往现场，进行流行病学调查和疫情处理。</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4（伤寒和副伤寒）：2005年9月23日下午，某县疾病预防控制中心接到县中心医院电话报告，该院医生在9月15日至23日上午的门诊时先后发现18例症状相似的病人，均表现为持续性发热、乏力、腹部不适、多有便秘，少数病人以腹泻为主，同时伴有皮疹和肝脾肿大，肥达试验“O”抗体阳性。患者发病前都曾使用村边的井水洗菜。</w:t>
      </w:r>
    </w:p>
    <w:p>
      <w:pPr>
        <w:pStyle w:val="Normal31"/>
        <w:jc w:val="left"/>
        <w:rPr>
          <w:rFonts w:ascii="黑体" w:eastAsia="黑体" w:hAnsi="黑体"/>
          <w:sz w:val="24"/>
          <w:szCs w:val="28"/>
        </w:rPr>
      </w:pPr>
      <w:r>
        <w:rPr>
          <w:rFonts w:ascii="黑体" w:eastAsia="黑体" w:hAnsi="黑体"/>
          <w:sz w:val="24"/>
          <w:szCs w:val="28"/>
        </w:rPr>
        <w:t>针对本案例，确诊霍乱/细菌性痢疾还要做何检测？患者如何处理？</w:t>
      </w:r>
    </w:p>
    <w:p>
      <w:pPr>
        <w:pStyle w:val="Normal31"/>
        <w:jc w:val="left"/>
        <w:rPr>
          <w:rFonts w:ascii="黑体" w:eastAsia="黑体" w:hAnsi="黑体"/>
          <w:sz w:val="24"/>
          <w:szCs w:val="28"/>
        </w:rPr>
        <w:sectPr w:rsidSect="00C33305">
          <w:footerReference w:type="default" r:id="rId17"/>
          <w:type w:val="nextPage"/>
          <w:pgSz w:w="11906" w:h="16838" w:code="9"/>
          <w:pgMar w:top="1440" w:right="1800" w:bottom="1440" w:left="1800" w:header="851" w:footer="992" w:gutter="0"/>
          <w:pgNumType w:start="13"/>
          <w:cols w:space="425"/>
          <w:titlePg w:val="0"/>
          <w:docGrid w:type="lines" w:linePitch="312"/>
        </w:sectPr>
      </w:pPr>
    </w:p>
    <w:p>
      <w:pPr>
        <w:pStyle w:val="Normal31"/>
        <w:jc w:val="left"/>
        <w:rPr>
          <w:rFonts w:ascii="黑体" w:eastAsia="黑体" w:hAnsi="黑体"/>
          <w:sz w:val="24"/>
          <w:szCs w:val="28"/>
        </w:rPr>
      </w:pPr>
      <w:r>
        <w:rPr>
          <w:rFonts w:ascii="黑体" w:eastAsia="黑体" w:hAnsi="黑体"/>
          <w:sz w:val="24"/>
          <w:szCs w:val="28"/>
        </w:rPr>
        <w:t>正确答案:</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1）具备任意一项霍乱临床表现，粪便、呕吐物、或者肛拭子细菌培养分离出O1群和或O139群霍乱弧菌。在疫源检索中，粪便培养分离出</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2）患者的处理：</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①对患者应严格隔离；</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②治疗以补液为主，补钾与纠正酸中毒并辅以抗菌治疗及对症处理。</w:t>
      </w:r>
    </w:p>
    <w:p>
      <w:pPr>
        <w:pStyle w:val="Normal31"/>
      </w:pPr>
    </w:p>
    <w:p>
      <w:pPr>
        <w:pStyle w:val="Normal32"/>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简述如何预防肺结核。</w:t>
      </w:r>
    </w:p>
    <w:p>
      <w:pPr>
        <w:pStyle w:val="Normal32"/>
        <w:jc w:val="left"/>
        <w:rPr>
          <w:rFonts w:ascii="黑体" w:eastAsia="黑体" w:hAnsi="黑体"/>
          <w:sz w:val="24"/>
          <w:szCs w:val="28"/>
        </w:rPr>
      </w:pPr>
    </w:p>
    <w:p>
      <w:pPr>
        <w:pStyle w:val="Normal32"/>
        <w:jc w:val="left"/>
        <w:rPr>
          <w:rFonts w:ascii="黑体" w:eastAsia="黑体" w:hAnsi="黑体"/>
          <w:sz w:val="24"/>
          <w:szCs w:val="28"/>
        </w:rPr>
      </w:pPr>
      <w:r>
        <w:rPr>
          <w:rFonts w:ascii="黑体" w:eastAsia="黑体" w:hAnsi="黑体"/>
          <w:sz w:val="24"/>
          <w:szCs w:val="28"/>
        </w:rPr>
        <w:t>正确答案:</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（1）卡介苗的接种</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（2）肺结核患者发现、报告和登记</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（3）肺结核患者的治疗和管理</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（4）宣传教育</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（5）化学预防</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（6）重点人群筛查</w:t>
      </w:r>
    </w:p>
    <w:p>
      <w:pPr>
        <w:pStyle w:val="Normal32"/>
      </w:pPr>
    </w:p>
    <w:p>
      <w:pPr>
        <w:pStyle w:val="Normal33"/>
        <w:jc w:val="left"/>
        <w:rPr>
          <w:rFonts w:ascii="黑体" w:eastAsia="黑体" w:hAnsi="黑体"/>
          <w:sz w:val="24"/>
          <w:szCs w:val="28"/>
        </w:rPr>
      </w:pPr>
      <w:r>
        <w:rPr>
          <w:rFonts w:ascii="黑体" w:eastAsia="黑体" w:hAnsi="黑体"/>
          <w:sz w:val="24"/>
          <w:szCs w:val="28"/>
        </w:rPr>
        <w:t>9.</w:t>
      </w:r>
      <w:r>
        <w:rPr>
          <w:rFonts w:ascii="黑体" w:eastAsia="黑体" w:hAnsi="黑体"/>
          <w:sz w:val="24"/>
          <w:szCs w:val="28"/>
        </w:rPr>
        <w:t>2004年6月3日，某疾病控制中心接到报告，某农药厂突然有14名工人出现胸闷、呕吐、眩晕、腹痛、冒冷汗的症状，3人出现意识不清，遂至其厂医院就诊。查体：呼吸急促、分泌增加；心搏过缓，血压下降；小便失禁、瞳孔缩小、食物模糊、唾液分泌过度、呼吸抑制、意识不清和肌肉无力。实验室检查：血清胆碱酯酶均降低（&lt;2000U/L）（酶法）。请说出现场控制措施的建议。</w:t>
      </w:r>
    </w:p>
    <w:p>
      <w:pPr>
        <w:pStyle w:val="Normal33"/>
        <w:jc w:val="left"/>
        <w:rPr>
          <w:rFonts w:ascii="黑体" w:eastAsia="黑体" w:hAnsi="黑体"/>
          <w:sz w:val="24"/>
          <w:szCs w:val="28"/>
        </w:rPr>
      </w:pPr>
    </w:p>
    <w:p>
      <w:pPr>
        <w:pStyle w:val="Normal33"/>
        <w:jc w:val="left"/>
        <w:rPr>
          <w:rFonts w:ascii="黑体" w:eastAsia="黑体" w:hAnsi="黑体"/>
          <w:sz w:val="24"/>
          <w:szCs w:val="28"/>
        </w:rPr>
      </w:pPr>
      <w:r>
        <w:rPr>
          <w:rFonts w:ascii="黑体" w:eastAsia="黑体" w:hAnsi="黑体"/>
          <w:sz w:val="24"/>
          <w:szCs w:val="28"/>
        </w:rPr>
        <w:t>正确答案:</w:t>
      </w:r>
    </w:p>
    <w:p>
      <w:pPr>
        <w:pStyle w:val="Normal3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1）经过现场调查初步确认为急性有机磷杀虫剂中毒事件后，应立即向中毒事件指挥部提出：</w:t>
      </w:r>
    </w:p>
    <w:p>
      <w:pPr>
        <w:pStyle w:val="Normal3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①封锁现场；</w:t>
      </w:r>
    </w:p>
    <w:p>
      <w:pPr>
        <w:pStyle w:val="Normal3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②采集工作场所空气样品或泄漏物，收集并封存所有引起中毒的物品以及患者呕吐物、血液、尿液和其他救治患者的医疗废弃物；</w:t>
      </w:r>
    </w:p>
    <w:p>
      <w:pPr>
        <w:pStyle w:val="Normal3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③所有直接接触者（包括没有个体防护的调查处理人员）都应被列为观察对象进行至少24小时医学监护。</w:t>
      </w:r>
    </w:p>
    <w:p>
      <w:pPr>
        <w:pStyle w:val="Normal3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2）最终确认为急性有机磷农药中毒后，应立即向中毒事件指挥部提出处置封存物品的建议，并提出患者呕吐物、血液、尿液和其他医疗废弃物的处理方案。</w:t>
      </w:r>
    </w:p>
    <w:p>
      <w:pPr>
        <w:pStyle w:val="Normal33"/>
      </w:pPr>
    </w:p>
    <w:p>
      <w:pPr>
        <w:pStyle w:val="Normal34"/>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案例1（登革热）：截止到2013年10月31日，广州2013年登革热病例数量已经达到900多例了，是近10年以来登革热病例最多的一年。900多例病例中，含66例输入性和近300例疑似病例。</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2（流行性乙型脑炎）：2006年7月13日以来陕西省运城市9个县区先后发生乙脑疫情，截至14日感染人数已增至60例，其中死亡病例19例。其中41例中，治愈出院6例，在家治疗4例，在住院治疗的31例中，病情平稳7例，病情危重8例。以上是2006年陕西省运城市出现的一次乙脑疫情。请针对该疫情进行相关分析。</w:t>
      </w:r>
    </w:p>
    <w:p>
      <w:pPr>
        <w:pStyle w:val="Normal34"/>
        <w:jc w:val="left"/>
        <w:rPr>
          <w:rFonts w:ascii="黑体" w:eastAsia="黑体" w:hAnsi="黑体"/>
          <w:sz w:val="24"/>
          <w:szCs w:val="28"/>
        </w:rPr>
        <w:sectPr w:rsidSect="00C33305">
          <w:footerReference w:type="default" r:id="rId18"/>
          <w:type w:val="nextPage"/>
          <w:pgSz w:w="11906" w:h="16838" w:code="9"/>
          <w:pgMar w:top="1440" w:right="1800" w:bottom="1440" w:left="1800" w:header="851" w:footer="992" w:gutter="0"/>
          <w:pgNumType w:start="14"/>
          <w:cols w:space="425"/>
          <w:titlePg w:val="0"/>
          <w:docGrid w:type="lines" w:linePitch="312"/>
        </w:sectPr>
      </w:pPr>
      <w:r>
        <w:rPr>
          <w:rFonts w:ascii="黑体" w:eastAsia="黑体" w:hAnsi="黑体"/>
          <w:sz w:val="24"/>
          <w:szCs w:val="28"/>
        </w:rPr>
        <w:tab/>
      </w:r>
    </w:p>
    <w:p>
      <w:pPr>
        <w:pStyle w:val="Normal34"/>
        <w:jc w:val="left"/>
        <w:rPr>
          <w:rFonts w:ascii="黑体" w:eastAsia="黑体" w:hAnsi="黑体"/>
          <w:sz w:val="24"/>
          <w:szCs w:val="28"/>
        </w:rPr>
      </w:pPr>
      <w:r>
        <w:rPr>
          <w:rFonts w:ascii="黑体" w:eastAsia="黑体" w:hAnsi="黑体"/>
          <w:sz w:val="24"/>
          <w:szCs w:val="28"/>
        </w:rPr>
        <w:t>案例3（血吸虫病）：2005年7月下旬，河南省商丘市报告一例在安徽芜湖感染的急性血吸虫病。安徽省血研所接到中国疾控中心的疫情通报后，立即与河南省疾控机构联系，很快查清了在芜湖的感染地点，及时进行了灭螺灭蚴处理，防止了疫情的蔓延。</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4（肾综合征出血热）：某乡2004年11月初以来，发生不明原因发热、腰痛、皮肤黏膜有出血点，血压偏低，先少尿，后多尿，病例十余例。个别病例死亡，尸检可见内脏高度充血，心、肾及脑垂体广泛性出血。该乡环境卫生极差，鼠多，垃圾随处可见。</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5（鼠疫）：2009年7月30日，青海省海南藏族自治州兴海县子科滩镇发现一起疑似鼠疫疫情，经实验室48小时细菌培养，结果呈现阳性。疫情发生后，我国的疾控中心鼠疫防治专家立即赶赴现场，开展流行病学调查、密切接触者的追踪管理、疫源地处理等防控和医疗救治工作，现在疫情已经得到了有效控制。</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案例6（疟疾）：2007年9月28日，邓州市裴营乡寇营村发现当地感染疟疾病例11例。市疾控接到报告后，立即开展流行病学调查及疫情处理。</w:t>
      </w:r>
    </w:p>
    <w:p>
      <w:pPr>
        <w:pStyle w:val="Normal34"/>
        <w:jc w:val="left"/>
        <w:rPr>
          <w:rFonts w:ascii="黑体" w:eastAsia="黑体" w:hAnsi="黑体"/>
          <w:sz w:val="24"/>
          <w:szCs w:val="28"/>
        </w:rPr>
      </w:pPr>
      <w:r>
        <w:rPr>
          <w:rFonts w:ascii="黑体" w:eastAsia="黑体" w:hAnsi="黑体"/>
          <w:sz w:val="24"/>
          <w:szCs w:val="28"/>
        </w:rPr>
        <w:t>为控制本次疫情，你准备采取哪些控制措施？（用于登革热、流行性乙型脑炎、疟疾案例）</w:t>
      </w:r>
    </w:p>
    <w:p>
      <w:pPr>
        <w:pStyle w:val="Normal34"/>
        <w:jc w:val="left"/>
        <w:rPr>
          <w:rFonts w:ascii="黑体" w:eastAsia="黑体" w:hAnsi="黑体"/>
          <w:sz w:val="24"/>
          <w:szCs w:val="28"/>
        </w:rPr>
      </w:pPr>
    </w:p>
    <w:p>
      <w:pPr>
        <w:pStyle w:val="Normal34"/>
        <w:jc w:val="left"/>
        <w:rPr>
          <w:rFonts w:ascii="黑体" w:eastAsia="黑体" w:hAnsi="黑体"/>
          <w:sz w:val="24"/>
          <w:szCs w:val="28"/>
        </w:rPr>
      </w:pPr>
      <w:r>
        <w:rPr>
          <w:rFonts w:ascii="黑体" w:eastAsia="黑体" w:hAnsi="黑体"/>
          <w:sz w:val="24"/>
          <w:szCs w:val="28"/>
        </w:rPr>
        <w:t>正确答案:</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1）划定疫点、疫区，为采取处理措施的实施范围划定界线；</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2）管理传染源：</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①早发现，早诊断，早报告，及时隔离治疗；</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②加强动物传染源的管理。</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3）切断传播途径：</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①灭杀成蚊；</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②环境整治，消除蚊虫滋生地。</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4）保护易感人群：</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①加强宣教，普及防治知识；</w:t>
      </w:r>
    </w:p>
    <w:p>
      <w:pPr>
        <w:pStyle w:val="Normal3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②做好个体防护，防止蚊媒叮咬传染；接种乙脑疫苗=流行性乙型脑炎；在医生的指导下，选择合适的药物进行预防-疟疾。</w:t>
      </w:r>
    </w:p>
    <w:p>
      <w:pPr>
        <w:pStyle w:val="Normal34"/>
      </w:pPr>
    </w:p>
    <w:p>
      <w:pPr>
        <w:pStyle w:val="Normal35"/>
        <w:jc w:val="left"/>
        <w:rPr>
          <w:rFonts w:ascii="黑体" w:eastAsia="黑体" w:hAnsi="黑体"/>
          <w:sz w:val="24"/>
          <w:szCs w:val="28"/>
        </w:rPr>
      </w:pPr>
      <w:r>
        <w:rPr>
          <w:rFonts w:ascii="黑体" w:eastAsia="黑体" w:hAnsi="黑体"/>
          <w:sz w:val="24"/>
          <w:szCs w:val="28"/>
        </w:rPr>
        <w:t>11.</w:t>
      </w:r>
      <w:r>
        <w:rPr>
          <w:rFonts w:ascii="黑体" w:eastAsia="黑体" w:hAnsi="黑体"/>
          <w:sz w:val="24"/>
          <w:szCs w:val="28"/>
        </w:rPr>
        <w:t>简述职业性苯中毒的处理原则。</w:t>
      </w:r>
    </w:p>
    <w:p>
      <w:pPr>
        <w:pStyle w:val="Normal35"/>
        <w:jc w:val="left"/>
        <w:rPr>
          <w:rFonts w:ascii="黑体" w:eastAsia="黑体" w:hAnsi="黑体"/>
          <w:sz w:val="24"/>
          <w:szCs w:val="28"/>
        </w:rPr>
      </w:pPr>
    </w:p>
    <w:p>
      <w:pPr>
        <w:pStyle w:val="Normal35"/>
        <w:jc w:val="left"/>
        <w:rPr>
          <w:rFonts w:ascii="黑体" w:eastAsia="黑体" w:hAnsi="黑体"/>
          <w:sz w:val="24"/>
          <w:szCs w:val="28"/>
        </w:rPr>
      </w:pPr>
      <w:r>
        <w:rPr>
          <w:rFonts w:ascii="黑体" w:eastAsia="黑体" w:hAnsi="黑体"/>
          <w:sz w:val="24"/>
          <w:szCs w:val="28"/>
        </w:rPr>
        <w:t>正确答案:</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1）急性中毒：病情恢复后，轻度中毒者一般休息3~7天即可工作。重度中毒者的休息，应按病情恢复程度而定。</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慢性中毒：一经确定诊断，即应调离接触苯及其他有毒物质的工作。在患病期间应按病情分别安排工作或休息。轻度中毒者一般可从事轻工作，或半日工作；中度中毒者根据病情，适当安排休息；重度中毒者全休。</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3）观察对象：根据职业禁忌证，应调离苯作业岗位。</w:t>
      </w:r>
    </w:p>
    <w:p>
      <w:pPr>
        <w:pStyle w:val="Normal35"/>
      </w:pPr>
    </w:p>
    <w:p>
      <w:pPr>
        <w:pStyle w:val="Normal36"/>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某小区一栋居民楼有10人突然发生腹泻、腹痛症状，经过现场调查，发现该栋楼消防用水与饮用水合用一个水箱，且泄水管破裂。简述饮用水污染引起的腹泻主要依据。</w:t>
      </w:r>
    </w:p>
    <w:p>
      <w:pPr>
        <w:pStyle w:val="Normal36"/>
        <w:jc w:val="left"/>
        <w:rPr>
          <w:rFonts w:ascii="黑体" w:eastAsia="黑体" w:hAnsi="黑体"/>
          <w:sz w:val="24"/>
          <w:szCs w:val="28"/>
        </w:rPr>
      </w:pPr>
    </w:p>
    <w:p>
      <w:pPr>
        <w:pStyle w:val="Normal36"/>
        <w:jc w:val="left"/>
        <w:rPr>
          <w:rFonts w:ascii="黑体" w:eastAsia="黑体" w:hAnsi="黑体"/>
          <w:sz w:val="24"/>
          <w:szCs w:val="28"/>
        </w:rPr>
        <w:sectPr w:rsidSect="00C33305">
          <w:footerReference w:type="default" r:id="rId19"/>
          <w:type w:val="nextPage"/>
          <w:pgSz w:w="11906" w:h="16838" w:code="9"/>
          <w:pgMar w:top="1440" w:right="1800" w:bottom="1440" w:left="1800" w:header="851" w:footer="992" w:gutter="0"/>
          <w:pgNumType w:start="15"/>
          <w:cols w:space="425"/>
          <w:titlePg w:val="0"/>
          <w:docGrid w:type="lines" w:linePitch="312"/>
        </w:sectPr>
      </w:pPr>
      <w:r>
        <w:rPr>
          <w:rFonts w:ascii="黑体" w:eastAsia="黑体" w:hAnsi="黑体"/>
          <w:sz w:val="24"/>
          <w:szCs w:val="28"/>
        </w:rPr>
        <w:t>正确答案:</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1）饮用水受到污染；</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2）饮用此水的居民有腹痛、腹泻症状；</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3）进一步确诊，采水样检测及患者粪便检。</w:t>
      </w:r>
    </w:p>
    <w:p>
      <w:pPr>
        <w:pStyle w:val="Normal36"/>
      </w:pPr>
    </w:p>
    <w:p>
      <w:pPr>
        <w:pStyle w:val="Normal37"/>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简述糖尿病的预防要点。</w:t>
      </w:r>
    </w:p>
    <w:p>
      <w:pPr>
        <w:pStyle w:val="Normal37"/>
        <w:jc w:val="left"/>
        <w:rPr>
          <w:rFonts w:ascii="黑体" w:eastAsia="黑体" w:hAnsi="黑体"/>
          <w:sz w:val="24"/>
          <w:szCs w:val="28"/>
        </w:rPr>
      </w:pPr>
    </w:p>
    <w:p>
      <w:pPr>
        <w:pStyle w:val="Normal37"/>
        <w:jc w:val="left"/>
        <w:rPr>
          <w:rFonts w:ascii="黑体" w:eastAsia="黑体" w:hAnsi="黑体"/>
          <w:sz w:val="24"/>
          <w:szCs w:val="28"/>
        </w:rPr>
      </w:pPr>
      <w:r>
        <w:rPr>
          <w:rFonts w:ascii="黑体" w:eastAsia="黑体" w:hAnsi="黑体"/>
          <w:sz w:val="24"/>
          <w:szCs w:val="28"/>
        </w:rPr>
        <w:t>正确答案:</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1）一级预防包括：</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①积极控制和治疗糖尿病的高危因素如高血压、血脂紊乱等；</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②改善生活方式，如戒烟、限酒、控制体重，体育锻炼；</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2）二级预防包括：</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①对新诊断和早期糖尿病患者采用严格控制血糖的策略来减少糖尿病并发症发生的风险；</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②在没有明显糖尿病血管并发症但具有心血管疾病危险因素的糖尿病患者中采取降糖、降压、降脂和应用阿司匹林来预防心血管疾病和糖尿病微血管病变的发生。</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3）三级预防包括：</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①在年龄较大、糖尿病病程较长和已经发生了心血管疾病的患者中，要充分平衡血糖控制的利弊，在血糖控制目标的选择上采用个体化的策略；</w:t>
      </w:r>
    </w:p>
    <w:p>
      <w:pPr>
        <w:pStyle w:val="Normal3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②对年龄较大、糖尿病病程较长和应发生了心血管疾病的患者，应在个体化血糖控制的基础上采取降压、调脂和应用阿司匹林的措施来减少心血管疾病反复发作和死亡，并减少糖尿病微血管病变的发生。</w:t>
      </w:r>
    </w:p>
    <w:p>
      <w:pPr>
        <w:pStyle w:val="Normal37"/>
      </w:pPr>
    </w:p>
    <w:p>
      <w:pPr>
        <w:pStyle w:val="Normal38"/>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食物中毒应采集哪些样品？</w:t>
      </w:r>
    </w:p>
    <w:p>
      <w:pPr>
        <w:pStyle w:val="Normal38"/>
        <w:jc w:val="left"/>
        <w:rPr>
          <w:rFonts w:ascii="黑体" w:eastAsia="黑体" w:hAnsi="黑体"/>
          <w:sz w:val="24"/>
          <w:szCs w:val="28"/>
        </w:rPr>
      </w:pPr>
    </w:p>
    <w:p>
      <w:pPr>
        <w:pStyle w:val="Normal38"/>
        <w:jc w:val="left"/>
        <w:rPr>
          <w:rFonts w:ascii="黑体" w:eastAsia="黑体" w:hAnsi="黑体"/>
          <w:sz w:val="24"/>
          <w:szCs w:val="28"/>
        </w:rPr>
      </w:pPr>
      <w:r>
        <w:rPr>
          <w:rFonts w:ascii="黑体" w:eastAsia="黑体" w:hAnsi="黑体"/>
          <w:sz w:val="24"/>
          <w:szCs w:val="28"/>
        </w:rPr>
        <w:t>正确答案:</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1）病人的样品：包括粪便（肛拭子）、呕吐物、血液、尿液等；</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2）可疑中毒食品样品：包括剩余的可疑中毒食品及其成品、半成品、原料、同批次生产的食品，同批原料生产的其他食物等；</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3）食品加工制作环境样品：包括食品加工设备、用具、容器，以及食品加工用水等；</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4）从业人员的样品：包括（粪便）肛拭子、皮肤化脓性病灶标本、咽拭子。</w:t>
      </w:r>
    </w:p>
    <w:p>
      <w:pPr>
        <w:pStyle w:val="Normal38"/>
      </w:pPr>
    </w:p>
    <w:p>
      <w:pPr>
        <w:pStyle w:val="Normal39"/>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2010年4月1日至4月8日，某区将疾病预防控制中心陆续接到本区几所学校报告，学生中陆续出现一种不明原因的疾病，学生主诉发热、纳差全身不适，部分学生有巩膜黄染，共90例。自2010年1月起，该区由供餐公司开始向学校供应午餐。现派你去调查处理这起疫情。这次疫情调查你准备收集哪些资料？</w:t>
      </w:r>
    </w:p>
    <w:p>
      <w:pPr>
        <w:pStyle w:val="Normal39"/>
        <w:jc w:val="left"/>
        <w:rPr>
          <w:rFonts w:ascii="黑体" w:eastAsia="黑体" w:hAnsi="黑体"/>
          <w:sz w:val="24"/>
          <w:szCs w:val="28"/>
        </w:rPr>
      </w:pPr>
    </w:p>
    <w:p>
      <w:pPr>
        <w:pStyle w:val="Normal39"/>
        <w:jc w:val="left"/>
        <w:rPr>
          <w:rFonts w:ascii="黑体" w:eastAsia="黑体" w:hAnsi="黑体"/>
          <w:sz w:val="24"/>
          <w:szCs w:val="28"/>
        </w:rPr>
      </w:pPr>
      <w:r>
        <w:rPr>
          <w:rFonts w:ascii="黑体" w:eastAsia="黑体" w:hAnsi="黑体"/>
          <w:sz w:val="24"/>
          <w:szCs w:val="28"/>
        </w:rPr>
        <w:t>正确答案:人口学资料、自然因素、社会经济情况、疾病资料、学生缺课统计、送餐公司有关情况，供水情况，预防接种情况等。</w:t>
      </w:r>
    </w:p>
    <w:p>
      <w:pPr>
        <w:pStyle w:val="Normal39"/>
      </w:pPr>
    </w:p>
    <w:p>
      <w:pPr>
        <w:pStyle w:val="Normal40"/>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回答在撰写传染病疫情调查报告时，准备报告哪些内容？</w:t>
      </w:r>
    </w:p>
    <w:p>
      <w:pPr>
        <w:pStyle w:val="Normal40"/>
        <w:jc w:val="left"/>
        <w:rPr>
          <w:rFonts w:ascii="黑体" w:eastAsia="黑体" w:hAnsi="黑体"/>
          <w:sz w:val="24"/>
          <w:szCs w:val="28"/>
        </w:rPr>
      </w:pPr>
    </w:p>
    <w:p>
      <w:pPr>
        <w:pStyle w:val="Normal40"/>
        <w:jc w:val="left"/>
        <w:rPr>
          <w:rFonts w:ascii="黑体" w:eastAsia="黑体" w:hAnsi="黑体"/>
          <w:sz w:val="24"/>
          <w:szCs w:val="28"/>
        </w:rPr>
        <w:sectPr w:rsidSect="00C33305">
          <w:footerReference w:type="default" r:id="rId20"/>
          <w:type w:val="nextPage"/>
          <w:pgSz w:w="11906" w:h="16838" w:code="9"/>
          <w:pgMar w:top="1440" w:right="1800" w:bottom="1440" w:left="1800" w:header="851" w:footer="992" w:gutter="0"/>
          <w:pgNumType w:start="16"/>
          <w:cols w:space="425"/>
          <w:titlePg w:val="0"/>
          <w:docGrid w:type="lines" w:linePitch="312"/>
        </w:sectPr>
      </w:pPr>
      <w:r>
        <w:rPr>
          <w:rFonts w:ascii="黑体" w:eastAsia="黑体" w:hAnsi="黑体"/>
          <w:sz w:val="24"/>
          <w:szCs w:val="28"/>
        </w:rPr>
        <w:t>正确答案:</w:t>
      </w:r>
    </w:p>
    <w:p>
      <w:pPr>
        <w:pStyle w:val="Normal4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1）标题；</w:t>
      </w:r>
    </w:p>
    <w:p>
      <w:pPr>
        <w:pStyle w:val="Normal4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2）背景资料与疫情本底资料；</w:t>
      </w:r>
    </w:p>
    <w:p>
      <w:pPr>
        <w:pStyle w:val="Normal4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3）暴发疫情的发现和报告经过；</w:t>
      </w:r>
    </w:p>
    <w:p>
      <w:pPr>
        <w:pStyle w:val="Normal4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4）发病经过及三间分布；</w:t>
      </w:r>
    </w:p>
    <w:p>
      <w:pPr>
        <w:pStyle w:val="Normal4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5）临床表现和实验室检测结果；</w:t>
      </w:r>
    </w:p>
    <w:p>
      <w:pPr>
        <w:pStyle w:val="Normal4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6）流行因素分析；</w:t>
      </w:r>
    </w:p>
    <w:p>
      <w:pPr>
        <w:pStyle w:val="Normal4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7）干预措施及效果评价；</w:t>
      </w:r>
    </w:p>
    <w:p>
      <w:pPr>
        <w:pStyle w:val="Normal4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8）调查结论与趋势分析；</w:t>
      </w:r>
    </w:p>
    <w:p>
      <w:pPr>
        <w:pStyle w:val="Normal4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9）经验教训和建议；</w:t>
      </w:r>
    </w:p>
    <w:p>
      <w:pPr>
        <w:pStyle w:val="Normal4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10）报告单位和报告日期。</w:t>
      </w:r>
    </w:p>
    <w:p>
      <w:pPr>
        <w:pStyle w:val="Normal40"/>
      </w:pPr>
    </w:p>
    <w:p>
      <w:pPr>
        <w:pStyle w:val="Normal41"/>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为控制消化道传染病疫情，应准备采取哪些控制措施？</w:t>
      </w:r>
    </w:p>
    <w:p>
      <w:pPr>
        <w:pStyle w:val="Normal41"/>
        <w:jc w:val="left"/>
        <w:rPr>
          <w:rFonts w:ascii="黑体" w:eastAsia="黑体" w:hAnsi="黑体"/>
          <w:sz w:val="24"/>
          <w:szCs w:val="28"/>
        </w:rPr>
      </w:pPr>
    </w:p>
    <w:p>
      <w:pPr>
        <w:pStyle w:val="Normal41"/>
        <w:jc w:val="left"/>
        <w:rPr>
          <w:rFonts w:ascii="黑体" w:eastAsia="黑体" w:hAnsi="黑体"/>
          <w:sz w:val="24"/>
          <w:szCs w:val="28"/>
        </w:rPr>
      </w:pPr>
      <w:r>
        <w:rPr>
          <w:rFonts w:ascii="黑体" w:eastAsia="黑体" w:hAnsi="黑体"/>
          <w:sz w:val="24"/>
          <w:szCs w:val="28"/>
        </w:rPr>
        <w:t>正确答案:</w:t>
      </w:r>
    </w:p>
    <w:p>
      <w:pPr>
        <w:pStyle w:val="Normal4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1）划定疫点、疫区，为采取处理措施的实施范围划定界线；</w:t>
      </w:r>
    </w:p>
    <w:p>
      <w:pPr>
        <w:pStyle w:val="Normal4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2）控制传染源：病人早发现、早诊断、早报告、早隔离、早治疗；</w:t>
      </w:r>
    </w:p>
    <w:p>
      <w:pPr>
        <w:pStyle w:val="Normal4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3）切断传播途径：</w:t>
      </w:r>
    </w:p>
    <w:p>
      <w:pPr>
        <w:pStyle w:val="Normal4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①疫源地随时及终末消毒；</w:t>
      </w:r>
    </w:p>
    <w:p>
      <w:pPr>
        <w:pStyle w:val="Normal4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②做好三管一灭（管水、管粪、管饮食、消灭苍蝇）；</w:t>
      </w:r>
    </w:p>
    <w:p>
      <w:pPr>
        <w:pStyle w:val="Normal4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4）保护易感人群：</w:t>
      </w:r>
    </w:p>
    <w:p>
      <w:pPr>
        <w:pStyle w:val="Normal4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①开展卫生宣教，普及消化道传染病防治知识，引道群众养成良好的卫生习惯。</w:t>
      </w:r>
    </w:p>
    <w:p>
      <w:pPr>
        <w:pStyle w:val="Normal4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②对接触者进行密切的医学观察，</w:t>
      </w:r>
    </w:p>
    <w:p>
      <w:pPr>
        <w:pStyle w:val="Normal4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如果条件允许，可以对易感人群进行疫苗接种预防感染。</w:t>
      </w:r>
    </w:p>
    <w:p>
      <w:pPr>
        <w:pStyle w:val="Normal41"/>
      </w:pPr>
    </w:p>
    <w:p>
      <w:pPr>
        <w:pStyle w:val="Normal42"/>
        <w:jc w:val="left"/>
        <w:rPr>
          <w:rFonts w:ascii="黑体" w:eastAsia="黑体" w:hAnsi="黑体"/>
          <w:sz w:val="24"/>
          <w:szCs w:val="28"/>
        </w:rPr>
      </w:pPr>
      <w:r>
        <w:rPr>
          <w:rFonts w:ascii="黑体" w:eastAsia="黑体" w:hAnsi="黑体"/>
          <w:sz w:val="24"/>
          <w:szCs w:val="28"/>
        </w:rPr>
        <w:t>18.</w:t>
      </w:r>
      <w:r>
        <w:rPr>
          <w:rFonts w:ascii="黑体" w:eastAsia="黑体" w:hAnsi="黑体"/>
          <w:sz w:val="24"/>
          <w:szCs w:val="28"/>
        </w:rPr>
        <w:t>简述狂犬病病房的处理和病人尸体的处理。</w:t>
      </w:r>
    </w:p>
    <w:p>
      <w:pPr>
        <w:pStyle w:val="Normal42"/>
        <w:jc w:val="left"/>
        <w:rPr>
          <w:rFonts w:ascii="黑体" w:eastAsia="黑体" w:hAnsi="黑体"/>
          <w:sz w:val="24"/>
          <w:szCs w:val="28"/>
        </w:rPr>
      </w:pPr>
    </w:p>
    <w:p>
      <w:pPr>
        <w:pStyle w:val="Normal42"/>
        <w:jc w:val="left"/>
        <w:rPr>
          <w:rFonts w:ascii="黑体" w:eastAsia="黑体" w:hAnsi="黑体"/>
          <w:sz w:val="24"/>
          <w:szCs w:val="28"/>
        </w:rPr>
      </w:pPr>
      <w:r>
        <w:rPr>
          <w:rFonts w:ascii="黑体" w:eastAsia="黑体" w:hAnsi="黑体"/>
          <w:sz w:val="24"/>
          <w:szCs w:val="28"/>
        </w:rPr>
        <w:t>正确答案:</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1）将狂犬病病人严格隔离于安静、光线较暗的单人病房，避免不必要的刺激；</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2）病房要严格消毒处理；</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3）狂犬病病人尸体应立即就近火化，不得转运其他地方，以免扩大污染区域。</w:t>
      </w:r>
    </w:p>
    <w:p>
      <w:pPr>
        <w:pStyle w:val="Normal42"/>
      </w:pPr>
    </w:p>
    <w:p>
      <w:pPr>
        <w:pStyle w:val="Normal43"/>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简述疾控中心工作人员接到急性职业中毒（食物中毒）报告应做的工作。</w:t>
      </w:r>
    </w:p>
    <w:p>
      <w:pPr>
        <w:pStyle w:val="Normal43"/>
        <w:jc w:val="left"/>
        <w:rPr>
          <w:rFonts w:ascii="黑体" w:eastAsia="黑体" w:hAnsi="黑体"/>
          <w:sz w:val="24"/>
          <w:szCs w:val="28"/>
        </w:rPr>
      </w:pPr>
    </w:p>
    <w:p>
      <w:pPr>
        <w:pStyle w:val="Normal43"/>
        <w:jc w:val="left"/>
        <w:rPr>
          <w:rFonts w:ascii="黑体" w:eastAsia="黑体" w:hAnsi="黑体"/>
          <w:sz w:val="24"/>
          <w:szCs w:val="28"/>
        </w:rPr>
      </w:pPr>
      <w:r>
        <w:rPr>
          <w:rFonts w:ascii="黑体" w:eastAsia="黑体" w:hAnsi="黑体"/>
          <w:sz w:val="24"/>
          <w:szCs w:val="28"/>
        </w:rPr>
        <w:t>正确答案:</w:t>
      </w:r>
    </w:p>
    <w:p>
      <w:pPr>
        <w:pStyle w:val="Normal4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1）初步核实中毒状况并记录；</w:t>
      </w:r>
    </w:p>
    <w:p>
      <w:pPr>
        <w:pStyle w:val="Normal4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2）汇报和请示：即向科室和中心领导汇报，并提出相应应急措施，请示是否启动应急预案；</w:t>
      </w:r>
    </w:p>
    <w:p>
      <w:pPr>
        <w:pStyle w:val="Normal4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根据中心应急预案，迅速赶赴现场：做好救援人员的个体防护、中毒患者的急救处理，以及现场隔离带设置、人员疏散等工作，并在确保安全的情况下展开事故原因调查。做好病人的紧急处理，中毒食品的控制处理以及中毒场的消毒处理，并展开事故原因调查。</w:t>
      </w:r>
      <w:r>
        <w:rPr>
          <w:rFonts w:ascii="黑体" w:eastAsia="黑体" w:hAnsi="黑体"/>
          <w:sz w:val="24"/>
          <w:szCs w:val="28"/>
        </w:rPr>
        <w:br/>
      </w:r>
      <w:r>
        <w:rPr>
          <w:rFonts w:ascii="黑体" w:eastAsia="黑体" w:hAnsi="黑体"/>
          <w:sz w:val="24"/>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 w:history="1">
        <w:r>
          <w:rPr>
            <w:rFonts w:ascii="SimSun" w:eastAsia="SimSun" w:hAnsi="SimSun" w:cs="SimSun"/>
            <w:b/>
            <w:bCs/>
            <w:color w:val="0000EE"/>
            <w:kern w:val="0"/>
            <w:sz w:val="30"/>
            <w:szCs w:val="30"/>
            <w:u w:val="single" w:color="0000EE"/>
          </w:rPr>
          <w:t>https://d.book118.com/996243212243010035</w:t>
        </w:r>
      </w:hyperlink>
    </w:p>
    <w:p>
      <w:pPr>
        <w:pStyle w:val="Normal43"/>
        <w:jc w:val="left"/>
        <w:rPr>
          <w:rFonts w:ascii="黑体" w:eastAsia="黑体" w:hAnsi="黑体"/>
          <w:sz w:val="24"/>
          <w:szCs w:val="28"/>
        </w:rPr>
      </w:pPr>
    </w:p>
    <w:sectPr w:rsidSect="00C33305">
      <w:footerReference w:type="default" r:id="rId22"/>
      <w:type w:val="nextPage"/>
      <w:pgSz w:w="11906" w:h="16838" w:code="9"/>
      <w:pgMar w:top="1440" w:right="1800" w:bottom="1440" w:left="1800" w:header="851" w:footer="992" w:gutter="0"/>
      <w:pgNumType w:start="17"/>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auto"/>
    <w:pitch w:val="variable"/>
    <w:sig w:usb0="E4002EFF" w:usb1="C200247B" w:usb2="00000009" w:usb3="00000000" w:csb0="000001FF" w:csb1="00000000"/>
  </w:font>
  <w:font w:name="黑体">
    <w:altName w:val="SimHei"/>
    <w:panose1 w:val="02010609060101010101"/>
    <w:charset w:val="86"/>
    <w:family w:val="auto"/>
    <w:pitch w:val="fixed"/>
    <w:sig w:usb0="800002BF" w:usb1="38CF7CFA" w:usb2="00000016" w:usb3="00000000" w:csb0="00040001" w:csb1="00000000"/>
  </w:font>
  <w:font w:name="Calibri Light">
    <w:panose1 w:val="020F0302020204030204"/>
    <w:charset w:val="00"/>
    <w:family w:val="auto"/>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681E04"/>
    <w:rsid w:val="00007906"/>
    <w:rsid w:val="00010B97"/>
    <w:rsid w:val="00035C5E"/>
    <w:rsid w:val="00052967"/>
    <w:rsid w:val="00086BDC"/>
    <w:rsid w:val="000B3F97"/>
    <w:rsid w:val="000F043B"/>
    <w:rsid w:val="00111F9C"/>
    <w:rsid w:val="001218D6"/>
    <w:rsid w:val="001550CE"/>
    <w:rsid w:val="00156496"/>
    <w:rsid w:val="00160D5A"/>
    <w:rsid w:val="00181857"/>
    <w:rsid w:val="001954B7"/>
    <w:rsid w:val="001D1D41"/>
    <w:rsid w:val="0026607D"/>
    <w:rsid w:val="002B0B19"/>
    <w:rsid w:val="002E6C74"/>
    <w:rsid w:val="00305900"/>
    <w:rsid w:val="00313B31"/>
    <w:rsid w:val="003252E7"/>
    <w:rsid w:val="00326EE9"/>
    <w:rsid w:val="003D4D8E"/>
    <w:rsid w:val="003F520C"/>
    <w:rsid w:val="003F72D4"/>
    <w:rsid w:val="00442052"/>
    <w:rsid w:val="004423C4"/>
    <w:rsid w:val="00443AD6"/>
    <w:rsid w:val="004B57E7"/>
    <w:rsid w:val="004C0772"/>
    <w:rsid w:val="004E0D63"/>
    <w:rsid w:val="00514BFA"/>
    <w:rsid w:val="005506DD"/>
    <w:rsid w:val="0055593F"/>
    <w:rsid w:val="005C6A27"/>
    <w:rsid w:val="005D4ADB"/>
    <w:rsid w:val="006041C1"/>
    <w:rsid w:val="006546CF"/>
    <w:rsid w:val="00673CD3"/>
    <w:rsid w:val="00681E04"/>
    <w:rsid w:val="006957CF"/>
    <w:rsid w:val="006D5968"/>
    <w:rsid w:val="0071008B"/>
    <w:rsid w:val="00792E58"/>
    <w:rsid w:val="00794C1A"/>
    <w:rsid w:val="00797476"/>
    <w:rsid w:val="00827B23"/>
    <w:rsid w:val="00831CFE"/>
    <w:rsid w:val="0088415A"/>
    <w:rsid w:val="008C0C31"/>
    <w:rsid w:val="008F3FAD"/>
    <w:rsid w:val="00902424"/>
    <w:rsid w:val="00954CA2"/>
    <w:rsid w:val="00972C3F"/>
    <w:rsid w:val="00980EED"/>
    <w:rsid w:val="009E2F0E"/>
    <w:rsid w:val="009F26ED"/>
    <w:rsid w:val="00A15098"/>
    <w:rsid w:val="00A20F29"/>
    <w:rsid w:val="00A23706"/>
    <w:rsid w:val="00A3146B"/>
    <w:rsid w:val="00A43E68"/>
    <w:rsid w:val="00A44168"/>
    <w:rsid w:val="00A51137"/>
    <w:rsid w:val="00A5335D"/>
    <w:rsid w:val="00A77B3E"/>
    <w:rsid w:val="00AE2901"/>
    <w:rsid w:val="00B11CCC"/>
    <w:rsid w:val="00B35D25"/>
    <w:rsid w:val="00B7393B"/>
    <w:rsid w:val="00BE47E1"/>
    <w:rsid w:val="00BF10F5"/>
    <w:rsid w:val="00C33305"/>
    <w:rsid w:val="00C54379"/>
    <w:rsid w:val="00C7162A"/>
    <w:rsid w:val="00C74FDF"/>
    <w:rsid w:val="00C975BC"/>
    <w:rsid w:val="00CA5E80"/>
    <w:rsid w:val="00D21982"/>
    <w:rsid w:val="00D4321D"/>
    <w:rsid w:val="00D631FC"/>
    <w:rsid w:val="00DA34CC"/>
    <w:rsid w:val="00DB251F"/>
    <w:rsid w:val="00E03326"/>
    <w:rsid w:val="00E266BD"/>
    <w:rsid w:val="00E465B0"/>
    <w:rsid w:val="00E5109B"/>
    <w:rsid w:val="00E86349"/>
    <w:rsid w:val="00EA5CBE"/>
    <w:rsid w:val="00EE4110"/>
    <w:rsid w:val="00F210CE"/>
    <w:rsid w:val="00F602EB"/>
    <w:rsid w:val="00F933D4"/>
    <w:rsid w:val="00FA021B"/>
    <w:rsid w:val="00FA18A0"/>
    <w:rsid w:val="00FB6C9A"/>
    <w:rsid w:val="15D31280"/>
    <w:rsid w:val="2B7424FD"/>
    <w:rsid w:val="79EB13B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4F2DF2B1-5E17-4DCB-ABA7-8328015D6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0"/>
    <w:uiPriority w:val="99"/>
    <w:unhideWhenUsed/>
    <w:pPr>
      <w:tabs>
        <w:tab w:val="center" w:pos="4153"/>
        <w:tab w:val="right" w:pos="8306"/>
      </w:tabs>
      <w:snapToGrid w:val="0"/>
      <w:jc w:val="left"/>
    </w:pPr>
    <w:rPr>
      <w:sz w:val="18"/>
      <w:szCs w:val="18"/>
    </w:rPr>
  </w:style>
  <w:style w:type="paragraph" w:styleId="Header">
    <w:name w:val="header"/>
    <w:basedOn w:val="Normal"/>
    <w:link w:val="a"/>
    <w:uiPriority w:val="99"/>
    <w:unhideWhenUsed/>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rPr>
      <w:sz w:val="18"/>
      <w:szCs w:val="18"/>
    </w:rPr>
  </w:style>
  <w:style w:type="character" w:customStyle="1" w:styleId="a0">
    <w:name w:val="页脚 字符"/>
    <w:basedOn w:val="DefaultParagraphFont"/>
    <w:link w:val="Footer"/>
    <w:uiPriority w:val="99"/>
    <w:rPr>
      <w:sz w:val="18"/>
      <w:szCs w:val="18"/>
    </w:rPr>
  </w:style>
  <w:style w:type="paragraph" w:customStyle="1" w:styleId="Normal0">
    <w:name w:val="Normal_0"/>
    <w:qFormat/>
    <w:pPr>
      <w:widowControl w:val="0"/>
      <w:jc w:val="both"/>
    </w:pPr>
    <w:rPr>
      <w:rFonts w:ascii="Calibri" w:eastAsia="宋体" w:hAnsi="Calibri" w:cs="Arial"/>
      <w:kern w:val="2"/>
      <w:sz w:val="21"/>
      <w:szCs w:val="22"/>
    </w:rPr>
  </w:style>
  <w:style w:type="paragraph" w:customStyle="1" w:styleId="Normal1">
    <w:name w:val="Normal_1"/>
    <w:qFormat/>
    <w:pPr>
      <w:widowControl w:val="0"/>
      <w:jc w:val="both"/>
    </w:pPr>
    <w:rPr>
      <w:rFonts w:ascii="Calibri" w:eastAsia="宋体" w:hAnsi="Calibri" w:cs="Arial"/>
      <w:kern w:val="2"/>
      <w:sz w:val="21"/>
      <w:szCs w:val="22"/>
    </w:rPr>
  </w:style>
  <w:style w:type="paragraph" w:customStyle="1" w:styleId="Normal2">
    <w:name w:val="Normal_2"/>
    <w:qFormat/>
    <w:pPr>
      <w:widowControl w:val="0"/>
      <w:jc w:val="both"/>
    </w:pPr>
    <w:rPr>
      <w:rFonts w:ascii="Calibri" w:eastAsia="宋体" w:hAnsi="Calibri" w:cs="Arial"/>
      <w:kern w:val="2"/>
      <w:sz w:val="21"/>
      <w:szCs w:val="22"/>
    </w:rPr>
  </w:style>
  <w:style w:type="paragraph" w:customStyle="1" w:styleId="Normal3">
    <w:name w:val="Normal_3"/>
    <w:qFormat/>
    <w:pPr>
      <w:widowControl w:val="0"/>
      <w:jc w:val="both"/>
    </w:pPr>
    <w:rPr>
      <w:rFonts w:ascii="Calibri" w:eastAsia="宋体" w:hAnsi="Calibri" w:cs="Arial"/>
      <w:kern w:val="2"/>
      <w:sz w:val="21"/>
      <w:szCs w:val="22"/>
    </w:rPr>
  </w:style>
  <w:style w:type="paragraph" w:customStyle="1" w:styleId="Normal4">
    <w:name w:val="Normal_4"/>
    <w:qFormat/>
    <w:pPr>
      <w:widowControl w:val="0"/>
      <w:jc w:val="both"/>
    </w:pPr>
    <w:rPr>
      <w:rFonts w:ascii="Calibri" w:eastAsia="宋体" w:hAnsi="Calibri" w:cs="Arial"/>
      <w:kern w:val="2"/>
      <w:sz w:val="21"/>
      <w:szCs w:val="22"/>
    </w:rPr>
  </w:style>
  <w:style w:type="paragraph" w:customStyle="1" w:styleId="Normal5">
    <w:name w:val="Normal_5"/>
    <w:qFormat/>
    <w:pPr>
      <w:widowControl w:val="0"/>
      <w:jc w:val="both"/>
    </w:pPr>
    <w:rPr>
      <w:rFonts w:ascii="Calibri" w:eastAsia="宋体" w:hAnsi="Calibri" w:cs="Arial"/>
      <w:kern w:val="2"/>
      <w:sz w:val="21"/>
      <w:szCs w:val="22"/>
    </w:rPr>
  </w:style>
  <w:style w:type="paragraph" w:customStyle="1" w:styleId="Normal6">
    <w:name w:val="Normal_6"/>
    <w:qFormat/>
    <w:pPr>
      <w:widowControl w:val="0"/>
      <w:jc w:val="both"/>
    </w:pPr>
    <w:rPr>
      <w:rFonts w:ascii="Calibri" w:eastAsia="宋体" w:hAnsi="Calibri" w:cs="Arial"/>
      <w:kern w:val="2"/>
      <w:sz w:val="21"/>
      <w:szCs w:val="22"/>
    </w:rPr>
  </w:style>
  <w:style w:type="paragraph" w:customStyle="1" w:styleId="Normal7">
    <w:name w:val="Normal_7"/>
    <w:qFormat/>
    <w:pPr>
      <w:widowControl w:val="0"/>
      <w:jc w:val="both"/>
    </w:pPr>
    <w:rPr>
      <w:rFonts w:ascii="Calibri" w:eastAsia="宋体" w:hAnsi="Calibri" w:cs="Arial"/>
      <w:kern w:val="2"/>
      <w:sz w:val="21"/>
      <w:szCs w:val="22"/>
    </w:rPr>
  </w:style>
  <w:style w:type="paragraph" w:customStyle="1" w:styleId="Normal8">
    <w:name w:val="Normal_8"/>
    <w:qFormat/>
    <w:pPr>
      <w:widowControl w:val="0"/>
      <w:jc w:val="both"/>
    </w:pPr>
    <w:rPr>
      <w:rFonts w:ascii="Calibri" w:eastAsia="宋体" w:hAnsi="Calibri" w:cs="Arial"/>
      <w:kern w:val="2"/>
      <w:sz w:val="21"/>
      <w:szCs w:val="22"/>
    </w:rPr>
  </w:style>
  <w:style w:type="paragraph" w:customStyle="1" w:styleId="Normal9">
    <w:name w:val="Normal_9"/>
    <w:qFormat/>
    <w:pPr>
      <w:widowControl w:val="0"/>
      <w:jc w:val="both"/>
    </w:pPr>
    <w:rPr>
      <w:rFonts w:ascii="Calibri" w:eastAsia="宋体" w:hAnsi="Calibri" w:cs="Arial"/>
      <w:kern w:val="2"/>
      <w:sz w:val="21"/>
      <w:szCs w:val="22"/>
    </w:rPr>
  </w:style>
  <w:style w:type="paragraph" w:customStyle="1" w:styleId="Normal10">
    <w:name w:val="Normal_10"/>
    <w:qFormat/>
    <w:pPr>
      <w:widowControl w:val="0"/>
      <w:jc w:val="both"/>
    </w:pPr>
    <w:rPr>
      <w:rFonts w:ascii="Calibri" w:eastAsia="宋体" w:hAnsi="Calibri" w:cs="Arial"/>
      <w:kern w:val="2"/>
      <w:sz w:val="21"/>
      <w:szCs w:val="22"/>
    </w:rPr>
  </w:style>
  <w:style w:type="paragraph" w:customStyle="1" w:styleId="Normal11">
    <w:name w:val="Normal_11"/>
    <w:qFormat/>
    <w:pPr>
      <w:widowControl w:val="0"/>
      <w:jc w:val="both"/>
    </w:pPr>
    <w:rPr>
      <w:rFonts w:ascii="Calibri" w:eastAsia="宋体" w:hAnsi="Calibri" w:cs="Arial"/>
      <w:kern w:val="2"/>
      <w:sz w:val="21"/>
      <w:szCs w:val="22"/>
    </w:rPr>
  </w:style>
  <w:style w:type="paragraph" w:customStyle="1" w:styleId="Normal12">
    <w:name w:val="Normal_12"/>
    <w:qFormat/>
    <w:pPr>
      <w:widowControl w:val="0"/>
      <w:jc w:val="both"/>
    </w:pPr>
    <w:rPr>
      <w:rFonts w:ascii="Calibri" w:eastAsia="宋体" w:hAnsi="Calibri" w:cs="Arial"/>
      <w:kern w:val="2"/>
      <w:sz w:val="21"/>
      <w:szCs w:val="22"/>
    </w:rPr>
  </w:style>
  <w:style w:type="paragraph" w:customStyle="1" w:styleId="Normal13">
    <w:name w:val="Normal_13"/>
    <w:qFormat/>
    <w:pPr>
      <w:widowControl w:val="0"/>
      <w:jc w:val="both"/>
    </w:pPr>
    <w:rPr>
      <w:rFonts w:ascii="Calibri" w:eastAsia="宋体" w:hAnsi="Calibri" w:cs="Arial"/>
      <w:kern w:val="2"/>
      <w:sz w:val="21"/>
      <w:szCs w:val="22"/>
    </w:rPr>
  </w:style>
  <w:style w:type="paragraph" w:customStyle="1" w:styleId="Normal14">
    <w:name w:val="Normal_14"/>
    <w:qFormat/>
    <w:pPr>
      <w:widowControl w:val="0"/>
      <w:jc w:val="both"/>
    </w:pPr>
    <w:rPr>
      <w:rFonts w:ascii="Calibri" w:eastAsia="宋体" w:hAnsi="Calibri" w:cs="Arial"/>
      <w:kern w:val="2"/>
      <w:sz w:val="21"/>
      <w:szCs w:val="22"/>
    </w:rPr>
  </w:style>
  <w:style w:type="paragraph" w:customStyle="1" w:styleId="Normal15">
    <w:name w:val="Normal_15"/>
    <w:qFormat/>
    <w:pPr>
      <w:widowControl w:val="0"/>
      <w:jc w:val="both"/>
    </w:pPr>
    <w:rPr>
      <w:rFonts w:ascii="Calibri" w:eastAsia="宋体" w:hAnsi="Calibri" w:cs="Arial"/>
      <w:kern w:val="2"/>
      <w:sz w:val="21"/>
      <w:szCs w:val="22"/>
    </w:rPr>
  </w:style>
  <w:style w:type="paragraph" w:customStyle="1" w:styleId="Normal16">
    <w:name w:val="Normal_16"/>
    <w:qFormat/>
    <w:pPr>
      <w:widowControl w:val="0"/>
      <w:jc w:val="both"/>
    </w:pPr>
    <w:rPr>
      <w:rFonts w:ascii="Calibri" w:eastAsia="宋体" w:hAnsi="Calibri" w:cs="Arial"/>
      <w:kern w:val="2"/>
      <w:sz w:val="21"/>
      <w:szCs w:val="22"/>
    </w:rPr>
  </w:style>
  <w:style w:type="paragraph" w:customStyle="1" w:styleId="Normal17">
    <w:name w:val="Normal_17"/>
    <w:qFormat/>
    <w:pPr>
      <w:widowControl w:val="0"/>
      <w:jc w:val="both"/>
    </w:pPr>
    <w:rPr>
      <w:rFonts w:ascii="Calibri" w:eastAsia="宋体" w:hAnsi="Calibri" w:cs="Arial"/>
      <w:kern w:val="2"/>
      <w:sz w:val="21"/>
      <w:szCs w:val="22"/>
    </w:rPr>
  </w:style>
  <w:style w:type="paragraph" w:customStyle="1" w:styleId="Normal18">
    <w:name w:val="Normal_18"/>
    <w:qFormat/>
    <w:pPr>
      <w:widowControl w:val="0"/>
      <w:jc w:val="both"/>
    </w:pPr>
    <w:rPr>
      <w:rFonts w:ascii="Calibri" w:eastAsia="宋体" w:hAnsi="Calibri" w:cs="Arial"/>
      <w:kern w:val="2"/>
      <w:sz w:val="21"/>
      <w:szCs w:val="22"/>
    </w:rPr>
  </w:style>
  <w:style w:type="paragraph" w:customStyle="1" w:styleId="Normal19">
    <w:name w:val="Normal_19"/>
    <w:qFormat/>
    <w:pPr>
      <w:widowControl w:val="0"/>
      <w:jc w:val="both"/>
    </w:pPr>
    <w:rPr>
      <w:rFonts w:ascii="Calibri" w:eastAsia="宋体" w:hAnsi="Calibri" w:cs="Arial"/>
      <w:kern w:val="2"/>
      <w:sz w:val="21"/>
      <w:szCs w:val="22"/>
    </w:rPr>
  </w:style>
  <w:style w:type="paragraph" w:customStyle="1" w:styleId="Normal20">
    <w:name w:val="Normal_20"/>
    <w:qFormat/>
    <w:pPr>
      <w:widowControl w:val="0"/>
      <w:jc w:val="both"/>
    </w:pPr>
    <w:rPr>
      <w:rFonts w:ascii="Calibri" w:eastAsia="宋体" w:hAnsi="Calibri" w:cs="Arial"/>
      <w:kern w:val="2"/>
      <w:sz w:val="21"/>
      <w:szCs w:val="22"/>
    </w:rPr>
  </w:style>
  <w:style w:type="paragraph" w:customStyle="1" w:styleId="Normal21">
    <w:name w:val="Normal_21"/>
    <w:qFormat/>
    <w:pPr>
      <w:widowControl w:val="0"/>
      <w:jc w:val="both"/>
    </w:pPr>
    <w:rPr>
      <w:rFonts w:ascii="Calibri" w:eastAsia="宋体" w:hAnsi="Calibri" w:cs="Arial"/>
      <w:kern w:val="2"/>
      <w:sz w:val="21"/>
      <w:szCs w:val="22"/>
    </w:rPr>
  </w:style>
  <w:style w:type="paragraph" w:customStyle="1" w:styleId="Normal22">
    <w:name w:val="Normal_22"/>
    <w:qFormat/>
    <w:pPr>
      <w:widowControl w:val="0"/>
      <w:jc w:val="both"/>
    </w:pPr>
    <w:rPr>
      <w:rFonts w:ascii="Calibri" w:eastAsia="宋体" w:hAnsi="Calibri" w:cs="Arial"/>
      <w:kern w:val="2"/>
      <w:sz w:val="21"/>
      <w:szCs w:val="22"/>
    </w:rPr>
  </w:style>
  <w:style w:type="paragraph" w:customStyle="1" w:styleId="Normal23">
    <w:name w:val="Normal_23"/>
    <w:qFormat/>
    <w:pPr>
      <w:widowControl w:val="0"/>
      <w:jc w:val="both"/>
    </w:pPr>
    <w:rPr>
      <w:rFonts w:ascii="Calibri" w:eastAsia="宋体" w:hAnsi="Calibri" w:cs="Arial"/>
      <w:kern w:val="2"/>
      <w:sz w:val="21"/>
      <w:szCs w:val="22"/>
    </w:rPr>
  </w:style>
  <w:style w:type="paragraph" w:customStyle="1" w:styleId="Normal24">
    <w:name w:val="Normal_24"/>
    <w:qFormat/>
    <w:pPr>
      <w:widowControl w:val="0"/>
      <w:jc w:val="both"/>
    </w:pPr>
    <w:rPr>
      <w:rFonts w:ascii="Calibri" w:eastAsia="宋体" w:hAnsi="Calibri" w:cs="Arial"/>
      <w:kern w:val="2"/>
      <w:sz w:val="21"/>
      <w:szCs w:val="22"/>
    </w:rPr>
  </w:style>
  <w:style w:type="paragraph" w:customStyle="1" w:styleId="Normal25">
    <w:name w:val="Normal_25"/>
    <w:qFormat/>
    <w:pPr>
      <w:widowControl w:val="0"/>
      <w:jc w:val="both"/>
    </w:pPr>
    <w:rPr>
      <w:rFonts w:ascii="Calibri" w:eastAsia="宋体" w:hAnsi="Calibri" w:cs="Arial"/>
      <w:kern w:val="2"/>
      <w:sz w:val="21"/>
      <w:szCs w:val="22"/>
    </w:rPr>
  </w:style>
  <w:style w:type="paragraph" w:customStyle="1" w:styleId="Normal26">
    <w:name w:val="Normal_26"/>
    <w:qFormat/>
    <w:pPr>
      <w:widowControl w:val="0"/>
      <w:jc w:val="both"/>
    </w:pPr>
    <w:rPr>
      <w:rFonts w:ascii="Calibri" w:eastAsia="宋体" w:hAnsi="Calibri" w:cs="Arial"/>
      <w:kern w:val="2"/>
      <w:sz w:val="21"/>
      <w:szCs w:val="22"/>
    </w:rPr>
  </w:style>
  <w:style w:type="paragraph" w:customStyle="1" w:styleId="Normal27">
    <w:name w:val="Normal_27"/>
    <w:qFormat/>
    <w:pPr>
      <w:widowControl w:val="0"/>
      <w:jc w:val="both"/>
    </w:pPr>
    <w:rPr>
      <w:rFonts w:ascii="Calibri" w:eastAsia="宋体" w:hAnsi="Calibri" w:cs="Arial"/>
      <w:kern w:val="2"/>
      <w:sz w:val="21"/>
      <w:szCs w:val="22"/>
    </w:rPr>
  </w:style>
  <w:style w:type="paragraph" w:customStyle="1" w:styleId="Normal28">
    <w:name w:val="Normal_28"/>
    <w:qFormat/>
    <w:pPr>
      <w:widowControl w:val="0"/>
      <w:jc w:val="both"/>
    </w:pPr>
    <w:rPr>
      <w:rFonts w:ascii="Calibri" w:eastAsia="宋体" w:hAnsi="Calibri" w:cs="Arial"/>
      <w:kern w:val="2"/>
      <w:sz w:val="21"/>
      <w:szCs w:val="22"/>
    </w:rPr>
  </w:style>
  <w:style w:type="paragraph" w:customStyle="1" w:styleId="Normal29">
    <w:name w:val="Normal_29"/>
    <w:qFormat/>
    <w:pPr>
      <w:widowControl w:val="0"/>
      <w:jc w:val="both"/>
    </w:pPr>
    <w:rPr>
      <w:rFonts w:ascii="Calibri" w:eastAsia="宋体" w:hAnsi="Calibri" w:cs="Arial"/>
      <w:kern w:val="2"/>
      <w:sz w:val="21"/>
      <w:szCs w:val="22"/>
    </w:rPr>
  </w:style>
  <w:style w:type="paragraph" w:customStyle="1" w:styleId="Normal30">
    <w:name w:val="Normal_30"/>
    <w:qFormat/>
    <w:pPr>
      <w:widowControl w:val="0"/>
      <w:jc w:val="both"/>
    </w:pPr>
    <w:rPr>
      <w:rFonts w:ascii="Calibri" w:eastAsia="宋体" w:hAnsi="Calibri" w:cs="Arial"/>
      <w:kern w:val="2"/>
      <w:sz w:val="21"/>
      <w:szCs w:val="22"/>
    </w:rPr>
  </w:style>
  <w:style w:type="paragraph" w:customStyle="1" w:styleId="Normal31">
    <w:name w:val="Normal_31"/>
    <w:qFormat/>
    <w:pPr>
      <w:widowControl w:val="0"/>
      <w:jc w:val="both"/>
    </w:pPr>
    <w:rPr>
      <w:rFonts w:ascii="Calibri" w:eastAsia="宋体" w:hAnsi="Calibri" w:cs="Arial"/>
      <w:kern w:val="2"/>
      <w:sz w:val="21"/>
      <w:szCs w:val="22"/>
    </w:rPr>
  </w:style>
  <w:style w:type="paragraph" w:customStyle="1" w:styleId="Normal32">
    <w:name w:val="Normal_32"/>
    <w:qFormat/>
    <w:pPr>
      <w:widowControl w:val="0"/>
      <w:jc w:val="both"/>
    </w:pPr>
    <w:rPr>
      <w:rFonts w:ascii="Calibri" w:eastAsia="宋体" w:hAnsi="Calibri" w:cs="Arial"/>
      <w:kern w:val="2"/>
      <w:sz w:val="21"/>
      <w:szCs w:val="22"/>
    </w:rPr>
  </w:style>
  <w:style w:type="paragraph" w:customStyle="1" w:styleId="Normal33">
    <w:name w:val="Normal_33"/>
    <w:qFormat/>
    <w:pPr>
      <w:widowControl w:val="0"/>
      <w:jc w:val="both"/>
    </w:pPr>
    <w:rPr>
      <w:rFonts w:ascii="Calibri" w:eastAsia="宋体" w:hAnsi="Calibri" w:cs="Arial"/>
      <w:kern w:val="2"/>
      <w:sz w:val="21"/>
      <w:szCs w:val="22"/>
    </w:rPr>
  </w:style>
  <w:style w:type="paragraph" w:customStyle="1" w:styleId="Normal34">
    <w:name w:val="Normal_34"/>
    <w:qFormat/>
    <w:pPr>
      <w:widowControl w:val="0"/>
      <w:jc w:val="both"/>
    </w:pPr>
    <w:rPr>
      <w:rFonts w:ascii="Calibri" w:eastAsia="宋体" w:hAnsi="Calibri" w:cs="Arial"/>
      <w:kern w:val="2"/>
      <w:sz w:val="21"/>
      <w:szCs w:val="22"/>
    </w:rPr>
  </w:style>
  <w:style w:type="paragraph" w:customStyle="1" w:styleId="Normal35">
    <w:name w:val="Normal_35"/>
    <w:qFormat/>
    <w:pPr>
      <w:widowControl w:val="0"/>
      <w:jc w:val="both"/>
    </w:pPr>
    <w:rPr>
      <w:rFonts w:ascii="Calibri" w:eastAsia="宋体" w:hAnsi="Calibri" w:cs="Arial"/>
      <w:kern w:val="2"/>
      <w:sz w:val="21"/>
      <w:szCs w:val="22"/>
    </w:rPr>
  </w:style>
  <w:style w:type="paragraph" w:customStyle="1" w:styleId="Normal36">
    <w:name w:val="Normal_36"/>
    <w:qFormat/>
    <w:pPr>
      <w:widowControl w:val="0"/>
      <w:jc w:val="both"/>
    </w:pPr>
    <w:rPr>
      <w:rFonts w:ascii="Calibri" w:eastAsia="宋体" w:hAnsi="Calibri" w:cs="Arial"/>
      <w:kern w:val="2"/>
      <w:sz w:val="21"/>
      <w:szCs w:val="22"/>
    </w:rPr>
  </w:style>
  <w:style w:type="paragraph" w:customStyle="1" w:styleId="Normal37">
    <w:name w:val="Normal_37"/>
    <w:qFormat/>
    <w:pPr>
      <w:widowControl w:val="0"/>
      <w:jc w:val="both"/>
    </w:pPr>
    <w:rPr>
      <w:rFonts w:ascii="Calibri" w:eastAsia="宋体" w:hAnsi="Calibri" w:cs="Arial"/>
      <w:kern w:val="2"/>
      <w:sz w:val="21"/>
      <w:szCs w:val="22"/>
    </w:rPr>
  </w:style>
  <w:style w:type="paragraph" w:customStyle="1" w:styleId="Normal38">
    <w:name w:val="Normal_38"/>
    <w:qFormat/>
    <w:pPr>
      <w:widowControl w:val="0"/>
      <w:jc w:val="both"/>
    </w:pPr>
    <w:rPr>
      <w:rFonts w:ascii="Calibri" w:eastAsia="宋体" w:hAnsi="Calibri" w:cs="Arial"/>
      <w:kern w:val="2"/>
      <w:sz w:val="21"/>
      <w:szCs w:val="22"/>
    </w:rPr>
  </w:style>
  <w:style w:type="paragraph" w:customStyle="1" w:styleId="Normal39">
    <w:name w:val="Normal_39"/>
    <w:qFormat/>
    <w:pPr>
      <w:widowControl w:val="0"/>
      <w:jc w:val="both"/>
    </w:pPr>
    <w:rPr>
      <w:rFonts w:ascii="Calibri" w:eastAsia="宋体" w:hAnsi="Calibri" w:cs="Arial"/>
      <w:kern w:val="2"/>
      <w:sz w:val="21"/>
      <w:szCs w:val="22"/>
    </w:rPr>
  </w:style>
  <w:style w:type="paragraph" w:customStyle="1" w:styleId="Normal40">
    <w:name w:val="Normal_40"/>
    <w:qFormat/>
    <w:pPr>
      <w:widowControl w:val="0"/>
      <w:jc w:val="both"/>
    </w:pPr>
    <w:rPr>
      <w:rFonts w:ascii="Calibri" w:eastAsia="宋体" w:hAnsi="Calibri" w:cs="Arial"/>
      <w:kern w:val="2"/>
      <w:sz w:val="21"/>
      <w:szCs w:val="22"/>
    </w:rPr>
  </w:style>
  <w:style w:type="paragraph" w:customStyle="1" w:styleId="Normal41">
    <w:name w:val="Normal_41"/>
    <w:qFormat/>
    <w:pPr>
      <w:widowControl w:val="0"/>
      <w:jc w:val="both"/>
    </w:pPr>
    <w:rPr>
      <w:rFonts w:ascii="Calibri" w:eastAsia="宋体" w:hAnsi="Calibri" w:cs="Arial"/>
      <w:kern w:val="2"/>
      <w:sz w:val="21"/>
      <w:szCs w:val="22"/>
    </w:rPr>
  </w:style>
  <w:style w:type="paragraph" w:customStyle="1" w:styleId="Normal42">
    <w:name w:val="Normal_42"/>
    <w:qFormat/>
    <w:pPr>
      <w:widowControl w:val="0"/>
      <w:jc w:val="both"/>
    </w:pPr>
    <w:rPr>
      <w:rFonts w:ascii="Calibri" w:eastAsia="宋体" w:hAnsi="Calibri" w:cs="Arial"/>
      <w:kern w:val="2"/>
      <w:sz w:val="21"/>
      <w:szCs w:val="22"/>
    </w:rPr>
  </w:style>
  <w:style w:type="paragraph" w:customStyle="1" w:styleId="Normal43">
    <w:name w:val="Normal_43"/>
    <w:qFormat/>
    <w:pPr>
      <w:widowControl w:val="0"/>
      <w:jc w:val="both"/>
    </w:pPr>
    <w:rPr>
      <w:rFonts w:ascii="Calibri" w:eastAsia="宋体" w:hAnsi="Calibri" w:cs="Arial"/>
      <w:kern w:val="2"/>
      <w:sz w:val="21"/>
      <w:szCs w:val="22"/>
    </w:rPr>
  </w:style>
  <w:style w:type="paragraph" w:customStyle="1" w:styleId="Normal44">
    <w:name w:val="Normal_44"/>
    <w:qFormat/>
    <w:pPr>
      <w:widowControl w:val="0"/>
      <w:jc w:val="both"/>
    </w:pPr>
    <w:rPr>
      <w:rFonts w:ascii="Calibri" w:eastAsia="宋体" w:hAnsi="Calibri" w:cs="Arial"/>
      <w:kern w:val="2"/>
      <w:sz w:val="21"/>
      <w:szCs w:val="22"/>
    </w:rPr>
  </w:style>
  <w:style w:type="paragraph" w:customStyle="1" w:styleId="Normal45">
    <w:name w:val="Normal_45"/>
    <w:qFormat/>
    <w:pPr>
      <w:widowControl w:val="0"/>
      <w:jc w:val="both"/>
    </w:pPr>
    <w:rPr>
      <w:rFonts w:ascii="Calibri" w:eastAsia="宋体" w:hAnsi="Calibri" w:cs="Arial"/>
      <w:kern w:val="2"/>
      <w:sz w:val="21"/>
      <w:szCs w:val="22"/>
    </w:rPr>
  </w:style>
  <w:style w:type="paragraph" w:customStyle="1" w:styleId="Normal46">
    <w:name w:val="Normal_46"/>
    <w:qFormat/>
    <w:pPr>
      <w:widowControl w:val="0"/>
      <w:jc w:val="both"/>
    </w:pPr>
    <w:rPr>
      <w:rFonts w:ascii="Calibri" w:eastAsia="宋体" w:hAnsi="Calibri" w:cs="Arial"/>
      <w:kern w:val="2"/>
      <w:sz w:val="21"/>
      <w:szCs w:val="22"/>
    </w:rPr>
  </w:style>
  <w:style w:type="paragraph" w:customStyle="1" w:styleId="Normal47">
    <w:name w:val="Normal_47"/>
    <w:qFormat/>
    <w:pPr>
      <w:widowControl w:val="0"/>
      <w:jc w:val="both"/>
    </w:pPr>
    <w:rPr>
      <w:rFonts w:ascii="Calibri" w:eastAsia="宋体" w:hAnsi="Calibri" w:cs="Arial"/>
      <w:kern w:val="2"/>
      <w:sz w:val="21"/>
      <w:szCs w:val="22"/>
    </w:rPr>
  </w:style>
  <w:style w:type="paragraph" w:customStyle="1" w:styleId="Normal48">
    <w:name w:val="Normal_48"/>
    <w:qFormat/>
    <w:pPr>
      <w:widowControl w:val="0"/>
      <w:jc w:val="both"/>
    </w:pPr>
    <w:rPr>
      <w:rFonts w:ascii="Calibri" w:eastAsia="宋体" w:hAnsi="Calibri" w:cs="Arial"/>
      <w:kern w:val="2"/>
      <w:sz w:val="21"/>
      <w:szCs w:val="22"/>
    </w:rPr>
  </w:style>
  <w:style w:type="paragraph" w:customStyle="1" w:styleId="Normal49">
    <w:name w:val="Normal_49"/>
    <w:qFormat/>
    <w:pPr>
      <w:widowControl w:val="0"/>
      <w:jc w:val="both"/>
    </w:pPr>
    <w:rPr>
      <w:rFonts w:ascii="Calibri" w:eastAsia="宋体" w:hAnsi="Calibri" w:cs="Arial"/>
      <w:kern w:val="2"/>
      <w:sz w:val="21"/>
      <w:szCs w:val="22"/>
    </w:rPr>
  </w:style>
  <w:style w:type="paragraph" w:customStyle="1" w:styleId="Normal50">
    <w:name w:val="Normal_50"/>
    <w:qFormat/>
    <w:pPr>
      <w:widowControl w:val="0"/>
      <w:jc w:val="both"/>
    </w:pPr>
    <w:rPr>
      <w:rFonts w:ascii="Calibri" w:eastAsia="宋体" w:hAnsi="Calibri" w:cs="Arial"/>
      <w:kern w:val="2"/>
      <w:sz w:val="21"/>
      <w:szCs w:val="22"/>
    </w:rPr>
  </w:style>
  <w:style w:type="paragraph" w:customStyle="1" w:styleId="Normal51">
    <w:name w:val="Normal_51"/>
    <w:qFormat/>
    <w:pPr>
      <w:widowControl w:val="0"/>
      <w:jc w:val="both"/>
    </w:pPr>
    <w:rPr>
      <w:rFonts w:ascii="Calibri" w:eastAsia="宋体" w:hAnsi="Calibri" w:cs="Arial"/>
      <w:kern w:val="2"/>
      <w:sz w:val="21"/>
      <w:szCs w:val="22"/>
    </w:rPr>
  </w:style>
  <w:style w:type="paragraph" w:customStyle="1" w:styleId="Normal52">
    <w:name w:val="Normal_52"/>
    <w:qFormat/>
    <w:pPr>
      <w:widowControl w:val="0"/>
      <w:jc w:val="both"/>
    </w:pPr>
    <w:rPr>
      <w:rFonts w:ascii="Calibri" w:eastAsia="宋体" w:hAnsi="Calibri" w:cs="Arial"/>
      <w:kern w:val="2"/>
      <w:sz w:val="21"/>
      <w:szCs w:val="22"/>
    </w:rPr>
  </w:style>
  <w:style w:type="paragraph" w:customStyle="1" w:styleId="Normal53">
    <w:name w:val="Normal_53"/>
    <w:qFormat/>
    <w:pPr>
      <w:widowControl w:val="0"/>
      <w:jc w:val="both"/>
    </w:pPr>
    <w:rPr>
      <w:rFonts w:ascii="Calibri" w:eastAsia="宋体" w:hAnsi="Calibri" w:cs="Arial"/>
      <w:kern w:val="2"/>
      <w:sz w:val="21"/>
      <w:szCs w:val="22"/>
    </w:rPr>
  </w:style>
  <w:style w:type="paragraph" w:customStyle="1" w:styleId="Normal54">
    <w:name w:val="Normal_54"/>
    <w:qFormat/>
    <w:pPr>
      <w:widowControl w:val="0"/>
      <w:jc w:val="both"/>
    </w:pPr>
    <w:rPr>
      <w:rFonts w:ascii="Calibri" w:eastAsia="宋体" w:hAnsi="Calibri" w:cs="Arial"/>
      <w:kern w:val="2"/>
      <w:sz w:val="21"/>
      <w:szCs w:val="22"/>
    </w:rPr>
  </w:style>
  <w:style w:type="paragraph" w:customStyle="1" w:styleId="Normal55">
    <w:name w:val="Normal_55"/>
    <w:qFormat/>
    <w:pPr>
      <w:widowControl w:val="0"/>
      <w:jc w:val="both"/>
    </w:pPr>
    <w:rPr>
      <w:rFonts w:ascii="Calibri" w:eastAsia="宋体" w:hAnsi="Calibri" w:cs="Arial"/>
      <w:kern w:val="2"/>
      <w:sz w:val="21"/>
      <w:szCs w:val="22"/>
    </w:rPr>
  </w:style>
  <w:style w:type="paragraph" w:customStyle="1" w:styleId="Normal56">
    <w:name w:val="Normal_56"/>
    <w:qFormat/>
    <w:pPr>
      <w:widowControl w:val="0"/>
      <w:jc w:val="both"/>
    </w:pPr>
    <w:rPr>
      <w:rFonts w:ascii="Calibri" w:eastAsia="宋体" w:hAnsi="Calibri" w:cs="Arial"/>
      <w:kern w:val="2"/>
      <w:sz w:val="21"/>
      <w:szCs w:val="22"/>
    </w:rPr>
  </w:style>
  <w:style w:type="paragraph" w:customStyle="1" w:styleId="Normal57">
    <w:name w:val="Normal_57"/>
    <w:qFormat/>
    <w:pPr>
      <w:widowControl w:val="0"/>
      <w:jc w:val="both"/>
    </w:pPr>
    <w:rPr>
      <w:rFonts w:ascii="Calibri" w:eastAsia="宋体" w:hAnsi="Calibri" w:cs="Arial"/>
      <w:kern w:val="2"/>
      <w:sz w:val="21"/>
      <w:szCs w:val="22"/>
    </w:rPr>
  </w:style>
  <w:style w:type="paragraph" w:customStyle="1" w:styleId="Normal58">
    <w:name w:val="Normal_58"/>
    <w:qFormat/>
    <w:pPr>
      <w:widowControl w:val="0"/>
      <w:jc w:val="both"/>
    </w:pPr>
    <w:rPr>
      <w:rFonts w:ascii="Calibri" w:eastAsia="宋体" w:hAnsi="Calibri" w:cs="Arial"/>
      <w:kern w:val="2"/>
      <w:sz w:val="21"/>
      <w:szCs w:val="22"/>
    </w:rPr>
  </w:style>
  <w:style w:type="paragraph" w:customStyle="1" w:styleId="Normal59">
    <w:name w:val="Normal_59"/>
    <w:qFormat/>
    <w:pPr>
      <w:widowControl w:val="0"/>
      <w:jc w:val="both"/>
    </w:pPr>
    <w:rPr>
      <w:rFonts w:ascii="Calibri" w:eastAsia="宋体" w:hAnsi="Calibri" w:cs="Arial"/>
      <w:kern w:val="2"/>
      <w:sz w:val="21"/>
      <w:szCs w:val="22"/>
    </w:rPr>
  </w:style>
  <w:style w:type="paragraph" w:customStyle="1" w:styleId="Normal60">
    <w:name w:val="Normal_60"/>
    <w:qFormat/>
    <w:pPr>
      <w:widowControl w:val="0"/>
      <w:jc w:val="both"/>
    </w:pPr>
    <w:rPr>
      <w:rFonts w:ascii="Calibri" w:eastAsia="宋体" w:hAnsi="Calibri" w:cs="Arial"/>
      <w:kern w:val="2"/>
      <w:sz w:val="21"/>
      <w:szCs w:val="22"/>
    </w:rPr>
  </w:style>
  <w:style w:type="paragraph" w:customStyle="1" w:styleId="Normal61">
    <w:name w:val="Normal_61"/>
    <w:qFormat/>
    <w:pPr>
      <w:widowControl w:val="0"/>
      <w:jc w:val="both"/>
    </w:pPr>
    <w:rPr>
      <w:rFonts w:ascii="Calibri" w:eastAsia="宋体" w:hAnsi="Calibri" w:cs="Arial"/>
      <w:kern w:val="2"/>
      <w:sz w:val="21"/>
      <w:szCs w:val="22"/>
    </w:rPr>
  </w:style>
  <w:style w:type="paragraph" w:customStyle="1" w:styleId="Normal62">
    <w:name w:val="Normal_62"/>
    <w:qFormat/>
    <w:pPr>
      <w:widowControl w:val="0"/>
      <w:jc w:val="both"/>
    </w:pPr>
    <w:rPr>
      <w:rFonts w:ascii="Calibri" w:eastAsia="宋体" w:hAnsi="Calibri" w:cs="Arial"/>
      <w:kern w:val="2"/>
      <w:sz w:val="21"/>
      <w:szCs w:val="22"/>
    </w:rPr>
  </w:style>
  <w:style w:type="paragraph" w:customStyle="1" w:styleId="Normal63">
    <w:name w:val="Normal_63"/>
    <w:qFormat/>
    <w:pPr>
      <w:widowControl w:val="0"/>
      <w:jc w:val="both"/>
    </w:pPr>
    <w:rPr>
      <w:rFonts w:ascii="Calibri" w:eastAsia="宋体" w:hAnsi="Calibri" w:cs="Arial"/>
      <w:kern w:val="2"/>
      <w:sz w:val="21"/>
      <w:szCs w:val="22"/>
    </w:rPr>
  </w:style>
  <w:style w:type="paragraph" w:customStyle="1" w:styleId="Normal64">
    <w:name w:val="Normal_64"/>
    <w:qFormat/>
    <w:pPr>
      <w:widowControl w:val="0"/>
      <w:jc w:val="both"/>
    </w:pPr>
    <w:rPr>
      <w:rFonts w:ascii="Calibri" w:eastAsia="宋体" w:hAnsi="Calibri" w:cs="Arial"/>
      <w:kern w:val="2"/>
      <w:sz w:val="21"/>
      <w:szCs w:val="22"/>
    </w:rPr>
  </w:style>
  <w:style w:type="paragraph" w:customStyle="1" w:styleId="Normal65">
    <w:name w:val="Normal_65"/>
    <w:qFormat/>
    <w:pPr>
      <w:widowControl w:val="0"/>
      <w:jc w:val="both"/>
    </w:pPr>
    <w:rPr>
      <w:rFonts w:ascii="Calibri" w:eastAsia="宋体" w:hAnsi="Calibri" w:cs="Arial"/>
      <w:kern w:val="2"/>
      <w:sz w:val="21"/>
      <w:szCs w:val="22"/>
    </w:rPr>
  </w:style>
  <w:style w:type="paragraph" w:customStyle="1" w:styleId="Normal66">
    <w:name w:val="Normal_66"/>
    <w:qFormat/>
    <w:pPr>
      <w:widowControl w:val="0"/>
      <w:jc w:val="both"/>
    </w:pPr>
    <w:rPr>
      <w:rFonts w:ascii="Calibri" w:eastAsia="宋体" w:hAnsi="Calibri" w:cs="Arial"/>
      <w:kern w:val="2"/>
      <w:sz w:val="21"/>
      <w:szCs w:val="22"/>
    </w:rPr>
  </w:style>
  <w:style w:type="paragraph" w:customStyle="1" w:styleId="Normal67">
    <w:name w:val="Normal_67"/>
    <w:qFormat/>
    <w:pPr>
      <w:widowControl w:val="0"/>
      <w:jc w:val="both"/>
    </w:pPr>
    <w:rPr>
      <w:rFonts w:ascii="Calibri" w:eastAsia="宋体" w:hAnsi="Calibri" w:cs="Arial"/>
      <w:kern w:val="2"/>
      <w:sz w:val="21"/>
      <w:szCs w:val="22"/>
    </w:rPr>
  </w:style>
  <w:style w:type="paragraph" w:customStyle="1" w:styleId="Normal68">
    <w:name w:val="Normal_68"/>
    <w:qFormat/>
    <w:pPr>
      <w:widowControl w:val="0"/>
      <w:jc w:val="both"/>
    </w:pPr>
    <w:rPr>
      <w:rFonts w:ascii="Calibri" w:eastAsia="宋体" w:hAnsi="Calibri" w:cs="Arial"/>
      <w:kern w:val="2"/>
      <w:sz w:val="21"/>
      <w:szCs w:val="22"/>
    </w:rPr>
  </w:style>
  <w:style w:type="paragraph" w:customStyle="1" w:styleId="Normal69">
    <w:name w:val="Normal_69"/>
    <w:qFormat/>
    <w:pPr>
      <w:widowControl w:val="0"/>
      <w:jc w:val="both"/>
    </w:pPr>
    <w:rPr>
      <w:rFonts w:ascii="Calibri" w:eastAsia="宋体" w:hAnsi="Calibri" w:cs="Arial"/>
      <w:kern w:val="2"/>
      <w:sz w:val="21"/>
      <w:szCs w:val="22"/>
    </w:rPr>
  </w:style>
  <w:style w:type="paragraph" w:customStyle="1" w:styleId="Normal70">
    <w:name w:val="Normal_70"/>
    <w:qFormat/>
    <w:pPr>
      <w:widowControl w:val="0"/>
      <w:jc w:val="both"/>
    </w:pPr>
    <w:rPr>
      <w:rFonts w:ascii="Calibri" w:eastAsia="宋体" w:hAnsi="Calibri" w:cs="Arial"/>
      <w:kern w:val="2"/>
      <w:sz w:val="21"/>
      <w:szCs w:val="22"/>
    </w:rPr>
  </w:style>
  <w:style w:type="paragraph" w:customStyle="1" w:styleId="Normal71">
    <w:name w:val="Normal_71"/>
    <w:qFormat/>
    <w:pPr>
      <w:widowControl w:val="0"/>
      <w:jc w:val="both"/>
    </w:pPr>
    <w:rPr>
      <w:rFonts w:ascii="Calibri" w:eastAsia="宋体" w:hAnsi="Calibri" w:cs="Arial"/>
      <w:kern w:val="2"/>
      <w:sz w:val="21"/>
      <w:szCs w:val="22"/>
    </w:rPr>
  </w:style>
  <w:style w:type="paragraph" w:customStyle="1" w:styleId="Normal72">
    <w:name w:val="Normal_72"/>
    <w:qFormat/>
    <w:pPr>
      <w:widowControl w:val="0"/>
      <w:jc w:val="both"/>
    </w:pPr>
    <w:rPr>
      <w:rFonts w:ascii="Calibri" w:eastAsia="宋体" w:hAnsi="Calibri" w:cs="Arial"/>
      <w:kern w:val="2"/>
      <w:sz w:val="21"/>
      <w:szCs w:val="22"/>
    </w:rPr>
  </w:style>
  <w:style w:type="paragraph" w:customStyle="1" w:styleId="Normal73">
    <w:name w:val="Normal_73"/>
    <w:qFormat/>
    <w:pPr>
      <w:widowControl w:val="0"/>
      <w:jc w:val="both"/>
    </w:pPr>
    <w:rPr>
      <w:rFonts w:ascii="Calibri" w:eastAsia="宋体" w:hAnsi="Calibri" w:cs="Arial"/>
      <w:kern w:val="2"/>
      <w:sz w:val="21"/>
      <w:szCs w:val="22"/>
    </w:rPr>
  </w:style>
  <w:style w:type="paragraph" w:customStyle="1" w:styleId="Normal74">
    <w:name w:val="Normal_74"/>
    <w:qFormat/>
    <w:pPr>
      <w:widowControl w:val="0"/>
      <w:jc w:val="both"/>
    </w:pPr>
    <w:rPr>
      <w:rFonts w:ascii="Calibri" w:eastAsia="宋体" w:hAnsi="Calibri" w:cs="Arial"/>
      <w:kern w:val="2"/>
      <w:sz w:val="21"/>
      <w:szCs w:val="22"/>
    </w:rPr>
  </w:style>
  <w:style w:type="paragraph" w:customStyle="1" w:styleId="Normal75">
    <w:name w:val="Normal_75"/>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hyperlink" Target="https://d.book118.com/996243212243010035" TargetMode="External" /><Relationship Id="rId22" Type="http://schemas.openxmlformats.org/officeDocument/2006/relationships/footer" Target="footer17.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Words>
  <Characters>6</Characters>
  <Application>Microsoft Office Word</Application>
  <DocSecurity>0</DocSecurity>
  <Lines>1</Lines>
  <Paragraphs>1</Paragraphs>
  <ScaleCrop>false</ScaleCrop>
  <Company>Microsoft</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cp:lastModifiedBy>
  <cp:revision>59</cp:revision>
  <dcterms:created xsi:type="dcterms:W3CDTF">2022-04-20T07:15:00Z</dcterms:created>
  <dcterms:modified xsi:type="dcterms:W3CDTF">2023-07-14T14:26:00Z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