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离子风机项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03871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一、离子风机项目建设背景及必要性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、离子风机项目概论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(一)、离子风机项目承办单位基本情况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)、离子风机项目概况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)、离子风机项目评价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二)、离子风机项目总平面设计要求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五、离子风机项目可行性研究报告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)、离子风机项目对环境的主要影响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二)、社会责任离子风机项目与计划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099186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、离子风机项目风险分析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离子风机项目风险对策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915442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旨在规范和指导离子风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的实施过程。本方案的开展将包括离子风机项目的目的和背景、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一、离子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风机项目建设背景及必要性分析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126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03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离子风机行业作为一个充满活力的领域，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8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着科技的迅猛发展，离子风机行业在技术上取得了显著的突破。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**离子风机行业**是一片充满活力的领域，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7" w:line="416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96" w:firstLine="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离子风机行业市场规模庞大，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着科技的飞速发展，离子风机行业在技术上取得了显著的突破。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三、离子风机项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(一)、离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子风机项目承办单位基本情况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6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(二)、离子风机项目概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离</w:t>
      </w:r>
      <w:r>
        <w:rPr>
          <w:rFonts w:ascii="FangSong" w:eastAsia="FangSong" w:hAnsi="FangSong" w:cs="FangSong"/>
          <w:spacing w:val="-9"/>
          <w:sz w:val="28"/>
          <w:szCs w:val="28"/>
        </w:rPr>
        <w:t>子风机项目名称：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离子风机项目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离</w:t>
      </w:r>
      <w:r>
        <w:rPr>
          <w:rFonts w:ascii="FangSong" w:eastAsia="FangSong" w:hAnsi="FangSong" w:cs="FangSong"/>
          <w:spacing w:val="-11"/>
          <w:sz w:val="28"/>
          <w:szCs w:val="28"/>
        </w:rPr>
        <w:t>子风机项目类型：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9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离</w:t>
      </w:r>
      <w:r>
        <w:rPr>
          <w:rFonts w:ascii="FangSong" w:eastAsia="FangSong" w:hAnsi="FangSong" w:cs="FangSong"/>
          <w:spacing w:val="-16"/>
          <w:sz w:val="28"/>
          <w:szCs w:val="28"/>
        </w:rPr>
        <w:t>子风机项目地点：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离</w:t>
      </w:r>
      <w:r>
        <w:rPr>
          <w:rFonts w:ascii="FangSong" w:eastAsia="FangSong" w:hAnsi="FangSong" w:cs="FangSong"/>
          <w:spacing w:val="-26"/>
          <w:sz w:val="28"/>
          <w:szCs w:val="28"/>
        </w:rPr>
        <w:t>子风机项目规模：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离</w:t>
      </w:r>
      <w:r>
        <w:rPr>
          <w:rFonts w:ascii="FangSong" w:eastAsia="FangSong" w:hAnsi="FangSong" w:cs="FangSong"/>
          <w:spacing w:val="-16"/>
          <w:sz w:val="28"/>
          <w:szCs w:val="28"/>
        </w:rPr>
        <w:t>子</w:t>
      </w:r>
      <w:r>
        <w:rPr>
          <w:rFonts w:ascii="FangSong" w:eastAsia="FangSong" w:hAnsi="FangSong" w:cs="FangSong"/>
          <w:spacing w:val="-14"/>
          <w:sz w:val="28"/>
          <w:szCs w:val="28"/>
        </w:rPr>
        <w:t>风机项目周期：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离子风机项目背景：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离子风机项目的建设旨在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(三)、离子风机项目评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该离子风机项目处于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风险分析：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91" w:line="416" w:lineRule="auto"/>
        <w:ind w:left="4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子风机项目具备较高的实施可行性。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在离</w:t>
      </w:r>
      <w:r>
        <w:rPr>
          <w:rFonts w:ascii="FangSong" w:eastAsia="FangSong" w:hAnsi="FangSong" w:cs="FangSong"/>
          <w:spacing w:val="-15"/>
          <w:sz w:val="28"/>
          <w:szCs w:val="28"/>
        </w:rPr>
        <w:t>子</w:t>
      </w:r>
      <w:r>
        <w:rPr>
          <w:rFonts w:ascii="FangSong" w:eastAsia="FangSong" w:hAnsi="FangSong" w:cs="FangSong"/>
          <w:spacing w:val="-8"/>
          <w:sz w:val="28"/>
          <w:szCs w:val="28"/>
        </w:rPr>
        <w:t>风机项目的建筑工程设计过程中，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计原则，以确保离子风</w:t>
      </w:r>
      <w:r>
        <w:rPr>
          <w:rFonts w:ascii="FangSong" w:eastAsia="FangSong" w:hAnsi="FangSong" w:cs="FangSong"/>
          <w:spacing w:val="-3"/>
          <w:sz w:val="28"/>
          <w:szCs w:val="28"/>
        </w:rPr>
        <w:t>机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离子风机项目总平面设计要求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离子风机项目总平面设计将充分考虑以下要求，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定，适应离子风机项目的实际使用需要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离</w:t>
      </w:r>
      <w:r>
        <w:rPr>
          <w:rFonts w:ascii="FangSong" w:eastAsia="FangSong" w:hAnsi="FangSong" w:cs="FangSong"/>
          <w:spacing w:val="-8"/>
          <w:sz w:val="28"/>
          <w:szCs w:val="28"/>
        </w:rPr>
        <w:t>子风机项目所处地区的地质条件和地震风险，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结合离子风机项目的实际需求和环境条件，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筑工程的设计总体要求是确保离子风机项目实现预期功能、安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建筑的功能布局满足离子风机项目需求，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能够达到高标准，满足离子风机项目的长期发展需求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4" w:right="7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离子风机项目规划的总建筑面积为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子风机项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离子风机项目总投资比例：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离</w:t>
      </w:r>
      <w:r>
        <w:rPr>
          <w:rFonts w:ascii="FangSong" w:eastAsia="FangSong" w:hAnsi="FangSong" w:cs="FangSong"/>
          <w:spacing w:val="-3"/>
          <w:sz w:val="28"/>
          <w:szCs w:val="28"/>
        </w:rPr>
        <w:t>子风机项目总投资的比例为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未来离子风机项目运营的需求，同时避免了过度浪费。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离</w:t>
      </w:r>
      <w:r>
        <w:rPr>
          <w:rFonts w:ascii="FangSong" w:eastAsia="FangSong" w:hAnsi="FangSong" w:cs="FangSong"/>
          <w:spacing w:val="-7"/>
          <w:sz w:val="28"/>
          <w:szCs w:val="28"/>
        </w:rPr>
        <w:t>子风机项目整体布局：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使离子风机项目更好地适应当地的自然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五、离子风机项目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在离</w:t>
      </w:r>
      <w:r>
        <w:rPr>
          <w:rFonts w:ascii="FangSong" w:eastAsia="FangSong" w:hAnsi="FangSong" w:cs="FangSong"/>
          <w:spacing w:val="-15"/>
          <w:sz w:val="28"/>
          <w:szCs w:val="28"/>
        </w:rPr>
        <w:t>子</w:t>
      </w:r>
      <w:r>
        <w:rPr>
          <w:rFonts w:ascii="FangSong" w:eastAsia="FangSong" w:hAnsi="FangSong" w:cs="FangSong"/>
          <w:spacing w:val="-8"/>
          <w:sz w:val="28"/>
          <w:szCs w:val="28"/>
        </w:rPr>
        <w:t>风机行业，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为消费者首选的离子风机产品。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离子风机项目总投资</w:t>
      </w:r>
    </w:p>
    <w:p>
      <w:pPr>
        <w:spacing w:before="288" w:line="411" w:lineRule="auto"/>
        <w:ind w:left="44" w:right="10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建设规模旨在实现一个全面、可持续的离子风机项目。离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子风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44" w:right="100" w:firstLine="6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子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机项目的顺利进行。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一部分资金将用于技术研发，以确保离子风机项目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离子风机项目规模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我们计划在离子风机项目建设后的第一年实现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离</w:t>
      </w:r>
      <w:r>
        <w:rPr>
          <w:rFonts w:ascii="FangSong" w:eastAsia="FangSong" w:hAnsi="FangSong" w:cs="FangSong"/>
          <w:spacing w:val="-17"/>
          <w:sz w:val="28"/>
          <w:szCs w:val="28"/>
        </w:rPr>
        <w:t>子风机项目规模：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离子风机项目将建设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房、办公区域、仓储设施等。这将确保离子风机项目能够满足预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99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、废气处理等，以确保离子风机项目的环保性。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离子风机项目总投资与用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该离子风机项目总征地面积为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亩)。离子风机项目规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离子风机项目计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。这些设备将在离子风机项目运营中发挥关键作用，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离子风机项目计划总投资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离子风机项目未来的发展提供可观的经济回报。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7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离子风机项目将严格遵守国家和地方劳动安全法规，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8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离子风机项目团队将定期审核国家和地方的劳动安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应对离子风机项目所在行业的特殊性，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离子风机项目将参考并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13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2" w:right="7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离子风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目将采取以下措施：</w:t>
      </w:r>
    </w:p>
    <w:p>
      <w:pPr>
        <w:spacing w:before="2" w:line="415" w:lineRule="auto"/>
        <w:ind w:left="32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ectPr>
          <w:pgSz w:w="11906" w:h="16839"/>
          <w:pgMar w:top="1431" w:right="1722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过进行全员劳动安全培训，离子风机项目将覆盖以下方面：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离子风机项目将提供适当的个人防护用具，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</w:t>
      </w:r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低设备故障引发的安全风险，离子风机项目将采取以下措施：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离子风机项目将确保工作环境符合安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6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离子风机项目将最大程度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9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全卫生专用设施设计：在离子风机项目建设过程中，我们对安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6" w:line="411" w:lineRule="auto"/>
        <w:ind w:left="34" w:right="7" w:hanging="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保离子风机项目的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2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3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取与生产工艺相匹配：针对离子风机项目特有的生产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用先进、成熟、可靠的生产技术：离子风机项目设计中采用了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确保工程离子风机项目在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离子</w:t>
      </w:r>
      <w:r>
        <w:rPr>
          <w:rFonts w:ascii="FangSong" w:eastAsia="FangSong" w:hAnsi="FangSong" w:cs="FangSong"/>
          <w:spacing w:val="-4"/>
          <w:sz w:val="28"/>
          <w:szCs w:val="28"/>
        </w:rPr>
        <w:t>风机项目的环境影响评估旨在全面了解、评估离子风机项目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176" w:firstLine="2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5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确定离子风机项目可能对自然环境、生态系统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遵循国家和地方环境法规，确保离子风机项目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、离子风机项目对环境的主要影响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我们将全面了解离子风机项目可能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评估离子风机项目对附近水源的影响，确保水质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2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考察离子风机项目可能对空气质量产生的影响，采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分析离子风机项目对土壤的潜在影响，保护土壤生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响，离子风机项目将采取以下环保措施：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离子风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7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</w:p>
    <w:p>
      <w:pPr>
        <w:spacing w:before="290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社会责任离</w:t>
      </w:r>
      <w:r>
        <w:rPr>
          <w:rFonts w:ascii="FangSong" w:eastAsia="FangSong" w:hAnsi="FangSong" w:cs="FangSong"/>
          <w:spacing w:val="-1"/>
          <w:sz w:val="28"/>
          <w:szCs w:val="28"/>
        </w:rPr>
        <w:t>子风机项目与计划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社会责任离子风机项目与计划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扶贫帮困离子风机项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8" w:line="417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开展扶贫帮困离子风机项目，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29"/>
          <w:cols w:space="708"/>
          <w:titlePg w:val="0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社区环境改善离子风机项目，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7" w:line="417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社会公益离子风</w:t>
      </w:r>
      <w:r>
        <w:rPr>
          <w:rFonts w:ascii="FangSong" w:eastAsia="FangSong" w:hAnsi="FangSong" w:cs="FangSong"/>
          <w:spacing w:val="-1"/>
          <w:sz w:val="28"/>
          <w:szCs w:val="28"/>
        </w:rPr>
        <w:t>机项目</w:t>
      </w:r>
    </w:p>
    <w:p>
      <w:pPr>
        <w:spacing w:before="288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极参与社会公益离子风机项目，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九、风险评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、离子风机项目风险分析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受市场变化和竞争压力的影响，离子风机项目面临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影响离子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机项目的盈利能力。</w:t>
      </w:r>
    </w:p>
    <w:p>
      <w:pPr>
        <w:spacing w:before="2" w:line="416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技术方面的不确定性可能导致离子风机项目进度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误或成本增加。新技术的引入或技术问题的发生可能对离子风机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顺</w:t>
      </w:r>
      <w:r>
        <w:rPr>
          <w:rFonts w:ascii="FangSong" w:eastAsia="FangSong" w:hAnsi="FangSong" w:cs="FangSong"/>
          <w:spacing w:val="-5"/>
          <w:sz w:val="28"/>
          <w:szCs w:val="28"/>
        </w:rPr>
        <w:t>利进行产生负面影响。</w:t>
      </w:r>
    </w:p>
    <w:p>
      <w:pPr>
        <w:spacing w:before="290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政府政策和法规的变化可能对离子风机项目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生重大影响。不符合环保、安全等法规要求可能导致离子风机项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资金紧张或融资渠道受限可能导致离子风机项目无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按计划进行。汇率波动和利率上升也可能对离子风机项目的资金需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地震、洪水等自然灾害可能对离子风机项目区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二)、离子风机项目风险对策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我们旨在最大程度地降低离子风机项目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临的各种风险，确保离子风机项目能够在复杂多变的环境中稳健前行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在离子风机项目开始前进行充分的技术可行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子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机项目按计划进行。</w:t>
      </w:r>
    </w:p>
    <w:p>
      <w:pPr>
        <w:spacing w:before="1" w:line="411" w:lineRule="auto"/>
        <w:ind w:left="32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降低法规变更对离子风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项目的不利影响。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资金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划：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制定周密的资金计划，包括多元化融资渠道的拓展，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594" w:right="102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规避货币风险，并建立紧急资金储备以应对可能的资金紧张情</w:t>
      </w:r>
      <w:r>
        <w:rPr>
          <w:rFonts w:ascii="FangSong" w:eastAsia="FangSong" w:hAnsi="FangSong" w:cs="FangSong"/>
          <w:spacing w:val="-1"/>
          <w:sz w:val="28"/>
          <w:szCs w:val="28"/>
        </w:rPr>
        <w:t>况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pacing w:before="2" w:line="417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离子风机项目因不可抗力而受到的损失，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确保离子风机项目的可持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十、供应链管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(一)、供应链战略规划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的整体战略中，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供应链战略规划是确保生产和分销过程高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运转的关键要素。下面是供应链战略规划的几个核心方面：</w:t>
      </w:r>
    </w:p>
    <w:p>
      <w:pPr>
        <w:spacing w:before="2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目标明确：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企业首先需</w:t>
      </w:r>
      <w:r>
        <w:rPr>
          <w:rFonts w:ascii="FangSong" w:eastAsia="FangSong" w:hAnsi="FangSong" w:cs="FangSong"/>
          <w:sz w:val="28"/>
          <w:szCs w:val="28"/>
        </w:rPr>
        <w:t>要明确长期的供应链管理目标和愿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景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>这可能包括提高产品交付效率、降低运营成本、提高产品质量等。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明确的目标</w:t>
      </w:r>
      <w:r>
        <w:rPr>
          <w:rFonts w:ascii="FangSong" w:eastAsia="FangSong" w:hAnsi="FangSong" w:cs="FangSong"/>
          <w:spacing w:val="-2"/>
          <w:sz w:val="28"/>
          <w:szCs w:val="28"/>
        </w:rPr>
        <w:t>有助于为整个供应链提供清晰的方向。</w:t>
      </w:r>
    </w:p>
    <w:p>
      <w:pPr>
        <w:spacing w:before="2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需求规划：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了解市场需求趋势是供应链规划的核心。通过深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分析客户需求、市场趋势，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企业能够调整供应链，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以应对市场的变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供应网络设计：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选择合适的供应商、制造商、分销商和零售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至关重要。在设计供应网络时，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地理位置、交通、关税等因素都需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被</w:t>
      </w:r>
      <w:r>
        <w:rPr>
          <w:rFonts w:ascii="FangSong" w:eastAsia="FangSong" w:hAnsi="FangSong" w:cs="FangSong"/>
          <w:spacing w:val="-3"/>
          <w:sz w:val="28"/>
          <w:szCs w:val="28"/>
        </w:rPr>
        <w:t>全面考虑，以确保产品的高效流通。</w:t>
      </w:r>
    </w:p>
    <w:p>
      <w:pPr>
        <w:spacing w:before="2" w:line="415" w:lineRule="auto"/>
        <w:ind w:left="34" w:right="6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库存管理：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制定科学的库存管理策略，避免过量或过少的</w:t>
      </w:r>
      <w:r>
        <w:rPr>
          <w:rFonts w:ascii="FangSong" w:eastAsia="FangSong" w:hAnsi="FangSong" w:cs="FangSong"/>
          <w:spacing w:val="-3"/>
          <w:sz w:val="28"/>
          <w:szCs w:val="28"/>
        </w:rPr>
        <w:t>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存。通过先进的技术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系统，实时监测库存水平，提高库存周转率，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pacing w:val="-7"/>
          <w:sz w:val="28"/>
          <w:szCs w:val="28"/>
        </w:rPr>
        <w:t>少资金占用。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物流与运输优化：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选择最经济、最快速的运输方式，通过优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物流流程确保产品以最有效的方式从生产地到消费者手中。</w:t>
      </w:r>
    </w:p>
    <w:p>
      <w:pPr>
        <w:spacing w:before="1" w:line="411" w:lineRule="auto"/>
        <w:ind w:left="32" w:right="4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信息技术应用：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引入先进的信息技术，提高供应链的可见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和协同作业，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更快速、更高效地做出决策。</w:t>
      </w:r>
    </w:p>
    <w:p>
      <w:pPr>
        <w:spacing w:before="1" w:line="411" w:lineRule="auto"/>
        <w:ind w:left="41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7.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供应链合作伙伴关系：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与供应商和分销商建立紧密的沟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渠</w:t>
      </w:r>
      <w:r>
        <w:rPr>
          <w:rFonts w:ascii="FangSong" w:eastAsia="FangSong" w:hAnsi="FangSong" w:cs="FangSong"/>
          <w:spacing w:val="-3"/>
          <w:sz w:val="28"/>
          <w:szCs w:val="28"/>
        </w:rPr>
        <w:t>道，共同应对市场的挑战，实现互利共赢。</w:t>
      </w:r>
    </w:p>
    <w:p>
      <w:pPr>
        <w:spacing w:before="1" w:line="411" w:lineRule="auto"/>
        <w:ind w:left="33" w:right="4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识别潜在的风险，并制定相应的应对策略，以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供应链的稳定性和可靠性。</w:t>
      </w:r>
    </w:p>
    <w:p>
      <w:pPr>
        <w:spacing w:before="1" w:line="411" w:lineRule="auto"/>
        <w:ind w:left="34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9.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可持续发展：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将可持续发展战略纳入供应链规划中，考虑</w:t>
      </w:r>
      <w:r>
        <w:rPr>
          <w:rFonts w:ascii="FangSong" w:eastAsia="FangSong" w:hAnsi="FangSong" w:cs="FangSong"/>
          <w:spacing w:val="-6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和社会责任，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通过减少碳排放、提高能源效益等方式，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建设更为可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7"/>
          <w:sz w:val="28"/>
          <w:szCs w:val="28"/>
        </w:rPr>
        <w:t>续的供应链。</w:t>
      </w:r>
    </w:p>
    <w:p>
      <w:pPr>
        <w:spacing w:before="1" w:line="414" w:lineRule="auto"/>
        <w:ind w:left="32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1</w:t>
      </w:r>
      <w:r>
        <w:rPr>
          <w:rFonts w:ascii="FangSong" w:eastAsia="FangSong" w:hAnsi="FangSong" w:cs="FangSong"/>
          <w:spacing w:val="-4"/>
          <w:sz w:val="28"/>
          <w:szCs w:val="28"/>
        </w:rPr>
        <w:t>0.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绩效评估体系：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建立供应链绩效评估体系，定期进行评估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通过不断的改进和优化提高供应链的整体效能。这有助于企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业在竞争激烈的市场中更好地应对变化，提高供应链的竞争力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(二)、供应商选择与评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在供</w:t>
      </w:r>
      <w:r>
        <w:rPr>
          <w:rFonts w:ascii="FangSong" w:eastAsia="FangSong" w:hAnsi="FangSong" w:cs="FangSong"/>
          <w:spacing w:val="-15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链管理中，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有效的供应商选择与评估是确保企业稳健运作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的重要环节。评估的核心因素包括财务健康状况、交货能力、质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社会责任等多个方面。</w:t>
      </w:r>
    </w:p>
    <w:p>
      <w:pPr>
        <w:spacing w:before="2" w:line="414" w:lineRule="auto"/>
        <w:ind w:left="4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对于财务健</w:t>
      </w:r>
      <w:r>
        <w:rPr>
          <w:rFonts w:ascii="FangSong" w:eastAsia="FangSong" w:hAnsi="FangSong" w:cs="FangSong"/>
          <w:spacing w:val="-2"/>
          <w:sz w:val="28"/>
          <w:szCs w:val="28"/>
        </w:rPr>
        <w:t>康状况的评估，企业需全面了解供应商的财务报表、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资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负债表等信息，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确保其经济实力足够稳固，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能够保证生产和交货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可靠性。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https://d.book118.com/997005010153006052</w:t>
        </w:r>
      </w:hyperlink>
    </w:p>
    <w:p/>
    <w:sectPr>
      <w:pgSz w:w="11906" w:h="16839"/>
      <w:pgMar w:top="1431" w:right="1750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97005010153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2024-03-14T09:10:36Z</vt:filetime>
  </property>
  <property fmtid="{D5CDD505-2E9C-101B-9397-08002B2CF9AE}" pid="3" name="CRO">
    <vt:lpwstr>wqlLaW5nc29mdCBQREYgdG8gV1BTIDgw</vt:lpwstr>
  </property>
</Properties>
</file>