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5D0417" w:rsidP="005D0417">
      <w:pPr>
        <w:spacing w:before="48" w:beforeLines="20" w:after="360" w:afterLines="150" w:line="360" w:lineRule="auto"/>
        <w:jc w:val="center"/>
        <w:rPr>
          <w:rFonts w:ascii="华文中宋" w:eastAsia="华文中宋" w:hAnsi="华文中宋"/>
          <w:b/>
          <w:sz w:val="30"/>
        </w:rPr>
      </w:pPr>
      <w:r w:rsidRPr="005D0417">
        <w:rPr>
          <w:rFonts w:ascii="华文中宋" w:eastAsia="华文中宋" w:hAnsi="华文中宋"/>
          <w:b/>
          <w:sz w:val="30"/>
        </w:rPr>
        <w:t>2023</w:t>
      </w:r>
      <w:r w:rsidRPr="005D0417">
        <w:rPr>
          <w:rFonts w:ascii="华文中宋" w:eastAsia="华文中宋" w:hAnsi="华文中宋"/>
          <w:b/>
          <w:sz w:val="30"/>
        </w:rPr>
        <w:t>年广西现代物流集团有限公司人员招聘考试试题及答案解析</w:t>
      </w:r>
    </w:p>
    <w:p w:rsidR="00A77B3E">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pPr>
        <w:spacing w:after="260" w:line="360" w:lineRule="auto"/>
      </w:pPr>
      <w:r>
        <w:rPr>
          <w:rFonts w:eastAsia="微软雅黑" w:cs="宋体"/>
          <w:b/>
        </w:rPr>
        <w:t>一、</w:t>
      </w:r>
      <w:r>
        <w:rPr>
          <w:rFonts w:eastAsia="微软雅黑" w:cs="宋体"/>
          <w:b/>
        </w:rPr>
        <w:t>言语理解与表达</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下列各句语气最委婉的一句是</w:t>
      </w:r>
      <w:r w:rsidRPr="00E0697D">
        <w:rPr>
          <w:rFonts w:ascii="Times New Roman" w:eastAsia="微软雅黑" w:hAnsi="微软雅黑" w:cs="宋体" w:hint="eastAsia"/>
          <w:szCs w:val="18"/>
        </w:rPr>
        <w:t>__________________________________________</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、一下暴雨就开启“看海”模式，这无疑应该引起城市管理者的重视。</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、一下暴雨就开启“看海”模式，这难道不应该引起城市管理者的重视吗</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、一下暴雨就开启“看海”</w:t>
      </w:r>
      <w:r w:rsidRPr="00E0697D">
        <w:rPr>
          <w:rFonts w:ascii="Times New Roman" w:eastAsia="微软雅黑" w:hAnsi="微软雅黑" w:cs="宋体" w:hint="eastAsia"/>
          <w:szCs w:val="18"/>
        </w:rPr>
        <w:t>模式，这是不是应该引起城市管理者的重视呢</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、一下暴雨就开启“看海”模式，这恐怕不能不引起城市管理者的重视了。</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考查要点语气轻重，在语气表达中，疑问语气最轻，表述为不确定。故选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律师事务所律师表示，网友对其在网站上发表的帖子具有著作权，如果其在帖子中注明“不得转载”，则其他单位或网站不得对此进行转载，否则视为侵权。如果帖子中没有相关声明，依据有关规定，其他单位或网站可以进行转载，但必须支付稿酬，否则也将视为侵权。根据本文，理解正确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、网络作品受法律保护</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、网络侵权很难进行界定</w:t>
      </w:r>
    </w:p>
    <w:p w:rsidR="003F588C">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、网站可以任意转载帖子</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、网络作品的稿酬不好计算</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两项内容文中没有体现</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“网站可以任意转载帖子”则与题目内容相悖。故选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当地震爆发时，震波从破裂处向地球的各个方向传播，就像向池塘水中投一石子，波纹从石头在水面的撞击点向四面传播而传遍池塘一样。当这种震波在地球表面出现时，它们带有大量关于震波从地球内部向地表传播的长途中所遇到的地质状况的信息。因此，这些震波将由分布在世界各地地面上数百个地震台或观察站记录下来，供科学家们研究。</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根据这段文字，科学家研</w:t>
      </w:r>
      <w:r w:rsidRPr="00E0697D">
        <w:rPr>
          <w:rFonts w:ascii="Times New Roman" w:eastAsia="微软雅黑" w:hAnsi="微软雅黑" w:cs="宋体" w:hint="eastAsia"/>
          <w:szCs w:val="18"/>
        </w:rPr>
        <w:t>究震波是为了获得关于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的信息。</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、地震爆发</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、地质状况</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、震波传递路线</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、震波传递方向</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定位原文，“科学家研究震波”出现在尾句。根据尾句的前一句“当这种震波在地球表面出现时，它们带有大量关于震波从地球内部向地表传播的长途中所遇到的地质状况的信息”可知，科学家研究震波是为了获取地震波所包含的地质状况信息。第二步，对比选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项符合上述信息。故选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早在</w:t>
      </w:r>
      <w:r w:rsidRPr="00E0697D">
        <w:rPr>
          <w:rFonts w:ascii="Times New Roman" w:eastAsia="微软雅黑" w:hAnsi="微软雅黑" w:cs="宋体" w:hint="eastAsia"/>
          <w:szCs w:val="18"/>
        </w:rPr>
        <w:t>2004</w:t>
      </w:r>
      <w:r w:rsidRPr="00E0697D">
        <w:rPr>
          <w:rFonts w:ascii="Times New Roman" w:eastAsia="微软雅黑" w:hAnsi="微软雅黑" w:cs="宋体" w:hint="eastAsia"/>
          <w:szCs w:val="18"/>
        </w:rPr>
        <w:t>年，欧盟就发布了《关于报废电子电器设备指令》，该指令又被人们形象地称为“欧盟绿色指令”</w:t>
      </w:r>
      <w:r w:rsidRPr="00E0697D">
        <w:rPr>
          <w:rFonts w:ascii="Times New Roman" w:eastAsia="微软雅黑" w:hAnsi="微软雅黑" w:cs="宋体" w:hint="eastAsia"/>
          <w:szCs w:val="18"/>
        </w:rPr>
        <w:t>，要求产品的生产商、进口商和经销商必须负责回收、处理进入欧盟市场的废弃电器和电子产品，从而建立了完善的“生产者</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经销商延伸责任”体制。电器制造商、经销商有义务对电子垃圾的回收处理承担“延伸责任”和处理成本，消费者也必须承担相应的法律责任。遗憾的是，我国目前对电子垃圾的回收处理几乎完全处于失控和无序状态。假如我们只是被动地面对电子垃圾高峰，就不可能解决越来越多的电子垃圾。</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根据这段文字，什么才是应对电子垃圾高峰的可行之道</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、教育公众提高环保意识和责任意识</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、出台具有强制力的电子垃圾处理法律</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、制定</w:t>
      </w:r>
      <w:r w:rsidRPr="00E0697D">
        <w:rPr>
          <w:rFonts w:ascii="Times New Roman" w:eastAsia="微软雅黑" w:hAnsi="微软雅黑" w:cs="宋体" w:hint="eastAsia"/>
          <w:szCs w:val="18"/>
        </w:rPr>
        <w:t>电子垃圾回收处理的规范流程</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、开发和研制符合环保要求的绿色电子产品</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定位原文。文段先指出欧盟就发布了《关于报废电子电器设备指令》的意义，然后指出我国面临问题“电子垃圾的回收处理几乎完全处于失控和无序状态”，意为应该借鉴欧盟的经验，出台具有强制力的电子垃圾处理法律。第二步，对比选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项对应文段所述方法，符合文段信息。故选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134" w:right="1474" w:bottom="1134" w:left="1474" w:header="708" w:footer="708" w:gutter="0"/>
          <w:pgNumType w:start="3"/>
          <w:cols w:sep="1" w:space="708"/>
          <w:titlePg w:val="0"/>
          <w:docGrid w:linePitch="360"/>
        </w:sectPr>
      </w:pPr>
      <w:r w:rsidRPr="00E0697D">
        <w:rPr>
          <w:rFonts w:ascii="Times New Roman" w:eastAsia="微软雅黑" w:hAnsi="微软雅黑" w:cs="宋体" w:hint="eastAsia"/>
          <w:color w:val="0000FF"/>
          <w:szCs w:val="18"/>
        </w:rPr>
        <w:t>5</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今天，网上书店对传统书店正形成冲击，低成本加上网上交易平台的日趋成熟，让网上书店占尽优势，网上书店提供的不仅是更广的选择范围和更便捷的运送方式，更重要的是</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可以提供比实体书店更优惠的价格，但是传统书店并未丧失它的价值，书店就像是一座城市的文化地标，为人们提供了阅读的场所，看书的氛围和面对面的交流。</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、传统书店具有不可替代的价值</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、传统书店的利润日益下降</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、未来人们可能会回归传统书店</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、网上书店优势远大于传统书店</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首先对网上书店的优势进行列举，接着用“但是”的转折，突出了本文观点，即“传统书店并未丧失它的价值”。结合前文对网上书店优势的说明可知，传统书店是不可替代的。故选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6</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随着贵金属货币演化成纸币，货币借助</w:t>
      </w:r>
      <w:r w:rsidRPr="00E0697D">
        <w:rPr>
          <w:rFonts w:ascii="Times New Roman" w:eastAsia="微软雅黑" w:hAnsi="微软雅黑" w:cs="宋体" w:hint="eastAsia"/>
          <w:szCs w:val="18"/>
        </w:rPr>
        <w:t>于信用发展出了金融产业。金融一旦成为一个产业，就可以与实体经济</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，就有了自己独立的利益，就会</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赚取利润。然而，经济过度金融化以及金融业丰厚的利润会带来两方面的</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后果：一方面导致资金脱实向虚，另一方面助长投机。</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、并驾齐驱</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想方设法</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消极</w:t>
      </w:r>
    </w:p>
    <w:p w:rsidR="00E0697D">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134" w:right="1474" w:bottom="1134" w:left="1474" w:header="708" w:footer="708" w:gutter="0"/>
          <w:pgNumType w:start="4"/>
          <w:cols w:sep="1" w:space="708"/>
          <w:titlePg w:val="0"/>
          <w:docGrid w:linePitch="360"/>
        </w:sect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、相提并论</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处心积虑</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被动</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、取长补短</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急功近利</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严重</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、相得益彰</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不择手段</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可怕</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第一空，根据文段可知，“金融一旦成为一个产业”</w:t>
      </w:r>
      <w:r w:rsidRPr="00E0697D">
        <w:rPr>
          <w:rFonts w:ascii="Times New Roman" w:eastAsia="微软雅黑" w:hAnsi="微软雅黑" w:cs="宋体" w:hint="eastAsia"/>
          <w:szCs w:val="18"/>
        </w:rPr>
        <w:t>，那么金融产业和实体经济的力量就不分高下了，也可以放在一起来看待了。</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项“并驾齐驱”比喻彼此的力量或才能不分高下</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项“相提并论”把不同的人或不同的事放在一起谈论或看待，两者均符合题意，保留。</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项“取长补短”指吸取别人的长处，来弥补自己的不足之处，文段并无此意，排除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项“相得益彰”指两个人或两件事物互相配合，双方的能力和作用更能显示出来，文段并没有体现出两者之间的配合，排除。第二空，形容金融产业想尽一切办法赚取利润，</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项“想法设法”指想种种办法，</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项“处心积虑”形容蓄谋已久，两者均符合题意，保留。第三空，</w:t>
      </w:r>
      <w:r w:rsidRPr="00E0697D">
        <w:rPr>
          <w:rFonts w:ascii="Times New Roman" w:eastAsia="微软雅黑" w:hAnsi="微软雅黑" w:cs="宋体" w:hint="eastAsia"/>
          <w:szCs w:val="18"/>
        </w:rPr>
        <w:t>根据文段“一方面导致资金脱实向虚，另一方面助长投机”可知，这是两种不利的结果，</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项“消极”指不利的，阻碍发展的，符合题意。</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项“被动”指受外力推动而动或受他人的影响或牵制而发生行动，文中并无此意，排除。故选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7</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很多人认为动力是一块馅饼，会从天而降，幸运地砸到自己头上，他们意识到自己缺少动力，却还在</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，期望动力哪天能无缘由地突然撞到自己身上。</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、望眼欲穿</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、翘首以盼</w:t>
      </w:r>
    </w:p>
    <w:p w:rsidR="00E0697D">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134" w:right="1474" w:bottom="1134" w:left="1474" w:header="708" w:footer="708" w:gutter="0"/>
          <w:pgNumType w:start="5"/>
          <w:cols w:sep="1" w:space="708"/>
          <w:titlePg w:val="0"/>
          <w:docGrid w:linePitch="360"/>
        </w:sect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、浮想联翩</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、守株待兔</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“守株待兔”</w:t>
      </w:r>
      <w:r w:rsidRPr="00E0697D">
        <w:rPr>
          <w:rFonts w:ascii="Times New Roman" w:eastAsia="微软雅黑" w:hAnsi="微软雅黑" w:cs="宋体" w:hint="eastAsia"/>
          <w:szCs w:val="18"/>
        </w:rPr>
        <w:t>原比喻希望不经过努力而得到成功的侥幸心理。现也比喻死守狭隘经验，不知变通。其原意符合句意。故选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8</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始建于明洪武十四年的小河口长城，由青砖修建而成，用白灰勾缝，其门窗也都雕刻着精美的花纹。如今，曾经饱经沧桑的长城砖面已经被抹成了水泥地，历史的印记已经不复存在。就一事一议而言，当地长城的修复工作似乎没有问题，不仅依法依规，还报请了上级审批通过，可就是这样一个层层“合规”的修缮工作，却把“最美野长城”一段一两公里的城墙与地面抹平，把起伏的墙垛与野性风貌用硬化路面所替代，不仅让文物保护的圈内人为之痛心，就连普</w:t>
      </w:r>
      <w:r w:rsidRPr="00E0697D">
        <w:rPr>
          <w:rFonts w:ascii="Times New Roman" w:eastAsia="微软雅黑" w:hAnsi="微软雅黑" w:cs="宋体" w:hint="eastAsia"/>
          <w:szCs w:val="18"/>
        </w:rPr>
        <w:t>通公众面对这样的修缮也难免气愤。</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从这段文字可知作者对修缮小河口长城做法的态度是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、中立</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、支持</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、批判</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、讽刺</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134" w:right="1474" w:bottom="1134" w:left="1474" w:header="708" w:footer="708" w:gutter="0"/>
          <w:pgNumType w:start="6"/>
          <w:cols w:sep="1" w:space="708"/>
          <w:titlePg w:val="0"/>
          <w:docGrid w:linePitch="360"/>
        </w:sectPr>
      </w:pPr>
      <w:r w:rsidRPr="00E0697D">
        <w:rPr>
          <w:rFonts w:ascii="Times New Roman" w:eastAsia="微软雅黑" w:hAnsi="微软雅黑" w:cs="宋体" w:hint="eastAsia"/>
          <w:color w:val="228B22"/>
          <w:szCs w:val="18"/>
        </w:rPr>
        <w:t>解析：</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第一步，分析文段，找到作者论述“修缮小河口长城做法”的关键信息。根据“被抹成了水泥地，历史的印记已经不复存在”“不仅让文物保护的圈内人为之痛心，就连普通公众面对这样的修缮也难免气愤”可知，作者认为“修缮小河口长城做法”是错误的，持否定态度。第二步，对比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项“批判”指对错误的思想或言行批驳否定，表达了作者对文中“修缮小河口长城”的错误做法的否定态度。故选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9</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定义的使命是抽象、概括出某类事物的本质特征。当定义概括不了时，本应修正定义，而有人却常常“开除”那些概括不了的同类事物，以维护定义的纯洁性，这无疑是</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、自欺欺人</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、削足适履</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、指鹿为马</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、掩耳盗铃</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与文段中“‘开除’那些概括不了的同类事物，以维护定义的纯洁性”对应</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项“削足适履”的“削”字恰好体现出“开除”之意，而“履”则为纯洁的定义。故基本锁定答案为</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项“指鹿为马”比喻故意颠倒黑白，混淆是非</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项“自欺欺人”指欺骗自己，也欺骗别人</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项“掩耳盗铃”比喻自己欺骗自己，明明掩盖不住的事情偏要想法子掩盖。这三个词语所表达的意思与“开除”这一行为不相符，可排除。故选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134" w:right="1474" w:bottom="1134" w:left="1474" w:header="708" w:footer="708" w:gutter="0"/>
          <w:pgNumType w:start="7"/>
          <w:cols w:sep="1" w:space="708"/>
          <w:titlePg w:val="0"/>
          <w:docGrid w:linePitch="360"/>
        </w:sectPr>
      </w:pPr>
      <w:r w:rsidRPr="00E0697D">
        <w:rPr>
          <w:rFonts w:ascii="Times New Roman" w:eastAsia="微软雅黑" w:hAnsi="微软雅黑" w:cs="宋体" w:hint="eastAsia"/>
          <w:color w:val="0000FF"/>
          <w:szCs w:val="18"/>
        </w:rPr>
        <w:t>10</w:t>
      </w:r>
      <w:r w:rsidRPr="00E0697D">
        <w:rPr>
          <w:rFonts w:ascii="Times New Roman" w:eastAsia="微软雅黑" w:hAnsi="微软雅黑" w:cs="宋体" w:hint="eastAsia"/>
          <w:color w:val="0000FF"/>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在亚当•斯密所处的古典时期，经济学本来在财富增长和人的幸福之间存在一个契合点的，即理性人趋利避害的自利性选择有一个经济伦理的约束，这便是后来帕累托改进条件所要求的不损人前提下的利己。可是经济学本身承担的是最大化利益的学科任务，并且不断引入数学工具和抽象逻辑演绎的分析方法，这就使经济学越来越成为一个工具理性占上风的学科，朝着“中性”的、“非价值”判断的、“非道德</w:t>
      </w:r>
      <w:r w:rsidRPr="00E0697D">
        <w:rPr>
          <w:rFonts w:ascii="Times New Roman" w:eastAsia="微软雅黑" w:hAnsi="微软雅黑" w:cs="宋体" w:hint="eastAsia"/>
          <w:szCs w:val="18"/>
        </w:rPr>
        <w:t>”选择的趋势发展。</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根据这段文字，我们可以知道</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、经济伦理对经济学的约束越来越小</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、古典经济学未使用抽象逻辑演绎的方法进行分析</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、亚当•斯密时期，经济学是一门以工具理性为主的学科</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、数学工具的引入打破了财富增长和人的幸福之间的契合点</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文段前半段提出古典时期经济学有经济伦理的约束，但是后来工具理性占上风，越来越“非道德”等，可以说明经济伦理对经济学的约束越来越小，对应选项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项古典经济学“未使用”属无中生有，“不断引进”</w:t>
      </w:r>
      <w:r w:rsidRPr="00E0697D">
        <w:rPr>
          <w:rFonts w:ascii="Times New Roman" w:eastAsia="微软雅黑" w:hAnsi="微软雅黑" w:cs="宋体" w:hint="eastAsia"/>
          <w:szCs w:val="18"/>
        </w:rPr>
        <w:t>并不代表原来没有，可以是越来越进步，排除。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项古典时期后才变得越来越具有工具理性，排除。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项“打破……契合点”文段没有给出打破契合点的原因，且应该是“数学工具和抽象逻辑演绎”并列结构，只表述了数学工具显然不全，排除。故选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7675BD">
      <w:pPr>
        <w:pStyle w:val="NormalWeb"/>
        <w:widowControl/>
        <w:spacing w:beforeAutospacing="0" w:after="260" w:afterAutospacing="0" w:line="360" w:lineRule="auto"/>
      </w:pPr>
      <w:r w:rsidRPr="007675BD">
        <w:rPr>
          <w:rFonts w:ascii="Times New Roman" w:eastAsia="微软雅黑" w:cs="宋体"/>
          <w:color w:val="0000FF"/>
          <w:szCs w:val="14"/>
        </w:rPr>
        <w:t>11</w:t>
      </w:r>
      <w:r w:rsidRPr="007675BD">
        <w:rPr>
          <w:rFonts w:ascii="Times New Roman" w:eastAsia="微软雅黑" w:cs="宋体"/>
          <w:color w:val="0000FF"/>
          <w:szCs w:val="14"/>
        </w:rPr>
        <w:t>．</w:t>
      </w:r>
      <w:r w:rsidRPr="007675BD">
        <w:rPr>
          <w:rFonts w:ascii="Times New Roman" w:eastAsia="微软雅黑" w:cs="宋体"/>
          <w:szCs w:val="14"/>
        </w:rPr>
        <w:t>在经过一段急速的发展后，三维动画技术在最近两年进入一个</w:t>
      </w:r>
      <w:r w:rsidRPr="007675BD">
        <w:rPr>
          <w:rFonts w:ascii="Times New Roman" w:eastAsia="微软雅黑" w:cs="宋体"/>
          <w:szCs w:val="14"/>
        </w:rPr>
        <w:t xml:space="preserve"> </w:t>
      </w:r>
      <w:r w:rsidRPr="007675BD">
        <w:rPr>
          <w:rFonts w:ascii="Times New Roman" w:eastAsia="微软雅黑" w:cs="宋体"/>
          <w:szCs w:val="14"/>
        </w:rPr>
        <w:t>期。不是因为技术本身无法再</w:t>
      </w:r>
      <w:r w:rsidRPr="007675BD">
        <w:rPr>
          <w:rFonts w:ascii="Times New Roman" w:eastAsia="微软雅黑" w:cs="宋体"/>
          <w:szCs w:val="14"/>
        </w:rPr>
        <w:t xml:space="preserve"> </w:t>
      </w:r>
      <w:r w:rsidRPr="007675BD">
        <w:rPr>
          <w:rFonts w:ascii="Times New Roman" w:eastAsia="微软雅黑" w:cs="宋体"/>
          <w:szCs w:val="14"/>
        </w:rPr>
        <w:t>，而是技术前进的脚步太快，人们需要停下思考一下应该如何</w:t>
      </w:r>
      <w:r w:rsidRPr="007675BD">
        <w:rPr>
          <w:rFonts w:ascii="Times New Roman" w:eastAsia="微软雅黑" w:cs="宋体"/>
          <w:szCs w:val="14"/>
        </w:rPr>
        <w:t xml:space="preserve"> </w:t>
      </w:r>
      <w:r w:rsidRPr="007675BD">
        <w:rPr>
          <w:rFonts w:ascii="Times New Roman" w:eastAsia="微软雅黑" w:cs="宋体"/>
          <w:szCs w:val="14"/>
        </w:rPr>
        <w:t>这些技术。</w:t>
      </w:r>
    </w:p>
    <w:p w:rsidR="007675BD">
      <w:pPr>
        <w:pStyle w:val="NormalWeb"/>
        <w:widowControl/>
        <w:spacing w:beforeAutospacing="0" w:after="260" w:afterAutospacing="0" w:line="360" w:lineRule="auto"/>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134" w:right="1474" w:bottom="1134" w:left="1474" w:header="708" w:footer="708" w:gutter="0"/>
          <w:pgNumType w:start="8"/>
          <w:cols w:sep="1" w:space="708"/>
          <w:titlePg w:val="0"/>
          <w:docGrid w:linePitch="360"/>
        </w:sectPr>
      </w:pPr>
      <w:r w:rsidRPr="007675BD">
        <w:rPr>
          <w:rFonts w:ascii="Times New Roman" w:eastAsia="微软雅黑" w:cs="宋体"/>
          <w:szCs w:val="14"/>
        </w:rPr>
        <w:t>依次填入划线部分最恰当的一项是</w:t>
      </w:r>
      <w:r w:rsidRPr="007675BD">
        <w:rPr>
          <w:rFonts w:ascii="Times New Roman" w:eastAsia="微软雅黑" w:cs="宋体"/>
          <w:szCs w:val="14"/>
        </w:rPr>
        <w:t>( )</w:t>
      </w:r>
      <w:r w:rsidRPr="007675BD">
        <w:rPr>
          <w:rFonts w:ascii="Times New Roman" w:eastAsia="微软雅黑" w:cs="宋体"/>
          <w:szCs w:val="14"/>
        </w:rPr>
        <w:t>。</w:t>
      </w:r>
    </w:p>
    <w:p w:rsidR="007675BD">
      <w:pPr>
        <w:pStyle w:val="NormalWeb"/>
        <w:widowControl/>
        <w:spacing w:beforeAutospacing="0" w:after="260" w:afterAutospacing="0" w:line="360" w:lineRule="auto"/>
      </w:pPr>
      <w:r w:rsidRPr="007675BD">
        <w:rPr>
          <w:rFonts w:ascii="Times New Roman" w:eastAsia="微软雅黑" w:cs="宋体"/>
          <w:szCs w:val="14"/>
        </w:rPr>
        <w:t>A</w:t>
      </w:r>
      <w:r w:rsidRPr="007675BD">
        <w:rPr>
          <w:rFonts w:ascii="Times New Roman" w:eastAsia="微软雅黑" w:cs="宋体"/>
          <w:szCs w:val="14"/>
        </w:rPr>
        <w:t>、</w:t>
      </w:r>
      <w:r w:rsidRPr="007675BD">
        <w:rPr>
          <w:rFonts w:ascii="Times New Roman" w:eastAsia="微软雅黑" w:cs="宋体"/>
          <w:szCs w:val="14"/>
        </w:rPr>
        <w:t xml:space="preserve"> </w:t>
      </w:r>
      <w:r w:rsidRPr="007675BD">
        <w:rPr>
          <w:rFonts w:ascii="Times New Roman" w:eastAsia="微软雅黑" w:cs="宋体"/>
          <w:szCs w:val="14"/>
        </w:rPr>
        <w:t>平台</w:t>
      </w:r>
      <w:r w:rsidRPr="007675BD">
        <w:rPr>
          <w:rFonts w:ascii="Times New Roman" w:eastAsia="微软雅黑" w:cs="宋体"/>
          <w:szCs w:val="14"/>
        </w:rPr>
        <w:t xml:space="preserve"> </w:t>
      </w:r>
      <w:r w:rsidRPr="007675BD">
        <w:rPr>
          <w:rFonts w:ascii="Times New Roman" w:eastAsia="微软雅黑" w:cs="宋体"/>
          <w:szCs w:val="14"/>
        </w:rPr>
        <w:t>革新</w:t>
      </w:r>
      <w:r w:rsidRPr="007675BD">
        <w:rPr>
          <w:rFonts w:ascii="Times New Roman" w:eastAsia="微软雅黑" w:cs="宋体"/>
          <w:szCs w:val="14"/>
        </w:rPr>
        <w:t xml:space="preserve"> </w:t>
      </w:r>
      <w:r w:rsidRPr="007675BD">
        <w:rPr>
          <w:rFonts w:ascii="Times New Roman" w:eastAsia="微软雅黑" w:cs="宋体"/>
          <w:szCs w:val="14"/>
        </w:rPr>
        <w:t>应用</w:t>
      </w:r>
    </w:p>
    <w:p w:rsidR="007675BD">
      <w:pPr>
        <w:pStyle w:val="NormalWeb"/>
        <w:widowControl/>
        <w:spacing w:beforeAutospacing="0" w:after="260" w:afterAutospacing="0" w:line="360" w:lineRule="auto"/>
      </w:pPr>
      <w:r w:rsidRPr="007675BD">
        <w:rPr>
          <w:rFonts w:ascii="Times New Roman" w:eastAsia="微软雅黑" w:cs="宋体"/>
          <w:szCs w:val="14"/>
        </w:rPr>
        <w:t>B</w:t>
      </w:r>
      <w:r w:rsidRPr="007675BD">
        <w:rPr>
          <w:rFonts w:ascii="Times New Roman" w:eastAsia="微软雅黑" w:cs="宋体"/>
          <w:szCs w:val="14"/>
        </w:rPr>
        <w:t>、</w:t>
      </w:r>
      <w:r w:rsidRPr="007675BD">
        <w:rPr>
          <w:rFonts w:ascii="Times New Roman" w:eastAsia="微软雅黑" w:cs="宋体"/>
          <w:szCs w:val="14"/>
        </w:rPr>
        <w:t xml:space="preserve"> </w:t>
      </w:r>
      <w:r w:rsidRPr="007675BD">
        <w:rPr>
          <w:rFonts w:ascii="Times New Roman" w:eastAsia="微软雅黑" w:cs="宋体"/>
          <w:szCs w:val="14"/>
        </w:rPr>
        <w:t>瓶颈</w:t>
      </w:r>
      <w:r w:rsidRPr="007675BD">
        <w:rPr>
          <w:rFonts w:ascii="Times New Roman" w:eastAsia="微软雅黑" w:cs="宋体"/>
          <w:szCs w:val="14"/>
        </w:rPr>
        <w:t xml:space="preserve"> </w:t>
      </w:r>
      <w:r w:rsidRPr="007675BD">
        <w:rPr>
          <w:rFonts w:ascii="Times New Roman" w:eastAsia="微软雅黑" w:cs="宋体"/>
          <w:szCs w:val="14"/>
        </w:rPr>
        <w:t>创新</w:t>
      </w:r>
      <w:r w:rsidRPr="007675BD">
        <w:rPr>
          <w:rFonts w:ascii="Times New Roman" w:eastAsia="微软雅黑" w:cs="宋体"/>
          <w:szCs w:val="14"/>
        </w:rPr>
        <w:t xml:space="preserve"> </w:t>
      </w:r>
      <w:r w:rsidRPr="007675BD">
        <w:rPr>
          <w:rFonts w:ascii="Times New Roman" w:eastAsia="微软雅黑" w:cs="宋体"/>
          <w:szCs w:val="14"/>
        </w:rPr>
        <w:t>驾驭</w:t>
      </w:r>
    </w:p>
    <w:p w:rsidR="007675BD">
      <w:pPr>
        <w:pStyle w:val="NormalWeb"/>
        <w:widowControl/>
        <w:spacing w:beforeAutospacing="0" w:after="260" w:afterAutospacing="0" w:line="360" w:lineRule="auto"/>
      </w:pPr>
      <w:r w:rsidRPr="007675BD">
        <w:rPr>
          <w:rFonts w:ascii="Times New Roman" w:eastAsia="微软雅黑" w:cs="宋体"/>
          <w:szCs w:val="14"/>
        </w:rPr>
        <w:t>C</w:t>
      </w:r>
      <w:r w:rsidRPr="007675BD">
        <w:rPr>
          <w:rFonts w:ascii="Times New Roman" w:eastAsia="微软雅黑" w:cs="宋体"/>
          <w:szCs w:val="14"/>
        </w:rPr>
        <w:t>、</w:t>
      </w:r>
      <w:r w:rsidRPr="007675BD">
        <w:rPr>
          <w:rFonts w:ascii="Times New Roman" w:eastAsia="微软雅黑" w:cs="宋体"/>
          <w:szCs w:val="14"/>
        </w:rPr>
        <w:t xml:space="preserve"> </w:t>
      </w:r>
      <w:r w:rsidRPr="007675BD">
        <w:rPr>
          <w:rFonts w:ascii="Times New Roman" w:eastAsia="微软雅黑" w:cs="宋体"/>
          <w:szCs w:val="14"/>
        </w:rPr>
        <w:t>停滞</w:t>
      </w:r>
      <w:r w:rsidRPr="007675BD">
        <w:rPr>
          <w:rFonts w:ascii="Times New Roman" w:eastAsia="微软雅黑" w:cs="宋体"/>
          <w:szCs w:val="14"/>
        </w:rPr>
        <w:t xml:space="preserve"> </w:t>
      </w:r>
      <w:r w:rsidRPr="007675BD">
        <w:rPr>
          <w:rFonts w:ascii="Times New Roman" w:eastAsia="微软雅黑" w:cs="宋体"/>
          <w:szCs w:val="14"/>
        </w:rPr>
        <w:t>突破</w:t>
      </w:r>
      <w:r w:rsidRPr="007675BD">
        <w:rPr>
          <w:rFonts w:ascii="Times New Roman" w:eastAsia="微软雅黑" w:cs="宋体"/>
          <w:szCs w:val="14"/>
        </w:rPr>
        <w:t xml:space="preserve"> </w:t>
      </w:r>
      <w:r w:rsidRPr="007675BD">
        <w:rPr>
          <w:rFonts w:ascii="Times New Roman" w:eastAsia="微软雅黑" w:cs="宋体"/>
          <w:szCs w:val="14"/>
        </w:rPr>
        <w:t>消化</w:t>
      </w:r>
    </w:p>
    <w:p w:rsidR="007675BD">
      <w:pPr>
        <w:pStyle w:val="NormalWeb"/>
        <w:widowControl/>
        <w:spacing w:beforeAutospacing="0" w:after="260" w:afterAutospacing="0" w:line="360" w:lineRule="auto"/>
      </w:pPr>
      <w:r w:rsidRPr="007675BD">
        <w:rPr>
          <w:rFonts w:ascii="Times New Roman" w:eastAsia="微软雅黑" w:cs="宋体"/>
          <w:szCs w:val="14"/>
        </w:rPr>
        <w:t>D</w:t>
      </w:r>
      <w:r w:rsidRPr="007675BD">
        <w:rPr>
          <w:rFonts w:ascii="Times New Roman" w:eastAsia="微软雅黑" w:cs="宋体"/>
          <w:szCs w:val="14"/>
        </w:rPr>
        <w:t>、</w:t>
      </w:r>
      <w:r w:rsidRPr="007675BD">
        <w:rPr>
          <w:rFonts w:ascii="Times New Roman" w:eastAsia="微软雅黑" w:cs="宋体"/>
          <w:szCs w:val="14"/>
        </w:rPr>
        <w:t xml:space="preserve"> </w:t>
      </w:r>
      <w:r w:rsidRPr="007675BD">
        <w:rPr>
          <w:rFonts w:ascii="Times New Roman" w:eastAsia="微软雅黑" w:cs="宋体"/>
          <w:szCs w:val="14"/>
        </w:rPr>
        <w:t>平稳</w:t>
      </w:r>
      <w:r w:rsidRPr="007675BD">
        <w:rPr>
          <w:rFonts w:ascii="Times New Roman" w:eastAsia="微软雅黑" w:cs="宋体"/>
          <w:szCs w:val="14"/>
        </w:rPr>
        <w:t xml:space="preserve"> </w:t>
      </w:r>
      <w:r w:rsidRPr="007675BD">
        <w:rPr>
          <w:rFonts w:ascii="Times New Roman" w:eastAsia="微软雅黑" w:cs="宋体"/>
          <w:szCs w:val="14"/>
        </w:rPr>
        <w:t>发展</w:t>
      </w:r>
      <w:r w:rsidRPr="007675BD">
        <w:rPr>
          <w:rFonts w:ascii="Times New Roman" w:eastAsia="微软雅黑" w:cs="宋体"/>
          <w:szCs w:val="14"/>
        </w:rPr>
        <w:t xml:space="preserve"> </w:t>
      </w:r>
      <w:r w:rsidRPr="007675BD">
        <w:rPr>
          <w:rFonts w:ascii="Times New Roman" w:eastAsia="微软雅黑" w:cs="宋体"/>
          <w:szCs w:val="14"/>
        </w:rPr>
        <w:t>适应</w:t>
      </w:r>
    </w:p>
    <w:p w:rsidR="007675BD">
      <w:pPr>
        <w:pStyle w:val="NormalWeb"/>
        <w:widowControl/>
        <w:spacing w:beforeAutospacing="0" w:after="260" w:afterAutospacing="0" w:line="360" w:lineRule="auto"/>
      </w:pPr>
      <w:r w:rsidRPr="007675BD">
        <w:rPr>
          <w:rFonts w:ascii="Times New Roman" w:eastAsia="微软雅黑" w:cs="宋体"/>
          <w:b/>
          <w:color w:val="228B22"/>
          <w:szCs w:val="14"/>
        </w:rPr>
        <w:t>答案：</w:t>
      </w:r>
      <w:r w:rsidRPr="007675BD">
        <w:rPr>
          <w:rFonts w:ascii="Times New Roman" w:eastAsia="微软雅黑" w:cs="宋体"/>
          <w:szCs w:val="14"/>
        </w:rPr>
        <w:t>C</w:t>
      </w:r>
    </w:p>
    <w:p w:rsidR="007675BD">
      <w:pPr>
        <w:pStyle w:val="NormalWeb"/>
        <w:widowControl/>
        <w:spacing w:beforeAutospacing="0" w:after="260" w:afterAutospacing="0" w:line="360" w:lineRule="auto"/>
      </w:pPr>
      <w:r w:rsidRPr="007675BD">
        <w:rPr>
          <w:rFonts w:ascii="Times New Roman" w:eastAsia="微软雅黑" w:cs="宋体"/>
          <w:color w:val="228B22"/>
          <w:szCs w:val="14"/>
        </w:rPr>
        <w:t>解析：</w:t>
      </w:r>
      <w:r w:rsidRPr="007675BD">
        <w:rPr>
          <w:rFonts w:ascii="Times New Roman" w:eastAsia="微软雅黑" w:cs="宋体"/>
          <w:szCs w:val="14"/>
        </w:rPr>
        <w:t>根据语境，第一空表达的语意应和前文</w:t>
      </w:r>
      <w:r w:rsidRPr="007675BD">
        <w:rPr>
          <w:rFonts w:ascii="Times New Roman" w:eastAsia="微软雅黑" w:cs="宋体"/>
          <w:szCs w:val="14"/>
        </w:rPr>
        <w:t>“</w:t>
      </w:r>
      <w:r w:rsidRPr="007675BD">
        <w:rPr>
          <w:rFonts w:ascii="Times New Roman" w:eastAsia="微软雅黑" w:cs="宋体"/>
          <w:szCs w:val="14"/>
        </w:rPr>
        <w:t>急速的发展</w:t>
      </w:r>
      <w:r w:rsidRPr="007675BD">
        <w:rPr>
          <w:rFonts w:ascii="Times New Roman" w:eastAsia="微软雅黑" w:cs="宋体"/>
          <w:szCs w:val="14"/>
        </w:rPr>
        <w:t>”</w:t>
      </w:r>
      <w:r w:rsidRPr="007675BD">
        <w:rPr>
          <w:rFonts w:ascii="Times New Roman" w:eastAsia="微软雅黑" w:cs="宋体"/>
          <w:szCs w:val="14"/>
        </w:rPr>
        <w:t>相反，</w:t>
      </w:r>
      <w:r w:rsidRPr="007675BD">
        <w:rPr>
          <w:rFonts w:ascii="Times New Roman" w:eastAsia="微软雅黑" w:cs="宋体"/>
          <w:szCs w:val="14"/>
        </w:rPr>
        <w:t>“</w:t>
      </w:r>
      <w:r w:rsidRPr="007675BD">
        <w:rPr>
          <w:rFonts w:ascii="Times New Roman" w:eastAsia="微软雅黑" w:cs="宋体"/>
          <w:szCs w:val="14"/>
        </w:rPr>
        <w:t>平台</w:t>
      </w:r>
      <w:r w:rsidRPr="007675BD">
        <w:rPr>
          <w:rFonts w:ascii="Times New Roman" w:eastAsia="微软雅黑" w:cs="宋体"/>
          <w:szCs w:val="14"/>
        </w:rPr>
        <w:t>”</w:t>
      </w:r>
      <w:r w:rsidRPr="007675BD">
        <w:rPr>
          <w:rFonts w:ascii="Times New Roman" w:eastAsia="微软雅黑" w:cs="宋体"/>
          <w:szCs w:val="14"/>
        </w:rPr>
        <w:t>和</w:t>
      </w:r>
      <w:r w:rsidRPr="007675BD">
        <w:rPr>
          <w:rFonts w:ascii="Times New Roman" w:eastAsia="微软雅黑" w:cs="宋体"/>
          <w:szCs w:val="14"/>
        </w:rPr>
        <w:t>“</w:t>
      </w:r>
      <w:r w:rsidRPr="007675BD">
        <w:rPr>
          <w:rFonts w:ascii="Times New Roman" w:eastAsia="微软雅黑" w:cs="宋体"/>
          <w:szCs w:val="14"/>
        </w:rPr>
        <w:t>平稳</w:t>
      </w:r>
      <w:r w:rsidRPr="007675BD">
        <w:rPr>
          <w:rFonts w:ascii="Times New Roman" w:eastAsia="微软雅黑" w:cs="宋体"/>
          <w:szCs w:val="14"/>
        </w:rPr>
        <w:t>”</w:t>
      </w:r>
      <w:r w:rsidRPr="007675BD">
        <w:rPr>
          <w:rFonts w:ascii="Times New Roman" w:eastAsia="微软雅黑" w:cs="宋体"/>
          <w:szCs w:val="14"/>
        </w:rPr>
        <w:t>不合文意，排除</w:t>
      </w:r>
      <w:r w:rsidRPr="007675BD">
        <w:rPr>
          <w:rFonts w:ascii="Times New Roman" w:eastAsia="微软雅黑" w:cs="宋体"/>
          <w:szCs w:val="14"/>
        </w:rPr>
        <w:t>A</w:t>
      </w:r>
      <w:r w:rsidRPr="007675BD">
        <w:rPr>
          <w:rFonts w:ascii="Times New Roman" w:eastAsia="微软雅黑" w:cs="宋体"/>
          <w:szCs w:val="14"/>
        </w:rPr>
        <w:t>、</w:t>
      </w:r>
      <w:r w:rsidRPr="007675BD">
        <w:rPr>
          <w:rFonts w:ascii="Times New Roman" w:eastAsia="微软雅黑" w:cs="宋体"/>
          <w:szCs w:val="14"/>
        </w:rPr>
        <w:t>D</w:t>
      </w:r>
      <w:r w:rsidRPr="007675BD">
        <w:rPr>
          <w:rFonts w:ascii="Times New Roman" w:eastAsia="微软雅黑" w:cs="宋体"/>
          <w:szCs w:val="14"/>
        </w:rPr>
        <w:t>。第二空的主语是</w:t>
      </w:r>
      <w:r w:rsidRPr="007675BD">
        <w:rPr>
          <w:rFonts w:ascii="Times New Roman" w:eastAsia="微软雅黑" w:cs="宋体"/>
          <w:szCs w:val="14"/>
        </w:rPr>
        <w:t>“</w:t>
      </w:r>
      <w:r w:rsidRPr="007675BD">
        <w:rPr>
          <w:rFonts w:ascii="Times New Roman" w:eastAsia="微软雅黑" w:cs="宋体"/>
          <w:szCs w:val="14"/>
        </w:rPr>
        <w:t>技术</w:t>
      </w:r>
      <w:r w:rsidRPr="007675BD">
        <w:rPr>
          <w:rFonts w:ascii="Times New Roman" w:eastAsia="微软雅黑" w:cs="宋体"/>
          <w:szCs w:val="14"/>
        </w:rPr>
        <w:t>”</w:t>
      </w:r>
      <w:r w:rsidRPr="007675BD">
        <w:rPr>
          <w:rFonts w:ascii="Times New Roman" w:eastAsia="微软雅黑" w:cs="宋体"/>
          <w:szCs w:val="14"/>
        </w:rPr>
        <w:t>，后面又加了一个</w:t>
      </w:r>
      <w:r w:rsidRPr="007675BD">
        <w:rPr>
          <w:rFonts w:ascii="Times New Roman" w:eastAsia="微软雅黑" w:cs="宋体"/>
          <w:szCs w:val="14"/>
        </w:rPr>
        <w:t>“</w:t>
      </w:r>
      <w:r w:rsidRPr="007675BD">
        <w:rPr>
          <w:rFonts w:ascii="Times New Roman" w:eastAsia="微软雅黑" w:cs="宋体"/>
          <w:szCs w:val="14"/>
        </w:rPr>
        <w:t>本身</w:t>
      </w:r>
      <w:r w:rsidRPr="007675BD">
        <w:rPr>
          <w:rFonts w:ascii="Times New Roman" w:eastAsia="微软雅黑" w:cs="宋体"/>
          <w:szCs w:val="14"/>
        </w:rPr>
        <w:t>”</w:t>
      </w:r>
      <w:r w:rsidRPr="007675BD">
        <w:rPr>
          <w:rFonts w:ascii="Times New Roman" w:eastAsia="微软雅黑" w:cs="宋体"/>
          <w:szCs w:val="14"/>
        </w:rPr>
        <w:t>作同位语，故用</w:t>
      </w:r>
      <w:r w:rsidRPr="007675BD">
        <w:rPr>
          <w:rFonts w:ascii="Times New Roman" w:eastAsia="微软雅黑" w:cs="宋体"/>
          <w:szCs w:val="14"/>
        </w:rPr>
        <w:t>“</w:t>
      </w:r>
      <w:r w:rsidRPr="007675BD">
        <w:rPr>
          <w:rFonts w:ascii="Times New Roman" w:eastAsia="微软雅黑" w:cs="宋体"/>
          <w:szCs w:val="14"/>
        </w:rPr>
        <w:t>突破</w:t>
      </w:r>
      <w:r w:rsidRPr="007675BD">
        <w:rPr>
          <w:rFonts w:ascii="Times New Roman" w:eastAsia="微软雅黑" w:cs="宋体"/>
          <w:szCs w:val="14"/>
        </w:rPr>
        <w:t>”</w:t>
      </w:r>
      <w:r w:rsidRPr="007675BD">
        <w:rPr>
          <w:rFonts w:ascii="Times New Roman" w:eastAsia="微软雅黑" w:cs="宋体"/>
          <w:szCs w:val="14"/>
        </w:rPr>
        <w:t>比较合适，表示无法突破自身。第三空根据语境可知，不是人们不能驾驭这些技术，只是技术前进脚步太快，还不能充分有效地运用和享受这些技术，</w:t>
      </w:r>
      <w:r w:rsidRPr="007675BD">
        <w:rPr>
          <w:rFonts w:ascii="Times New Roman" w:eastAsia="微软雅黑" w:cs="宋体"/>
          <w:szCs w:val="14"/>
        </w:rPr>
        <w:t>“</w:t>
      </w:r>
      <w:r w:rsidRPr="007675BD">
        <w:rPr>
          <w:rFonts w:ascii="Times New Roman" w:eastAsia="微软雅黑" w:cs="宋体"/>
          <w:szCs w:val="14"/>
        </w:rPr>
        <w:t>消化</w:t>
      </w:r>
      <w:r w:rsidRPr="007675BD">
        <w:rPr>
          <w:rFonts w:ascii="Times New Roman" w:eastAsia="微软雅黑" w:cs="宋体"/>
          <w:szCs w:val="14"/>
        </w:rPr>
        <w:t>”</w:t>
      </w:r>
      <w:r w:rsidRPr="007675BD">
        <w:rPr>
          <w:rFonts w:ascii="Times New Roman" w:eastAsia="微软雅黑" w:cs="宋体"/>
          <w:szCs w:val="14"/>
        </w:rPr>
        <w:t>一词用于此最合适。</w:t>
      </w:r>
    </w:p>
    <w:p w:rsidR="007675BD">
      <w:pPr>
        <w:pStyle w:val="NormalWeb"/>
        <w:widowControl/>
        <w:spacing w:beforeAutospacing="0" w:after="260" w:afterAutospacing="0" w:line="360" w:lineRule="auto"/>
        <w:rPr>
          <w:b/>
          <w:color w:val="4066F4"/>
        </w:rPr>
      </w:pPr>
      <w:r w:rsidRPr="007675BD">
        <w:rPr>
          <w:rFonts w:ascii="Times New Roman" w:eastAsia="微软雅黑" w:cs="宋体"/>
          <w:szCs w:val="14"/>
        </w:rPr>
        <w:t>故正确答案为</w:t>
      </w:r>
      <w:r w:rsidRPr="007675BD">
        <w:rPr>
          <w:rFonts w:ascii="Times New Roman" w:eastAsia="微软雅黑" w:cs="宋体"/>
          <w:szCs w:val="14"/>
        </w:rPr>
        <w:t>C</w:t>
      </w:r>
      <w:r w:rsidRPr="007675BD">
        <w:rPr>
          <w:rFonts w:ascii="Times New Roman" w:eastAsia="微软雅黑" w:cs="宋体"/>
          <w:szCs w:val="14"/>
        </w:rPr>
        <w:t>。</w:t>
      </w:r>
    </w:p>
    <w:p w:rsidR="007675BD">
      <w:pPr>
        <w:pStyle w:val="NormalWeb"/>
        <w:widowControl/>
        <w:spacing w:beforeAutospacing="0" w:after="260" w:afterAutospacing="0" w:line="360" w:lineRule="auto"/>
      </w:pPr>
      <w:r w:rsidRPr="007675BD">
        <w:rPr>
          <w:rFonts w:ascii="Times New Roman" w:eastAsia="微软雅黑" w:cs="宋体"/>
          <w:color w:val="0000FF"/>
          <w:szCs w:val="14"/>
        </w:rPr>
        <w:t>12</w:t>
      </w:r>
      <w:r w:rsidRPr="007675BD">
        <w:rPr>
          <w:rFonts w:ascii="Times New Roman" w:eastAsia="微软雅黑" w:cs="宋体"/>
          <w:color w:val="0000FF"/>
          <w:szCs w:val="14"/>
        </w:rPr>
        <w:t>．</w:t>
      </w:r>
      <w:r w:rsidRPr="007675BD">
        <w:rPr>
          <w:rFonts w:ascii="Times New Roman" w:eastAsia="微软雅黑" w:cs="宋体"/>
          <w:szCs w:val="14"/>
        </w:rPr>
        <w:t>生物大分子药物</w:t>
      </w:r>
      <w:r w:rsidRPr="007675BD">
        <w:rPr>
          <w:rFonts w:ascii="Times New Roman" w:eastAsia="微软雅黑" w:cs="宋体"/>
          <w:szCs w:val="14"/>
        </w:rPr>
        <w:t>(</w:t>
      </w:r>
      <w:r w:rsidRPr="007675BD">
        <w:rPr>
          <w:rFonts w:ascii="Times New Roman" w:eastAsia="微软雅黑" w:cs="宋体"/>
          <w:szCs w:val="14"/>
        </w:rPr>
        <w:t>如蛋白质或核酸药物</w:t>
      </w:r>
      <w:r w:rsidRPr="007675BD">
        <w:rPr>
          <w:rFonts w:ascii="Times New Roman" w:eastAsia="微软雅黑" w:cs="宋体"/>
          <w:szCs w:val="14"/>
        </w:rPr>
        <w:t>)</w:t>
      </w:r>
      <w:r w:rsidRPr="007675BD">
        <w:rPr>
          <w:rFonts w:ascii="Times New Roman" w:eastAsia="微软雅黑" w:cs="宋体"/>
          <w:szCs w:val="14"/>
        </w:rPr>
        <w:t>的分子量非常大，很难进入细胞里面发挥作用。然而令人惊奇的是，病毒尺寸远远大于蛋白质，却可以轻而易举地进入细胞内，它是利用什么</w:t>
      </w:r>
      <w:r w:rsidRPr="007675BD">
        <w:rPr>
          <w:rFonts w:ascii="Times New Roman" w:eastAsia="微软雅黑" w:cs="宋体"/>
          <w:szCs w:val="14"/>
        </w:rPr>
        <w:t>“</w:t>
      </w:r>
      <w:r w:rsidRPr="007675BD">
        <w:rPr>
          <w:rFonts w:ascii="Times New Roman" w:eastAsia="微软雅黑" w:cs="宋体"/>
          <w:szCs w:val="14"/>
        </w:rPr>
        <w:t>秘密武器</w:t>
      </w:r>
      <w:r w:rsidRPr="007675BD">
        <w:rPr>
          <w:rFonts w:ascii="Times New Roman" w:eastAsia="微软雅黑" w:cs="宋体"/>
          <w:szCs w:val="14"/>
        </w:rPr>
        <w:t>”</w:t>
      </w:r>
      <w:r w:rsidRPr="007675BD">
        <w:rPr>
          <w:rFonts w:ascii="Times New Roman" w:eastAsia="微软雅黑" w:cs="宋体"/>
          <w:szCs w:val="14"/>
        </w:rPr>
        <w:t>呢</w:t>
      </w:r>
      <w:r w:rsidRPr="007675BD">
        <w:rPr>
          <w:rFonts w:ascii="Times New Roman" w:eastAsia="微软雅黑" w:cs="宋体"/>
          <w:szCs w:val="14"/>
        </w:rPr>
        <w:t>?</w:t>
      </w:r>
      <w:r w:rsidRPr="007675BD">
        <w:rPr>
          <w:rFonts w:ascii="Times New Roman" w:eastAsia="微软雅黑" w:cs="宋体"/>
          <w:szCs w:val="14"/>
        </w:rPr>
        <w:t>科学家在研究</w:t>
      </w:r>
      <w:r w:rsidRPr="007675BD">
        <w:rPr>
          <w:rFonts w:ascii="Times New Roman" w:eastAsia="微软雅黑" w:cs="宋体"/>
          <w:szCs w:val="14"/>
        </w:rPr>
        <w:t>HIV</w:t>
      </w:r>
      <w:r w:rsidRPr="007675BD">
        <w:rPr>
          <w:rFonts w:ascii="Times New Roman" w:eastAsia="微软雅黑" w:cs="宋体"/>
          <w:szCs w:val="14"/>
        </w:rPr>
        <w:t>时，发现病毒表面有一段氨基酸序列在入侵细胞时起着关键作用，于是他们把这段有用的序列克隆出来，发现只要连接上这段多肽序列，无论是生物大分子还是几百纳米大小的颗粒，都能畅通无阻地穿过细胞膜进入细胞内，于是科学家将这种神奇的多肽称为穿膜肽。</w:t>
      </w:r>
      <w:r w:rsidRPr="007675BD">
        <w:rPr>
          <w:rFonts w:ascii="Times New Roman" w:eastAsia="微软雅黑" w:cs="宋体"/>
          <w:szCs w:val="14"/>
        </w:rPr>
        <w:t xml:space="preserve"> </w:t>
      </w:r>
      <w:r w:rsidRPr="007675BD">
        <w:rPr>
          <w:rFonts w:ascii="Times New Roman" w:eastAsia="微软雅黑" w:cs="宋体"/>
          <w:szCs w:val="14"/>
        </w:rPr>
        <w:t>接下来作者最有可能讲述的是：</w:t>
      </w:r>
    </w:p>
    <w:p w:rsidR="007675BD">
      <w:pPr>
        <w:pStyle w:val="NormalWeb"/>
        <w:widowControl/>
        <w:spacing w:beforeAutospacing="0" w:after="260" w:afterAutospacing="0" w:line="360" w:lineRule="auto"/>
      </w:pPr>
      <w:r w:rsidRPr="007675BD">
        <w:rPr>
          <w:rFonts w:ascii="Times New Roman" w:eastAsia="微软雅黑" w:cs="宋体"/>
          <w:szCs w:val="14"/>
        </w:rPr>
        <w:t>A</w:t>
      </w:r>
      <w:r w:rsidRPr="007675BD">
        <w:rPr>
          <w:rFonts w:ascii="Times New Roman" w:eastAsia="微软雅黑" w:cs="宋体"/>
          <w:szCs w:val="14"/>
        </w:rPr>
        <w:t>、穿膜肽技术的特征</w:t>
      </w:r>
    </w:p>
    <w:p w:rsidR="007675BD">
      <w:pPr>
        <w:pStyle w:val="NormalWeb"/>
        <w:widowControl/>
        <w:spacing w:beforeAutospacing="0" w:after="260" w:afterAutospacing="0" w:line="360" w:lineRule="auto"/>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134" w:right="1474" w:bottom="1134" w:left="1474" w:header="708" w:footer="708" w:gutter="0"/>
          <w:pgNumType w:start="9"/>
          <w:cols w:sep="1" w:space="708"/>
          <w:titlePg w:val="0"/>
          <w:docGrid w:linePitch="360"/>
        </w:sectPr>
      </w:pPr>
      <w:r w:rsidRPr="007675BD">
        <w:rPr>
          <w:rFonts w:ascii="Times New Roman" w:eastAsia="微软雅黑" w:cs="宋体"/>
          <w:szCs w:val="14"/>
        </w:rPr>
        <w:t>B</w:t>
      </w:r>
      <w:r w:rsidRPr="007675BD">
        <w:rPr>
          <w:rFonts w:ascii="Times New Roman" w:eastAsia="微软雅黑" w:cs="宋体"/>
          <w:szCs w:val="14"/>
        </w:rPr>
        <w:t>、穿膜肽技术的概念</w:t>
      </w:r>
    </w:p>
    <w:p w:rsidR="007675BD">
      <w:pPr>
        <w:pStyle w:val="NormalWeb"/>
        <w:widowControl/>
        <w:spacing w:beforeAutospacing="0" w:after="260" w:afterAutospacing="0" w:line="360" w:lineRule="auto"/>
      </w:pPr>
      <w:r w:rsidRPr="007675BD">
        <w:rPr>
          <w:rFonts w:ascii="Times New Roman" w:eastAsia="微软雅黑" w:cs="宋体"/>
          <w:szCs w:val="14"/>
        </w:rPr>
        <w:t>C</w:t>
      </w:r>
      <w:r w:rsidRPr="007675BD">
        <w:rPr>
          <w:rFonts w:ascii="Times New Roman" w:eastAsia="微软雅黑" w:cs="宋体"/>
          <w:szCs w:val="14"/>
        </w:rPr>
        <w:t>、穿膜</w:t>
      </w:r>
      <w:r w:rsidRPr="007675BD">
        <w:rPr>
          <w:rFonts w:ascii="Times New Roman" w:eastAsia="微软雅黑" w:cs="宋体"/>
          <w:szCs w:val="14"/>
        </w:rPr>
        <w:t>肽的具体应用</w:t>
      </w:r>
    </w:p>
    <w:p w:rsidR="007675BD">
      <w:pPr>
        <w:pStyle w:val="NormalWeb"/>
        <w:widowControl/>
        <w:spacing w:beforeAutospacing="0" w:after="260" w:afterAutospacing="0" w:line="360" w:lineRule="auto"/>
      </w:pPr>
      <w:r w:rsidRPr="007675BD">
        <w:rPr>
          <w:rFonts w:ascii="Times New Roman" w:eastAsia="微软雅黑" w:cs="宋体"/>
          <w:szCs w:val="14"/>
        </w:rPr>
        <w:t>D</w:t>
      </w:r>
      <w:r w:rsidRPr="007675BD">
        <w:rPr>
          <w:rFonts w:ascii="Times New Roman" w:eastAsia="微软雅黑" w:cs="宋体"/>
          <w:szCs w:val="14"/>
        </w:rPr>
        <w:t>、穿膜肽存在的缺陷</w:t>
      </w:r>
    </w:p>
    <w:p w:rsidR="007675BD">
      <w:pPr>
        <w:pStyle w:val="NormalWeb"/>
        <w:widowControl/>
        <w:spacing w:beforeAutospacing="0" w:after="260" w:afterAutospacing="0" w:line="360" w:lineRule="auto"/>
      </w:pPr>
      <w:r w:rsidRPr="007675BD">
        <w:rPr>
          <w:rFonts w:ascii="Times New Roman" w:eastAsia="微软雅黑" w:cs="宋体"/>
          <w:b/>
          <w:color w:val="228B22"/>
          <w:szCs w:val="14"/>
        </w:rPr>
        <w:t>答案：</w:t>
      </w:r>
      <w:r w:rsidRPr="007675BD">
        <w:rPr>
          <w:rFonts w:ascii="Times New Roman" w:eastAsia="微软雅黑" w:cs="宋体"/>
          <w:szCs w:val="14"/>
        </w:rPr>
        <w:t>C</w:t>
      </w:r>
    </w:p>
    <w:p w:rsidR="007675BD">
      <w:pPr>
        <w:pStyle w:val="NormalWeb"/>
        <w:widowControl/>
        <w:spacing w:beforeAutospacing="0" w:after="260" w:afterAutospacing="0" w:line="360" w:lineRule="auto"/>
        <w:rPr>
          <w:b/>
          <w:color w:val="4066F4"/>
        </w:rPr>
      </w:pPr>
      <w:r w:rsidRPr="007675BD">
        <w:rPr>
          <w:rFonts w:ascii="Times New Roman" w:eastAsia="微软雅黑" w:cs="宋体"/>
          <w:color w:val="228B22"/>
          <w:szCs w:val="14"/>
        </w:rPr>
        <w:t>解析：</w:t>
      </w:r>
      <w:r w:rsidRPr="007675BD">
        <w:rPr>
          <w:rFonts w:ascii="Times New Roman" w:eastAsia="微软雅黑" w:cs="宋体"/>
          <w:szCs w:val="14"/>
        </w:rPr>
        <w:t>根据提问方式可知，本题为接语选择题，重点关注文段尾句。尾句论述科学家在研究</w:t>
      </w:r>
      <w:r w:rsidRPr="007675BD">
        <w:rPr>
          <w:rFonts w:ascii="Times New Roman" w:eastAsia="微软雅黑" w:cs="宋体"/>
          <w:szCs w:val="14"/>
        </w:rPr>
        <w:t>HIV</w:t>
      </w:r>
      <w:r w:rsidRPr="007675BD">
        <w:rPr>
          <w:rFonts w:ascii="Times New Roman" w:eastAsia="微软雅黑" w:cs="宋体"/>
          <w:szCs w:val="14"/>
        </w:rPr>
        <w:t>时的发现，通过</w:t>
      </w:r>
      <w:r w:rsidRPr="007675BD">
        <w:rPr>
          <w:rFonts w:ascii="Times New Roman" w:eastAsia="微软雅黑" w:cs="宋体"/>
          <w:szCs w:val="14"/>
        </w:rPr>
        <w:t>“</w:t>
      </w:r>
      <w:r w:rsidRPr="007675BD">
        <w:rPr>
          <w:rFonts w:ascii="Times New Roman" w:eastAsia="微软雅黑" w:cs="宋体"/>
          <w:szCs w:val="14"/>
        </w:rPr>
        <w:t>于是</w:t>
      </w:r>
      <w:r w:rsidRPr="007675BD">
        <w:rPr>
          <w:rFonts w:ascii="Times New Roman" w:eastAsia="微软雅黑" w:cs="宋体"/>
          <w:szCs w:val="14"/>
        </w:rPr>
        <w:t>”</w:t>
      </w:r>
      <w:r w:rsidRPr="007675BD">
        <w:rPr>
          <w:rFonts w:ascii="Times New Roman" w:eastAsia="微软雅黑" w:cs="宋体"/>
          <w:szCs w:val="14"/>
        </w:rPr>
        <w:t>进行总结，故尾句核心话题为</w:t>
      </w:r>
      <w:r w:rsidRPr="007675BD">
        <w:rPr>
          <w:rFonts w:ascii="Times New Roman" w:eastAsia="微软雅黑" w:cs="宋体"/>
          <w:szCs w:val="14"/>
        </w:rPr>
        <w:t>“</w:t>
      </w:r>
      <w:r w:rsidRPr="007675BD">
        <w:rPr>
          <w:rFonts w:ascii="Times New Roman" w:eastAsia="微软雅黑" w:cs="宋体"/>
          <w:szCs w:val="14"/>
        </w:rPr>
        <w:t>于是</w:t>
      </w:r>
      <w:r w:rsidRPr="007675BD">
        <w:rPr>
          <w:rFonts w:ascii="Times New Roman" w:eastAsia="微软雅黑" w:cs="宋体"/>
          <w:szCs w:val="14"/>
        </w:rPr>
        <w:t>”</w:t>
      </w:r>
      <w:r w:rsidRPr="007675BD">
        <w:rPr>
          <w:rFonts w:ascii="Times New Roman" w:eastAsia="微软雅黑" w:cs="宋体"/>
          <w:szCs w:val="14"/>
        </w:rPr>
        <w:t>之后的内容，即</w:t>
      </w:r>
      <w:r w:rsidRPr="007675BD">
        <w:rPr>
          <w:rFonts w:ascii="Times New Roman" w:eastAsia="微软雅黑" w:cs="宋体"/>
          <w:szCs w:val="14"/>
        </w:rPr>
        <w:t>“</w:t>
      </w:r>
      <w:r w:rsidRPr="007675BD">
        <w:rPr>
          <w:rFonts w:ascii="Times New Roman" w:eastAsia="微软雅黑" w:cs="宋体"/>
          <w:szCs w:val="14"/>
        </w:rPr>
        <w:t>穿膜肽</w:t>
      </w:r>
      <w:r w:rsidRPr="007675BD">
        <w:rPr>
          <w:rFonts w:ascii="Times New Roman" w:eastAsia="微软雅黑" w:cs="宋体"/>
          <w:szCs w:val="14"/>
        </w:rPr>
        <w:t>”</w:t>
      </w:r>
      <w:r w:rsidRPr="007675BD">
        <w:rPr>
          <w:rFonts w:ascii="Times New Roman" w:eastAsia="微软雅黑" w:cs="宋体"/>
          <w:szCs w:val="14"/>
        </w:rPr>
        <w:t>，且尾句强调的是</w:t>
      </w:r>
      <w:r w:rsidRPr="007675BD">
        <w:rPr>
          <w:rFonts w:ascii="Times New Roman" w:eastAsia="微软雅黑" w:cs="宋体"/>
          <w:szCs w:val="14"/>
        </w:rPr>
        <w:t>“</w:t>
      </w:r>
      <w:r w:rsidRPr="007675BD">
        <w:rPr>
          <w:rFonts w:ascii="Times New Roman" w:eastAsia="微软雅黑" w:cs="宋体"/>
          <w:szCs w:val="14"/>
        </w:rPr>
        <w:t>穿膜肽</w:t>
      </w:r>
      <w:r w:rsidRPr="007675BD">
        <w:rPr>
          <w:rFonts w:ascii="Times New Roman" w:eastAsia="微软雅黑" w:cs="宋体"/>
          <w:szCs w:val="14"/>
        </w:rPr>
        <w:t>”</w:t>
      </w:r>
      <w:r w:rsidRPr="007675BD">
        <w:rPr>
          <w:rFonts w:ascii="Times New Roman" w:eastAsia="微软雅黑" w:cs="宋体"/>
          <w:szCs w:val="14"/>
        </w:rPr>
        <w:t>是如何发挥作用的，即</w:t>
      </w:r>
      <w:r w:rsidRPr="007675BD">
        <w:rPr>
          <w:rFonts w:ascii="Times New Roman" w:eastAsia="微软雅黑" w:cs="宋体"/>
          <w:szCs w:val="14"/>
        </w:rPr>
        <w:t>“</w:t>
      </w:r>
      <w:r w:rsidRPr="007675BD">
        <w:rPr>
          <w:rFonts w:ascii="Times New Roman" w:eastAsia="微软雅黑" w:cs="宋体"/>
          <w:szCs w:val="14"/>
        </w:rPr>
        <w:t>穿膜肽的使用</w:t>
      </w:r>
      <w:r w:rsidRPr="007675BD">
        <w:rPr>
          <w:rFonts w:ascii="Times New Roman" w:eastAsia="微软雅黑" w:cs="宋体"/>
          <w:szCs w:val="14"/>
        </w:rPr>
        <w:t>”</w:t>
      </w:r>
      <w:r w:rsidRPr="007675BD">
        <w:rPr>
          <w:rFonts w:ascii="Times New Roman" w:eastAsia="微软雅黑" w:cs="宋体"/>
          <w:szCs w:val="14"/>
        </w:rPr>
        <w:t>，根据话题一致的原则，下文应围绕这一话题展开具体论述，对应</w:t>
      </w:r>
      <w:r w:rsidRPr="007675BD">
        <w:rPr>
          <w:rFonts w:ascii="Times New Roman" w:eastAsia="微软雅黑" w:cs="宋体"/>
          <w:szCs w:val="14"/>
        </w:rPr>
        <w:t>C</w:t>
      </w:r>
      <w:r w:rsidRPr="007675BD">
        <w:rPr>
          <w:rFonts w:ascii="Times New Roman" w:eastAsia="微软雅黑" w:cs="宋体"/>
          <w:szCs w:val="14"/>
        </w:rPr>
        <w:t>项。</w:t>
      </w:r>
      <w:r w:rsidRPr="007675BD">
        <w:rPr>
          <w:rFonts w:ascii="Times New Roman" w:eastAsia="微软雅黑" w:cs="宋体"/>
          <w:szCs w:val="14"/>
        </w:rPr>
        <w:t xml:space="preserve"> A.</w:t>
      </w:r>
      <w:r w:rsidRPr="007675BD">
        <w:rPr>
          <w:rFonts w:ascii="Times New Roman" w:eastAsia="微软雅黑" w:cs="宋体"/>
          <w:szCs w:val="14"/>
        </w:rPr>
        <w:t>、</w:t>
      </w:r>
      <w:r w:rsidRPr="007675BD">
        <w:rPr>
          <w:rFonts w:ascii="Times New Roman" w:eastAsia="微软雅黑" w:cs="宋体"/>
          <w:szCs w:val="14"/>
        </w:rPr>
        <w:t>B.</w:t>
      </w:r>
      <w:r w:rsidRPr="007675BD">
        <w:rPr>
          <w:rFonts w:ascii="Times New Roman" w:eastAsia="微软雅黑" w:cs="宋体"/>
          <w:szCs w:val="14"/>
        </w:rPr>
        <w:t>两项的核心话题是</w:t>
      </w:r>
      <w:r w:rsidRPr="007675BD">
        <w:rPr>
          <w:rFonts w:ascii="Times New Roman" w:eastAsia="微软雅黑" w:cs="宋体"/>
          <w:szCs w:val="14"/>
        </w:rPr>
        <w:t>“</w:t>
      </w:r>
      <w:r w:rsidRPr="007675BD">
        <w:rPr>
          <w:rFonts w:ascii="Times New Roman" w:eastAsia="微软雅黑" w:cs="宋体"/>
          <w:szCs w:val="14"/>
        </w:rPr>
        <w:t>穿膜肽技术</w:t>
      </w:r>
      <w:r w:rsidRPr="007675BD">
        <w:rPr>
          <w:rFonts w:ascii="Times New Roman" w:eastAsia="微软雅黑" w:cs="宋体"/>
          <w:szCs w:val="14"/>
        </w:rPr>
        <w:t>”</w:t>
      </w:r>
      <w:r w:rsidRPr="007675BD">
        <w:rPr>
          <w:rFonts w:ascii="Times New Roman" w:eastAsia="微软雅黑" w:cs="宋体"/>
          <w:szCs w:val="14"/>
        </w:rPr>
        <w:t>，并非</w:t>
      </w:r>
      <w:r w:rsidRPr="007675BD">
        <w:rPr>
          <w:rFonts w:ascii="Times New Roman" w:eastAsia="微软雅黑" w:cs="宋体"/>
          <w:szCs w:val="14"/>
        </w:rPr>
        <w:t>“</w:t>
      </w:r>
      <w:r w:rsidRPr="007675BD">
        <w:rPr>
          <w:rFonts w:ascii="Times New Roman" w:eastAsia="微软雅黑" w:cs="宋体"/>
          <w:szCs w:val="14"/>
        </w:rPr>
        <w:t>穿膜肽</w:t>
      </w:r>
      <w:r w:rsidRPr="007675BD">
        <w:rPr>
          <w:rFonts w:ascii="Times New Roman" w:eastAsia="微软雅黑" w:cs="宋体"/>
          <w:szCs w:val="14"/>
        </w:rPr>
        <w:t>”</w:t>
      </w:r>
      <w:r w:rsidRPr="007675BD">
        <w:rPr>
          <w:rFonts w:ascii="Times New Roman" w:eastAsia="微软雅黑" w:cs="宋体"/>
          <w:szCs w:val="14"/>
        </w:rPr>
        <w:t>，与尾句话题不一致，排除</w:t>
      </w:r>
      <w:r w:rsidRPr="007675BD">
        <w:rPr>
          <w:rFonts w:ascii="Times New Roman" w:eastAsia="微软雅黑" w:cs="宋体"/>
          <w:szCs w:val="14"/>
        </w:rPr>
        <w:t>; D</w:t>
      </w:r>
      <w:r w:rsidRPr="007675BD">
        <w:rPr>
          <w:rFonts w:ascii="Times New Roman" w:eastAsia="微软雅黑" w:cs="宋体"/>
          <w:szCs w:val="14"/>
        </w:rPr>
        <w:t>项，</w:t>
      </w:r>
      <w:r w:rsidRPr="007675BD">
        <w:rPr>
          <w:rFonts w:ascii="Times New Roman" w:eastAsia="微软雅黑" w:cs="宋体"/>
          <w:szCs w:val="14"/>
        </w:rPr>
        <w:t>“</w:t>
      </w:r>
      <w:r w:rsidRPr="007675BD">
        <w:rPr>
          <w:rFonts w:ascii="Times New Roman" w:eastAsia="微软雅黑" w:cs="宋体"/>
          <w:szCs w:val="14"/>
        </w:rPr>
        <w:t>穿膜肽存在的缺陷</w:t>
      </w:r>
      <w:r w:rsidRPr="007675BD">
        <w:rPr>
          <w:rFonts w:ascii="Times New Roman" w:eastAsia="微软雅黑" w:cs="宋体"/>
          <w:szCs w:val="14"/>
        </w:rPr>
        <w:t>”</w:t>
      </w:r>
      <w:r w:rsidRPr="007675BD">
        <w:rPr>
          <w:rFonts w:ascii="Times New Roman" w:eastAsia="微软雅黑" w:cs="宋体"/>
          <w:szCs w:val="14"/>
        </w:rPr>
        <w:t>即它存在的问题，文段尾句并未论述</w:t>
      </w:r>
      <w:r w:rsidRPr="007675BD">
        <w:rPr>
          <w:rFonts w:ascii="Times New Roman" w:eastAsia="微软雅黑" w:cs="宋体"/>
          <w:szCs w:val="14"/>
        </w:rPr>
        <w:t>“</w:t>
      </w:r>
      <w:r w:rsidRPr="007675BD">
        <w:rPr>
          <w:rFonts w:ascii="Times New Roman" w:eastAsia="微软雅黑" w:cs="宋体"/>
          <w:szCs w:val="14"/>
        </w:rPr>
        <w:t>穿膜肽</w:t>
      </w:r>
      <w:r w:rsidRPr="007675BD">
        <w:rPr>
          <w:rFonts w:ascii="Times New Roman" w:eastAsia="微软雅黑" w:cs="宋体"/>
          <w:szCs w:val="14"/>
        </w:rPr>
        <w:t>”</w:t>
      </w:r>
      <w:r w:rsidRPr="007675BD">
        <w:rPr>
          <w:rFonts w:ascii="Times New Roman" w:eastAsia="微软雅黑" w:cs="宋体"/>
          <w:szCs w:val="14"/>
        </w:rPr>
        <w:t>有问题，而是强调它起</w:t>
      </w:r>
      <w:r w:rsidRPr="007675BD">
        <w:rPr>
          <w:rFonts w:ascii="Times New Roman" w:eastAsia="微软雅黑" w:cs="宋体"/>
          <w:szCs w:val="14"/>
        </w:rPr>
        <w:t>到的关键作用，话题过于跳跃，排除。</w:t>
      </w:r>
      <w:r w:rsidRPr="007675BD">
        <w:rPr>
          <w:rFonts w:ascii="Times New Roman" w:eastAsia="微软雅黑" w:cs="宋体"/>
          <w:szCs w:val="14"/>
        </w:rPr>
        <w:t xml:space="preserve"> </w:t>
      </w:r>
      <w:r w:rsidRPr="007675BD">
        <w:rPr>
          <w:rFonts w:ascii="Times New Roman" w:eastAsia="微软雅黑" w:cs="宋体"/>
          <w:szCs w:val="14"/>
        </w:rPr>
        <w:t>故正确答案为</w:t>
      </w:r>
      <w:r w:rsidRPr="007675BD">
        <w:rPr>
          <w:rFonts w:ascii="Times New Roman" w:eastAsia="微软雅黑" w:cs="宋体"/>
          <w:szCs w:val="14"/>
        </w:rPr>
        <w:t>C</w:t>
      </w:r>
      <w:r w:rsidRPr="007675BD">
        <w:rPr>
          <w:rFonts w:ascii="Times New Roman" w:eastAsia="微软雅黑" w:cs="宋体"/>
          <w:szCs w:val="14"/>
        </w:rPr>
        <w:t>。</w:t>
      </w:r>
    </w:p>
    <w:p w:rsidR="007675BD">
      <w:pPr>
        <w:pStyle w:val="NormalWeb"/>
        <w:widowControl/>
        <w:spacing w:beforeAutospacing="0" w:after="260" w:afterAutospacing="0" w:line="360" w:lineRule="auto"/>
      </w:pPr>
      <w:r w:rsidRPr="007675BD">
        <w:rPr>
          <w:rFonts w:ascii="Times New Roman" w:eastAsia="微软雅黑" w:cs="宋体"/>
          <w:color w:val="0000FF"/>
          <w:szCs w:val="14"/>
        </w:rPr>
        <w:t>13</w:t>
      </w:r>
      <w:r w:rsidRPr="007675BD">
        <w:rPr>
          <w:rFonts w:ascii="Times New Roman" w:eastAsia="微软雅黑" w:cs="宋体"/>
          <w:color w:val="0000FF"/>
          <w:szCs w:val="14"/>
        </w:rPr>
        <w:t>．</w:t>
      </w:r>
      <w:r w:rsidRPr="007675BD">
        <w:rPr>
          <w:rFonts w:ascii="Times New Roman" w:eastAsia="微软雅黑" w:cs="宋体"/>
          <w:szCs w:val="14"/>
        </w:rPr>
        <w:t>随着医疗设备技术的发展，医疗市场也对非侵入式检测设备提出了更高的</w:t>
      </w:r>
      <w:r w:rsidRPr="007675BD">
        <w:rPr>
          <w:rFonts w:ascii="Times New Roman" w:eastAsia="微软雅黑" w:cs="宋体"/>
          <w:szCs w:val="14"/>
        </w:rPr>
        <w:t xml:space="preserve">____ </w:t>
      </w:r>
      <w:r w:rsidRPr="007675BD">
        <w:rPr>
          <w:rFonts w:ascii="Times New Roman" w:eastAsia="微软雅黑" w:cs="宋体"/>
          <w:szCs w:val="14"/>
        </w:rPr>
        <w:t>——</w:t>
      </w:r>
      <w:r w:rsidRPr="007675BD">
        <w:rPr>
          <w:rFonts w:ascii="Times New Roman" w:eastAsia="微软雅黑" w:cs="宋体"/>
          <w:szCs w:val="14"/>
        </w:rPr>
        <w:t>准确、及时且按需实现患者监测。因此，如果一项技术能够以非侵入的方式反复测量个体的健康状态，且成本不高，那么它将有助于预防和预测疾病，提高诊疗决策的</w:t>
      </w:r>
      <w:r w:rsidRPr="007675BD">
        <w:rPr>
          <w:rFonts w:ascii="Times New Roman" w:eastAsia="微软雅黑" w:cs="宋体"/>
          <w:szCs w:val="14"/>
        </w:rPr>
        <w:t xml:space="preserve">________ </w:t>
      </w:r>
      <w:r w:rsidRPr="007675BD">
        <w:rPr>
          <w:rFonts w:ascii="Times New Roman" w:eastAsia="微软雅黑" w:cs="宋体"/>
          <w:szCs w:val="14"/>
        </w:rPr>
        <w:t>。</w:t>
      </w:r>
      <w:r w:rsidRPr="007675BD">
        <w:rPr>
          <w:rFonts w:ascii="Times New Roman" w:eastAsia="微软雅黑" w:cs="宋体"/>
          <w:szCs w:val="14"/>
        </w:rPr>
        <w:t xml:space="preserve"> </w:t>
      </w:r>
      <w:r w:rsidRPr="007675BD">
        <w:rPr>
          <w:rFonts w:ascii="Times New Roman" w:eastAsia="微软雅黑" w:cs="宋体"/>
          <w:szCs w:val="14"/>
        </w:rPr>
        <w:t>依次填入画横线部分最恰当的一项是：</w:t>
      </w:r>
    </w:p>
    <w:p w:rsidR="007675BD">
      <w:pPr>
        <w:pStyle w:val="NormalWeb"/>
        <w:widowControl/>
        <w:spacing w:beforeAutospacing="0" w:after="260" w:afterAutospacing="0" w:line="360" w:lineRule="auto"/>
      </w:pPr>
      <w:r w:rsidRPr="007675BD">
        <w:rPr>
          <w:rFonts w:ascii="Times New Roman" w:eastAsia="微软雅黑" w:cs="宋体"/>
          <w:szCs w:val="14"/>
        </w:rPr>
        <w:t>A</w:t>
      </w:r>
      <w:r w:rsidRPr="007675BD">
        <w:rPr>
          <w:rFonts w:ascii="Times New Roman" w:eastAsia="微软雅黑" w:cs="宋体"/>
          <w:szCs w:val="14"/>
        </w:rPr>
        <w:t>、要求</w:t>
      </w:r>
      <w:r w:rsidRPr="007675BD">
        <w:rPr>
          <w:rFonts w:ascii="Times New Roman" w:eastAsia="微软雅黑" w:cs="宋体"/>
          <w:szCs w:val="14"/>
        </w:rPr>
        <w:t xml:space="preserve"> </w:t>
      </w:r>
      <w:r w:rsidRPr="007675BD">
        <w:rPr>
          <w:rFonts w:ascii="Times New Roman" w:eastAsia="微软雅黑" w:cs="宋体"/>
          <w:szCs w:val="14"/>
        </w:rPr>
        <w:t>精准性</w:t>
      </w:r>
    </w:p>
    <w:p w:rsidR="007675BD">
      <w:pPr>
        <w:pStyle w:val="NormalWeb"/>
        <w:widowControl/>
        <w:spacing w:beforeAutospacing="0" w:after="260" w:afterAutospacing="0" w:line="360" w:lineRule="auto"/>
      </w:pPr>
      <w:r w:rsidRPr="007675BD">
        <w:rPr>
          <w:rFonts w:ascii="Times New Roman" w:eastAsia="微软雅黑" w:cs="宋体"/>
          <w:szCs w:val="14"/>
        </w:rPr>
        <w:t>B</w:t>
      </w:r>
      <w:r w:rsidRPr="007675BD">
        <w:rPr>
          <w:rFonts w:ascii="Times New Roman" w:eastAsia="微软雅黑" w:cs="宋体"/>
          <w:szCs w:val="14"/>
        </w:rPr>
        <w:t>、门槛</w:t>
      </w:r>
      <w:r w:rsidRPr="007675BD">
        <w:rPr>
          <w:rFonts w:ascii="Times New Roman" w:eastAsia="微软雅黑" w:cs="宋体"/>
          <w:szCs w:val="14"/>
        </w:rPr>
        <w:t xml:space="preserve"> </w:t>
      </w:r>
      <w:r w:rsidRPr="007675BD">
        <w:rPr>
          <w:rFonts w:ascii="Times New Roman" w:eastAsia="微软雅黑" w:cs="宋体"/>
          <w:szCs w:val="14"/>
        </w:rPr>
        <w:t>前瞻性</w:t>
      </w:r>
    </w:p>
    <w:p w:rsidR="007675BD">
      <w:pPr>
        <w:pStyle w:val="NormalWeb"/>
        <w:widowControl/>
        <w:spacing w:beforeAutospacing="0" w:after="260" w:afterAutospacing="0" w:line="360" w:lineRule="auto"/>
      </w:pPr>
      <w:r w:rsidRPr="007675BD">
        <w:rPr>
          <w:rFonts w:ascii="Times New Roman" w:eastAsia="微软雅黑" w:cs="宋体"/>
          <w:szCs w:val="14"/>
        </w:rPr>
        <w:t>C</w:t>
      </w:r>
      <w:r w:rsidRPr="007675BD">
        <w:rPr>
          <w:rFonts w:ascii="Times New Roman" w:eastAsia="微软雅黑" w:cs="宋体"/>
          <w:szCs w:val="14"/>
        </w:rPr>
        <w:t>、期望</w:t>
      </w:r>
      <w:r w:rsidRPr="007675BD">
        <w:rPr>
          <w:rFonts w:ascii="Times New Roman" w:eastAsia="微软雅黑" w:cs="宋体"/>
          <w:szCs w:val="14"/>
        </w:rPr>
        <w:t xml:space="preserve"> </w:t>
      </w:r>
      <w:r w:rsidRPr="007675BD">
        <w:rPr>
          <w:rFonts w:ascii="Times New Roman" w:eastAsia="微软雅黑" w:cs="宋体"/>
          <w:szCs w:val="14"/>
        </w:rPr>
        <w:t>创新性</w:t>
      </w:r>
    </w:p>
    <w:p w:rsidR="007675BD">
      <w:pPr>
        <w:pStyle w:val="NormalWeb"/>
        <w:widowControl/>
        <w:spacing w:beforeAutospacing="0" w:after="260" w:afterAutospacing="0" w:line="360" w:lineRule="auto"/>
      </w:pPr>
      <w:r w:rsidRPr="007675BD">
        <w:rPr>
          <w:rFonts w:ascii="Times New Roman" w:eastAsia="微软雅黑" w:cs="宋体"/>
          <w:szCs w:val="14"/>
        </w:rPr>
        <w:t>D</w:t>
      </w:r>
      <w:r w:rsidRPr="007675BD">
        <w:rPr>
          <w:rFonts w:ascii="Times New Roman" w:eastAsia="微软雅黑" w:cs="宋体"/>
          <w:szCs w:val="14"/>
        </w:rPr>
        <w:t>、标准</w:t>
      </w:r>
      <w:r w:rsidRPr="007675BD">
        <w:rPr>
          <w:rFonts w:ascii="Times New Roman" w:eastAsia="微软雅黑" w:cs="宋体"/>
          <w:szCs w:val="14"/>
        </w:rPr>
        <w:t xml:space="preserve"> </w:t>
      </w:r>
      <w:r w:rsidRPr="007675BD">
        <w:rPr>
          <w:rFonts w:ascii="Times New Roman" w:eastAsia="微软雅黑" w:cs="宋体"/>
          <w:szCs w:val="14"/>
        </w:rPr>
        <w:t>主动性</w:t>
      </w:r>
    </w:p>
    <w:p w:rsidR="007675BD">
      <w:pPr>
        <w:pStyle w:val="NormalWeb"/>
        <w:widowControl/>
        <w:spacing w:beforeAutospacing="0" w:after="260" w:afterAutospacing="0" w:line="360" w:lineRule="auto"/>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134" w:right="1474" w:bottom="1134" w:left="1474" w:header="708" w:footer="708" w:gutter="0"/>
          <w:pgNumType w:start="10"/>
          <w:cols w:sep="1" w:space="708"/>
          <w:titlePg w:val="0"/>
          <w:docGrid w:linePitch="360"/>
        </w:sectPr>
      </w:pPr>
      <w:r w:rsidRPr="007675BD">
        <w:rPr>
          <w:rFonts w:ascii="Times New Roman" w:eastAsia="微软雅黑" w:cs="宋体"/>
          <w:b/>
          <w:color w:val="228B22"/>
          <w:szCs w:val="14"/>
        </w:rPr>
        <w:t>答案：</w:t>
      </w:r>
      <w:r w:rsidRPr="007675BD">
        <w:rPr>
          <w:rFonts w:ascii="Times New Roman" w:eastAsia="微软雅黑" w:cs="宋体"/>
          <w:szCs w:val="14"/>
        </w:rPr>
        <w:t>A</w:t>
      </w:r>
    </w:p>
    <w:p w:rsidR="007675BD">
      <w:pPr>
        <w:pStyle w:val="NormalWeb"/>
        <w:widowControl/>
        <w:spacing w:beforeAutospacing="0" w:after="260" w:afterAutospacing="0" w:line="360" w:lineRule="auto"/>
        <w:rPr>
          <w:b/>
          <w:color w:val="4066F4"/>
        </w:rPr>
      </w:pPr>
      <w:r w:rsidRPr="007675BD">
        <w:rPr>
          <w:rFonts w:ascii="Times New Roman" w:eastAsia="微软雅黑" w:cs="宋体"/>
          <w:color w:val="228B22"/>
          <w:szCs w:val="14"/>
        </w:rPr>
        <w:t>解析：</w:t>
      </w:r>
      <w:r w:rsidRPr="007675BD">
        <w:rPr>
          <w:rFonts w:ascii="Times New Roman" w:eastAsia="微软雅黑" w:cs="宋体"/>
          <w:szCs w:val="14"/>
        </w:rPr>
        <w:t>第一空，横线处搭配</w:t>
      </w:r>
      <w:r w:rsidRPr="007675BD">
        <w:rPr>
          <w:rFonts w:ascii="Times New Roman" w:eastAsia="微软雅黑" w:cs="宋体"/>
          <w:szCs w:val="14"/>
        </w:rPr>
        <w:t>“</w:t>
      </w:r>
      <w:r w:rsidRPr="007675BD">
        <w:rPr>
          <w:rFonts w:ascii="Times New Roman" w:eastAsia="微软雅黑" w:cs="宋体"/>
          <w:szCs w:val="14"/>
        </w:rPr>
        <w:t>提出</w:t>
      </w:r>
      <w:r w:rsidRPr="007675BD">
        <w:rPr>
          <w:rFonts w:ascii="Times New Roman" w:eastAsia="微软雅黑" w:cs="宋体"/>
          <w:szCs w:val="14"/>
        </w:rPr>
        <w:t>”</w:t>
      </w:r>
      <w:r w:rsidRPr="007675BD">
        <w:rPr>
          <w:rFonts w:ascii="Times New Roman" w:eastAsia="微软雅黑" w:cs="宋体"/>
          <w:szCs w:val="14"/>
        </w:rPr>
        <w:t>，</w:t>
      </w:r>
      <w:r w:rsidRPr="007675BD">
        <w:rPr>
          <w:rFonts w:ascii="Times New Roman" w:eastAsia="微软雅黑" w:cs="宋体"/>
          <w:szCs w:val="14"/>
        </w:rPr>
        <w:t>A.</w:t>
      </w:r>
      <w:r w:rsidRPr="007675BD">
        <w:rPr>
          <w:rFonts w:ascii="Times New Roman" w:eastAsia="微软雅黑" w:cs="宋体"/>
          <w:szCs w:val="14"/>
        </w:rPr>
        <w:t>、</w:t>
      </w:r>
      <w:r w:rsidRPr="007675BD">
        <w:rPr>
          <w:rFonts w:ascii="Times New Roman" w:eastAsia="微软雅黑" w:cs="宋体"/>
          <w:szCs w:val="14"/>
        </w:rPr>
        <w:t>C.</w:t>
      </w:r>
      <w:r w:rsidRPr="007675BD">
        <w:rPr>
          <w:rFonts w:ascii="Times New Roman" w:eastAsia="微软雅黑" w:cs="宋体"/>
          <w:szCs w:val="14"/>
        </w:rPr>
        <w:t>、</w:t>
      </w:r>
      <w:r w:rsidRPr="007675BD">
        <w:rPr>
          <w:rFonts w:ascii="Times New Roman" w:eastAsia="微软雅黑" w:cs="宋体"/>
          <w:szCs w:val="14"/>
        </w:rPr>
        <w:t>D.</w:t>
      </w:r>
      <w:r w:rsidRPr="007675BD">
        <w:rPr>
          <w:rFonts w:ascii="Times New Roman" w:eastAsia="微软雅黑" w:cs="宋体"/>
          <w:szCs w:val="14"/>
        </w:rPr>
        <w:t>三项均搭配恰当，保留。</w:t>
      </w:r>
      <w:r w:rsidRPr="007675BD">
        <w:rPr>
          <w:rFonts w:ascii="Times New Roman" w:eastAsia="微软雅黑" w:cs="宋体"/>
          <w:szCs w:val="14"/>
        </w:rPr>
        <w:t>B</w:t>
      </w:r>
      <w:r w:rsidRPr="007675BD">
        <w:rPr>
          <w:rFonts w:ascii="Times New Roman" w:eastAsia="微软雅黑" w:cs="宋体"/>
          <w:szCs w:val="14"/>
        </w:rPr>
        <w:t>项</w:t>
      </w:r>
      <w:r w:rsidRPr="007675BD">
        <w:rPr>
          <w:rFonts w:ascii="Times New Roman" w:eastAsia="微软雅黑" w:cs="宋体"/>
          <w:szCs w:val="14"/>
        </w:rPr>
        <w:t>“</w:t>
      </w:r>
      <w:r w:rsidRPr="007675BD">
        <w:rPr>
          <w:rFonts w:ascii="Times New Roman" w:eastAsia="微软雅黑" w:cs="宋体"/>
          <w:szCs w:val="14"/>
        </w:rPr>
        <w:t>门槛</w:t>
      </w:r>
      <w:r w:rsidRPr="007675BD">
        <w:rPr>
          <w:rFonts w:ascii="Times New Roman" w:eastAsia="微软雅黑" w:cs="宋体"/>
          <w:szCs w:val="14"/>
        </w:rPr>
        <w:t>”</w:t>
      </w:r>
      <w:r w:rsidRPr="007675BD">
        <w:rPr>
          <w:rFonts w:ascii="Times New Roman" w:eastAsia="微软雅黑" w:cs="宋体"/>
          <w:szCs w:val="14"/>
        </w:rPr>
        <w:t>搭配</w:t>
      </w:r>
      <w:r w:rsidRPr="007675BD">
        <w:rPr>
          <w:rFonts w:ascii="Times New Roman" w:eastAsia="微软雅黑" w:cs="宋体"/>
          <w:szCs w:val="14"/>
        </w:rPr>
        <w:t>不当，排除。</w:t>
      </w:r>
      <w:r w:rsidRPr="007675BD">
        <w:rPr>
          <w:rFonts w:ascii="Times New Roman" w:eastAsia="微软雅黑" w:cs="宋体"/>
          <w:szCs w:val="14"/>
        </w:rPr>
        <w:t xml:space="preserve"> </w:t>
      </w:r>
      <w:r w:rsidRPr="007675BD">
        <w:rPr>
          <w:rFonts w:ascii="Times New Roman" w:eastAsia="微软雅黑" w:cs="宋体"/>
          <w:szCs w:val="14"/>
        </w:rPr>
        <w:t>第二空，根据前文</w:t>
      </w:r>
      <w:r w:rsidRPr="007675BD">
        <w:rPr>
          <w:rFonts w:ascii="Times New Roman" w:eastAsia="微软雅黑" w:cs="宋体"/>
          <w:szCs w:val="14"/>
        </w:rPr>
        <w:t>“</w:t>
      </w:r>
      <w:r w:rsidRPr="007675BD">
        <w:rPr>
          <w:rFonts w:ascii="Times New Roman" w:eastAsia="微软雅黑" w:cs="宋体"/>
          <w:szCs w:val="14"/>
        </w:rPr>
        <w:t>准确、及时且按需</w:t>
      </w:r>
      <w:r w:rsidRPr="007675BD">
        <w:rPr>
          <w:rFonts w:ascii="Times New Roman" w:eastAsia="微软雅黑" w:cs="宋体"/>
          <w:szCs w:val="14"/>
        </w:rPr>
        <w:t>”</w:t>
      </w:r>
      <w:r w:rsidRPr="007675BD">
        <w:rPr>
          <w:rFonts w:ascii="Times New Roman" w:eastAsia="微软雅黑" w:cs="宋体"/>
          <w:szCs w:val="14"/>
        </w:rPr>
        <w:t>可知，文段强调随着医疗设备技术的进步，对待疾病的处理也将更加科学迅速、精确高效。</w:t>
      </w:r>
      <w:r w:rsidRPr="007675BD">
        <w:rPr>
          <w:rFonts w:ascii="Times New Roman" w:eastAsia="微软雅黑" w:cs="宋体"/>
          <w:szCs w:val="14"/>
        </w:rPr>
        <w:t>A</w:t>
      </w:r>
      <w:r w:rsidRPr="007675BD">
        <w:rPr>
          <w:rFonts w:ascii="Times New Roman" w:eastAsia="微软雅黑" w:cs="宋体"/>
          <w:szCs w:val="14"/>
        </w:rPr>
        <w:t>项</w:t>
      </w:r>
      <w:r w:rsidRPr="007675BD">
        <w:rPr>
          <w:rFonts w:ascii="Times New Roman" w:eastAsia="微软雅黑" w:cs="宋体"/>
          <w:szCs w:val="14"/>
        </w:rPr>
        <w:t>“</w:t>
      </w:r>
      <w:r w:rsidRPr="007675BD">
        <w:rPr>
          <w:rFonts w:ascii="Times New Roman" w:eastAsia="微软雅黑" w:cs="宋体"/>
          <w:szCs w:val="14"/>
        </w:rPr>
        <w:t>精准性</w:t>
      </w:r>
      <w:r w:rsidRPr="007675BD">
        <w:rPr>
          <w:rFonts w:ascii="Times New Roman" w:eastAsia="微软雅黑" w:cs="宋体"/>
          <w:szCs w:val="14"/>
        </w:rPr>
        <w:t>”</w:t>
      </w:r>
      <w:r w:rsidRPr="007675BD">
        <w:rPr>
          <w:rFonts w:ascii="Times New Roman" w:eastAsia="微软雅黑" w:cs="宋体"/>
          <w:szCs w:val="14"/>
        </w:rPr>
        <w:t>符合文意，当选。</w:t>
      </w:r>
      <w:r w:rsidRPr="007675BD">
        <w:rPr>
          <w:rFonts w:ascii="Times New Roman" w:eastAsia="微软雅黑" w:cs="宋体"/>
          <w:szCs w:val="14"/>
        </w:rPr>
        <w:t>C</w:t>
      </w:r>
      <w:r w:rsidRPr="007675BD">
        <w:rPr>
          <w:rFonts w:ascii="Times New Roman" w:eastAsia="微软雅黑" w:cs="宋体"/>
          <w:szCs w:val="14"/>
        </w:rPr>
        <w:t>项</w:t>
      </w:r>
      <w:r w:rsidRPr="007675BD">
        <w:rPr>
          <w:rFonts w:ascii="Times New Roman" w:eastAsia="微软雅黑" w:cs="宋体"/>
          <w:szCs w:val="14"/>
        </w:rPr>
        <w:t>“</w:t>
      </w:r>
      <w:r w:rsidRPr="007675BD">
        <w:rPr>
          <w:rFonts w:ascii="Times New Roman" w:eastAsia="微软雅黑" w:cs="宋体"/>
          <w:szCs w:val="14"/>
        </w:rPr>
        <w:t>创新性</w:t>
      </w:r>
      <w:r w:rsidRPr="007675BD">
        <w:rPr>
          <w:rFonts w:ascii="Times New Roman" w:eastAsia="微软雅黑" w:cs="宋体"/>
          <w:szCs w:val="14"/>
        </w:rPr>
        <w:t>”</w:t>
      </w:r>
      <w:r w:rsidRPr="007675BD">
        <w:rPr>
          <w:rFonts w:ascii="Times New Roman" w:eastAsia="微软雅黑" w:cs="宋体"/>
          <w:szCs w:val="14"/>
        </w:rPr>
        <w:t>侧重打破常规，提出不一样的想法或措施，文段并非强调诊疗决策的</w:t>
      </w:r>
      <w:r w:rsidRPr="007675BD">
        <w:rPr>
          <w:rFonts w:ascii="Times New Roman" w:eastAsia="微软雅黑" w:cs="宋体"/>
          <w:szCs w:val="14"/>
        </w:rPr>
        <w:t>“</w:t>
      </w:r>
      <w:r w:rsidRPr="007675BD">
        <w:rPr>
          <w:rFonts w:ascii="Times New Roman" w:eastAsia="微软雅黑" w:cs="宋体"/>
          <w:szCs w:val="14"/>
        </w:rPr>
        <w:t>特别</w:t>
      </w:r>
      <w:r w:rsidRPr="007675BD">
        <w:rPr>
          <w:rFonts w:ascii="Times New Roman" w:eastAsia="微软雅黑" w:cs="宋体"/>
          <w:szCs w:val="14"/>
        </w:rPr>
        <w:t>”</w:t>
      </w:r>
      <w:r w:rsidRPr="007675BD">
        <w:rPr>
          <w:rFonts w:ascii="Times New Roman" w:eastAsia="微软雅黑" w:cs="宋体"/>
          <w:szCs w:val="14"/>
        </w:rPr>
        <w:t>，而是要通过技术进步来让决策更加科学化、精准化，不符合文意，排除</w:t>
      </w:r>
      <w:r w:rsidRPr="007675BD">
        <w:rPr>
          <w:rFonts w:ascii="Times New Roman" w:eastAsia="微软雅黑" w:cs="宋体"/>
          <w:szCs w:val="14"/>
        </w:rPr>
        <w:t>;D</w:t>
      </w:r>
      <w:r w:rsidRPr="007675BD">
        <w:rPr>
          <w:rFonts w:ascii="Times New Roman" w:eastAsia="微软雅黑" w:cs="宋体"/>
          <w:szCs w:val="14"/>
        </w:rPr>
        <w:t>项</w:t>
      </w:r>
      <w:r w:rsidRPr="007675BD">
        <w:rPr>
          <w:rFonts w:ascii="Times New Roman" w:eastAsia="微软雅黑" w:cs="宋体"/>
          <w:szCs w:val="14"/>
        </w:rPr>
        <w:t>“</w:t>
      </w:r>
      <w:r w:rsidRPr="007675BD">
        <w:rPr>
          <w:rFonts w:ascii="Times New Roman" w:eastAsia="微软雅黑" w:cs="宋体"/>
          <w:szCs w:val="14"/>
        </w:rPr>
        <w:t>主动性</w:t>
      </w:r>
      <w:r w:rsidRPr="007675BD">
        <w:rPr>
          <w:rFonts w:ascii="Times New Roman" w:eastAsia="微软雅黑" w:cs="宋体"/>
          <w:szCs w:val="14"/>
        </w:rPr>
        <w:t>”</w:t>
      </w:r>
      <w:r w:rsidRPr="007675BD">
        <w:rPr>
          <w:rFonts w:ascii="Times New Roman" w:eastAsia="微软雅黑" w:cs="宋体"/>
          <w:szCs w:val="14"/>
        </w:rPr>
        <w:t>强调按照自己的意志行动，文段并没有体现决策是主动或被动做出，与文意无关，排除。</w:t>
      </w:r>
      <w:r w:rsidRPr="007675BD">
        <w:rPr>
          <w:rFonts w:ascii="Times New Roman" w:eastAsia="微软雅黑" w:cs="宋体"/>
          <w:szCs w:val="14"/>
        </w:rPr>
        <w:t xml:space="preserve"> </w:t>
      </w:r>
      <w:r w:rsidRPr="007675BD">
        <w:rPr>
          <w:rFonts w:ascii="Times New Roman" w:eastAsia="微软雅黑" w:cs="宋体"/>
          <w:szCs w:val="14"/>
        </w:rPr>
        <w:t>故正确答案为</w:t>
      </w:r>
      <w:r w:rsidRPr="007675BD">
        <w:rPr>
          <w:rFonts w:ascii="Times New Roman" w:eastAsia="微软雅黑" w:cs="宋体"/>
          <w:szCs w:val="14"/>
        </w:rPr>
        <w:t>A</w:t>
      </w:r>
      <w:r w:rsidRPr="007675BD">
        <w:rPr>
          <w:rFonts w:ascii="Times New Roman" w:eastAsia="微软雅黑" w:cs="宋体"/>
          <w:szCs w:val="14"/>
        </w:rPr>
        <w:t>。</w:t>
      </w:r>
    </w:p>
    <w:p w:rsidR="007675BD">
      <w:pPr>
        <w:pStyle w:val="NormalWeb"/>
        <w:widowControl/>
        <w:spacing w:beforeAutospacing="0" w:after="260" w:afterAutospacing="0" w:line="360" w:lineRule="auto"/>
      </w:pPr>
      <w:r w:rsidRPr="007675BD">
        <w:rPr>
          <w:rFonts w:ascii="Times New Roman" w:eastAsia="微软雅黑" w:cs="宋体"/>
          <w:color w:val="0000FF"/>
          <w:szCs w:val="14"/>
        </w:rPr>
        <w:t>14</w:t>
      </w:r>
      <w:r w:rsidRPr="007675BD">
        <w:rPr>
          <w:rFonts w:ascii="Times New Roman" w:eastAsia="微软雅黑" w:cs="宋体"/>
          <w:color w:val="0000FF"/>
          <w:szCs w:val="14"/>
        </w:rPr>
        <w:t>．</w:t>
      </w:r>
      <w:r w:rsidRPr="007675BD">
        <w:rPr>
          <w:rFonts w:ascii="Times New Roman" w:eastAsia="微软雅黑" w:cs="宋体"/>
          <w:szCs w:val="14"/>
        </w:rPr>
        <w:t>①</w:t>
      </w:r>
      <w:r w:rsidRPr="007675BD">
        <w:rPr>
          <w:rFonts w:ascii="Times New Roman" w:eastAsia="微软雅黑" w:cs="宋体"/>
          <w:szCs w:val="14"/>
        </w:rPr>
        <w:t>诸如餐厅、咖啡馆、运动场馆、书店、博物馆、电影院等场所提供了城市人在工作与居住之外的</w:t>
      </w:r>
      <w:r w:rsidRPr="007675BD">
        <w:rPr>
          <w:rFonts w:ascii="Times New Roman" w:eastAsia="微软雅黑" w:cs="宋体"/>
          <w:szCs w:val="14"/>
        </w:rPr>
        <w:t>“</w:t>
      </w:r>
      <w:r w:rsidRPr="007675BD">
        <w:rPr>
          <w:rFonts w:ascii="Times New Roman" w:eastAsia="微软雅黑" w:cs="宋体"/>
          <w:szCs w:val="14"/>
        </w:rPr>
        <w:t>第三类空间</w:t>
      </w:r>
      <w:r w:rsidRPr="007675BD">
        <w:rPr>
          <w:rFonts w:ascii="Times New Roman" w:eastAsia="微软雅黑" w:cs="宋体"/>
          <w:szCs w:val="14"/>
        </w:rPr>
        <w:t>”</w:t>
      </w:r>
      <w:r w:rsidRPr="007675BD">
        <w:rPr>
          <w:rFonts w:ascii="Times New Roman" w:eastAsia="微软雅黑" w:cs="宋体"/>
          <w:szCs w:val="14"/>
        </w:rPr>
        <w:t xml:space="preserve"> </w:t>
      </w:r>
      <w:r w:rsidRPr="007675BD">
        <w:rPr>
          <w:rFonts w:ascii="Times New Roman" w:eastAsia="微软雅黑" w:cs="宋体"/>
          <w:szCs w:val="14"/>
        </w:rPr>
        <w:t>②</w:t>
      </w:r>
      <w:r w:rsidRPr="007675BD">
        <w:rPr>
          <w:rFonts w:ascii="Times New Roman" w:eastAsia="微软雅黑" w:cs="宋体"/>
          <w:szCs w:val="14"/>
        </w:rPr>
        <w:t>而跑步、健身、阅读、听音乐和旅行，这些休闲活动可以用来衡量城市的休闲丰富度</w:t>
      </w:r>
      <w:r w:rsidRPr="007675BD">
        <w:rPr>
          <w:rFonts w:ascii="Times New Roman" w:eastAsia="微软雅黑" w:cs="宋体"/>
          <w:szCs w:val="14"/>
        </w:rPr>
        <w:t xml:space="preserve"> </w:t>
      </w:r>
      <w:r w:rsidRPr="007675BD">
        <w:rPr>
          <w:rFonts w:ascii="Times New Roman" w:eastAsia="微软雅黑" w:cs="宋体"/>
          <w:szCs w:val="14"/>
        </w:rPr>
        <w:t>③</w:t>
      </w:r>
      <w:r w:rsidRPr="007675BD">
        <w:rPr>
          <w:rFonts w:ascii="Times New Roman" w:eastAsia="微软雅黑" w:cs="宋体"/>
          <w:szCs w:val="14"/>
        </w:rPr>
        <w:t>它们构成了一座城市多元、包容的性格和气质，也成为城市魅力所在</w:t>
      </w:r>
      <w:r w:rsidRPr="007675BD">
        <w:rPr>
          <w:rFonts w:ascii="Times New Roman" w:eastAsia="微软雅黑" w:cs="宋体"/>
          <w:szCs w:val="14"/>
        </w:rPr>
        <w:t xml:space="preserve"> </w:t>
      </w:r>
      <w:r w:rsidRPr="007675BD">
        <w:rPr>
          <w:rFonts w:ascii="Times New Roman" w:eastAsia="微软雅黑" w:cs="宋体"/>
          <w:szCs w:val="14"/>
        </w:rPr>
        <w:t>④</w:t>
      </w:r>
      <w:r w:rsidRPr="007675BD">
        <w:rPr>
          <w:rFonts w:ascii="Times New Roman" w:eastAsia="微软雅黑" w:cs="宋体"/>
          <w:szCs w:val="14"/>
        </w:rPr>
        <w:t>人类在这里与熟悉或陌生的人交谈，交换情报，灵感迸发</w:t>
      </w:r>
      <w:r w:rsidRPr="007675BD">
        <w:rPr>
          <w:rFonts w:ascii="Times New Roman" w:eastAsia="微软雅黑" w:cs="宋体"/>
          <w:szCs w:val="14"/>
        </w:rPr>
        <w:t xml:space="preserve"> </w:t>
      </w:r>
      <w:r w:rsidRPr="007675BD">
        <w:rPr>
          <w:rFonts w:ascii="Times New Roman" w:eastAsia="微软雅黑" w:cs="宋体"/>
          <w:szCs w:val="14"/>
        </w:rPr>
        <w:t>⑤</w:t>
      </w:r>
      <w:r w:rsidRPr="007675BD">
        <w:rPr>
          <w:rFonts w:ascii="Times New Roman" w:eastAsia="微软雅黑" w:cs="宋体"/>
          <w:szCs w:val="14"/>
        </w:rPr>
        <w:t>理想城市一定有千万种不同的生活姿态</w:t>
      </w:r>
      <w:r w:rsidRPr="007675BD">
        <w:rPr>
          <w:rFonts w:ascii="Times New Roman" w:eastAsia="微软雅黑" w:cs="宋体"/>
          <w:szCs w:val="14"/>
        </w:rPr>
        <w:t xml:space="preserve"> </w:t>
      </w:r>
      <w:r w:rsidRPr="007675BD">
        <w:rPr>
          <w:rFonts w:ascii="Times New Roman" w:eastAsia="微软雅黑" w:cs="宋体"/>
          <w:szCs w:val="14"/>
        </w:rPr>
        <w:t>将上述</w:t>
      </w:r>
      <w:r w:rsidRPr="007675BD">
        <w:rPr>
          <w:rFonts w:ascii="Times New Roman" w:eastAsia="微软雅黑" w:cs="宋体"/>
          <w:szCs w:val="14"/>
        </w:rPr>
        <w:t>5</w:t>
      </w:r>
      <w:r w:rsidRPr="007675BD">
        <w:rPr>
          <w:rFonts w:ascii="Times New Roman" w:eastAsia="微软雅黑" w:cs="宋体"/>
          <w:szCs w:val="14"/>
        </w:rPr>
        <w:t>个句子重新排列，语序正确的是：</w:t>
      </w:r>
    </w:p>
    <w:p w:rsidR="007675BD">
      <w:pPr>
        <w:pStyle w:val="NormalWeb"/>
        <w:widowControl/>
        <w:spacing w:beforeAutospacing="0" w:after="260" w:afterAutospacing="0" w:line="360" w:lineRule="auto"/>
      </w:pPr>
      <w:r w:rsidRPr="007675BD">
        <w:rPr>
          <w:rFonts w:ascii="Times New Roman" w:eastAsia="微软雅黑" w:cs="宋体"/>
          <w:szCs w:val="14"/>
        </w:rPr>
        <w:t>A</w:t>
      </w:r>
      <w:r w:rsidRPr="007675BD">
        <w:rPr>
          <w:rFonts w:ascii="Times New Roman" w:eastAsia="微软雅黑" w:cs="宋体"/>
          <w:szCs w:val="14"/>
        </w:rPr>
        <w:t>、</w:t>
      </w:r>
      <w:r w:rsidRPr="007675BD">
        <w:rPr>
          <w:rFonts w:ascii="Times New Roman" w:eastAsia="微软雅黑" w:cs="宋体"/>
          <w:szCs w:val="14"/>
        </w:rPr>
        <w:t>⑤①④②③</w:t>
      </w:r>
    </w:p>
    <w:p w:rsidR="007675BD">
      <w:pPr>
        <w:pStyle w:val="NormalWeb"/>
        <w:widowControl/>
        <w:spacing w:beforeAutospacing="0" w:after="260" w:afterAutospacing="0" w:line="360" w:lineRule="auto"/>
      </w:pPr>
      <w:r w:rsidRPr="007675BD">
        <w:rPr>
          <w:rFonts w:ascii="Times New Roman" w:eastAsia="微软雅黑" w:cs="宋体"/>
          <w:szCs w:val="14"/>
        </w:rPr>
        <w:t>B</w:t>
      </w:r>
      <w:r w:rsidRPr="007675BD">
        <w:rPr>
          <w:rFonts w:ascii="Times New Roman" w:eastAsia="微软雅黑" w:cs="宋体"/>
          <w:szCs w:val="14"/>
        </w:rPr>
        <w:t>、</w:t>
      </w:r>
      <w:r w:rsidRPr="007675BD">
        <w:rPr>
          <w:rFonts w:ascii="Times New Roman" w:eastAsia="微软雅黑" w:cs="宋体"/>
          <w:szCs w:val="14"/>
        </w:rPr>
        <w:t>⑤③①④②</w:t>
      </w:r>
    </w:p>
    <w:p w:rsidR="007675BD">
      <w:pPr>
        <w:pStyle w:val="NormalWeb"/>
        <w:widowControl/>
        <w:spacing w:beforeAutospacing="0" w:after="260" w:afterAutospacing="0" w:line="360" w:lineRule="auto"/>
      </w:pPr>
      <w:r w:rsidRPr="007675BD">
        <w:rPr>
          <w:rFonts w:ascii="Times New Roman" w:eastAsia="微软雅黑" w:cs="宋体"/>
          <w:szCs w:val="14"/>
        </w:rPr>
        <w:t>C</w:t>
      </w:r>
      <w:r w:rsidRPr="007675BD">
        <w:rPr>
          <w:rFonts w:ascii="Times New Roman" w:eastAsia="微软雅黑" w:cs="宋体"/>
          <w:szCs w:val="14"/>
        </w:rPr>
        <w:t>、</w:t>
      </w:r>
      <w:r w:rsidRPr="007675BD">
        <w:rPr>
          <w:rFonts w:ascii="Times New Roman" w:eastAsia="微软雅黑" w:cs="宋体"/>
          <w:szCs w:val="14"/>
        </w:rPr>
        <w:t>①②③④⑤</w:t>
      </w:r>
    </w:p>
    <w:p w:rsidR="007675BD">
      <w:pPr>
        <w:pStyle w:val="NormalWeb"/>
        <w:widowControl/>
        <w:spacing w:beforeAutospacing="0" w:after="260" w:afterAutospacing="0" w:line="360" w:lineRule="auto"/>
      </w:pPr>
      <w:r w:rsidRPr="007675BD">
        <w:rPr>
          <w:rFonts w:ascii="Times New Roman" w:eastAsia="微软雅黑" w:cs="宋体"/>
          <w:szCs w:val="14"/>
        </w:rPr>
        <w:t>D</w:t>
      </w:r>
      <w:r w:rsidRPr="007675BD">
        <w:rPr>
          <w:rFonts w:ascii="Times New Roman" w:eastAsia="微软雅黑" w:cs="宋体"/>
          <w:szCs w:val="14"/>
        </w:rPr>
        <w:t>、</w:t>
      </w:r>
      <w:r w:rsidRPr="007675BD">
        <w:rPr>
          <w:rFonts w:ascii="Times New Roman" w:eastAsia="微软雅黑" w:cs="宋体"/>
          <w:szCs w:val="14"/>
        </w:rPr>
        <w:t>①②④⑤③</w:t>
      </w:r>
    </w:p>
    <w:p w:rsidR="007675BD">
      <w:pPr>
        <w:pStyle w:val="NormalWeb"/>
        <w:widowControl/>
        <w:spacing w:beforeAutospacing="0" w:after="260" w:afterAutospacing="0" w:line="360" w:lineRule="auto"/>
      </w:pPr>
      <w:r w:rsidRPr="007675BD">
        <w:rPr>
          <w:rFonts w:ascii="Times New Roman" w:eastAsia="微软雅黑" w:cs="宋体"/>
          <w:b/>
          <w:color w:val="228B22"/>
          <w:szCs w:val="14"/>
        </w:rPr>
        <w:t>答案：</w:t>
      </w:r>
      <w:r w:rsidRPr="007675BD">
        <w:rPr>
          <w:rFonts w:ascii="Times New Roman" w:eastAsia="微软雅黑" w:cs="宋体"/>
          <w:szCs w:val="14"/>
        </w:rPr>
        <w:t>B</w:t>
      </w:r>
    </w:p>
    <w:p w:rsidR="007675BD">
      <w:pPr>
        <w:pStyle w:val="NormalWeb"/>
        <w:widowControl/>
        <w:spacing w:beforeAutospacing="0" w:after="260" w:afterAutospacing="0" w:line="360" w:lineRule="auto"/>
        <w:rPr>
          <w:b/>
          <w:color w:val="4066F4"/>
        </w:rPr>
      </w:pPr>
      <w:r w:rsidRPr="007675BD">
        <w:rPr>
          <w:rFonts w:ascii="Times New Roman" w:eastAsia="微软雅黑" w:cs="宋体"/>
          <w:color w:val="228B22"/>
          <w:szCs w:val="14"/>
        </w:rPr>
        <w:t>解析：</w:t>
      </w:r>
      <w:r w:rsidRPr="007675BD">
        <w:rPr>
          <w:rFonts w:ascii="Times New Roman" w:eastAsia="微软雅黑" w:cs="宋体"/>
          <w:szCs w:val="14"/>
        </w:rPr>
        <w:t>对比选项，确定首句。</w:t>
      </w:r>
      <w:r w:rsidRPr="007675BD">
        <w:rPr>
          <w:rFonts w:ascii="Times New Roman" w:eastAsia="微软雅黑" w:cs="宋体"/>
          <w:szCs w:val="14"/>
        </w:rPr>
        <w:t>⑤</w:t>
      </w:r>
      <w:r w:rsidRPr="007675BD">
        <w:rPr>
          <w:rFonts w:ascii="Times New Roman" w:eastAsia="微软雅黑" w:cs="宋体"/>
          <w:szCs w:val="14"/>
        </w:rPr>
        <w:t>句指出理想城市的不同生活姿态，而</w:t>
      </w:r>
      <w:r w:rsidRPr="007675BD">
        <w:rPr>
          <w:rFonts w:ascii="Times New Roman" w:eastAsia="微软雅黑" w:cs="宋体"/>
          <w:szCs w:val="14"/>
        </w:rPr>
        <w:t>①</w:t>
      </w:r>
      <w:r w:rsidRPr="007675BD">
        <w:rPr>
          <w:rFonts w:ascii="Times New Roman" w:eastAsia="微软雅黑" w:cs="宋体"/>
          <w:szCs w:val="14"/>
        </w:rPr>
        <w:t>句出现</w:t>
      </w:r>
      <w:r w:rsidRPr="007675BD">
        <w:rPr>
          <w:rFonts w:ascii="Times New Roman" w:eastAsia="微软雅黑" w:cs="宋体"/>
          <w:szCs w:val="14"/>
        </w:rPr>
        <w:t>“</w:t>
      </w:r>
      <w:r w:rsidRPr="007675BD">
        <w:rPr>
          <w:rFonts w:ascii="Times New Roman" w:eastAsia="微软雅黑" w:cs="宋体"/>
          <w:szCs w:val="14"/>
        </w:rPr>
        <w:t>诸如</w:t>
      </w:r>
      <w:r w:rsidRPr="007675BD">
        <w:rPr>
          <w:rFonts w:ascii="Times New Roman" w:eastAsia="微软雅黑" w:cs="宋体"/>
          <w:szCs w:val="14"/>
        </w:rPr>
        <w:t>”</w:t>
      </w:r>
      <w:r w:rsidRPr="007675BD">
        <w:rPr>
          <w:rFonts w:ascii="Times New Roman" w:eastAsia="微软雅黑" w:cs="宋体"/>
          <w:szCs w:val="14"/>
        </w:rPr>
        <w:t>，属于举例论证内容，是具体分析描述的句子，不适合做首句，排除</w:t>
      </w:r>
      <w:r w:rsidRPr="007675BD">
        <w:rPr>
          <w:rFonts w:ascii="Times New Roman" w:eastAsia="微软雅黑" w:cs="宋体"/>
          <w:szCs w:val="14"/>
        </w:rPr>
        <w:t>C</w:t>
      </w:r>
      <w:r w:rsidRPr="007675BD">
        <w:rPr>
          <w:rFonts w:ascii="Times New Roman" w:eastAsia="微软雅黑" w:cs="宋体"/>
          <w:szCs w:val="14"/>
        </w:rPr>
        <w:t>、</w:t>
      </w:r>
      <w:r w:rsidRPr="007675BD">
        <w:rPr>
          <w:rFonts w:ascii="Times New Roman" w:eastAsia="微软雅黑" w:cs="宋体"/>
          <w:szCs w:val="14"/>
        </w:rPr>
        <w:t>D.</w:t>
      </w:r>
      <w:r w:rsidRPr="007675BD">
        <w:rPr>
          <w:rFonts w:ascii="Times New Roman" w:eastAsia="微软雅黑" w:cs="宋体"/>
          <w:szCs w:val="14"/>
        </w:rPr>
        <w:t>两项。</w:t>
      </w:r>
      <w:r w:rsidRPr="007675BD">
        <w:rPr>
          <w:rFonts w:ascii="Times New Roman" w:eastAsia="微软雅黑" w:cs="宋体"/>
          <w:szCs w:val="14"/>
        </w:rPr>
        <w:t xml:space="preserve"> </w:t>
      </w:r>
      <w:r w:rsidRPr="007675BD">
        <w:rPr>
          <w:rFonts w:ascii="Times New Roman" w:eastAsia="微软雅黑" w:cs="宋体"/>
          <w:szCs w:val="14"/>
        </w:rPr>
        <w:t>对比</w:t>
      </w:r>
      <w:r w:rsidRPr="007675BD">
        <w:rPr>
          <w:rFonts w:ascii="Times New Roman" w:eastAsia="微软雅黑" w:cs="宋体"/>
          <w:szCs w:val="14"/>
        </w:rPr>
        <w:t>A</w:t>
      </w:r>
      <w:r w:rsidRPr="007675BD">
        <w:rPr>
          <w:rFonts w:ascii="Times New Roman" w:eastAsia="微软雅黑" w:cs="宋体"/>
          <w:szCs w:val="14"/>
        </w:rPr>
        <w:t>、</w:t>
      </w:r>
      <w:r w:rsidRPr="007675BD">
        <w:rPr>
          <w:rFonts w:ascii="Times New Roman" w:eastAsia="微软雅黑" w:cs="宋体"/>
          <w:szCs w:val="14"/>
        </w:rPr>
        <w:t>B.</w:t>
      </w:r>
      <w:r w:rsidRPr="007675BD">
        <w:rPr>
          <w:rFonts w:ascii="Times New Roman" w:eastAsia="微软雅黑" w:cs="宋体"/>
          <w:szCs w:val="14"/>
        </w:rPr>
        <w:t>两项，通过选项确定捆绑。判断</w:t>
      </w:r>
      <w:r w:rsidRPr="007675BD">
        <w:rPr>
          <w:rFonts w:ascii="Times New Roman" w:eastAsia="微软雅黑" w:cs="宋体"/>
          <w:szCs w:val="14"/>
        </w:rPr>
        <w:t>⑤</w:t>
      </w:r>
      <w:r w:rsidRPr="007675BD">
        <w:rPr>
          <w:rFonts w:ascii="Times New Roman" w:eastAsia="微软雅黑" w:cs="宋体"/>
          <w:szCs w:val="14"/>
        </w:rPr>
        <w:t>句后接</w:t>
      </w:r>
      <w:r w:rsidRPr="007675BD">
        <w:rPr>
          <w:rFonts w:ascii="Times New Roman" w:eastAsia="微软雅黑" w:cs="宋体"/>
          <w:szCs w:val="14"/>
        </w:rPr>
        <w:t>③</w:t>
      </w:r>
      <w:r w:rsidRPr="007675BD">
        <w:rPr>
          <w:rFonts w:ascii="Times New Roman" w:eastAsia="微软雅黑" w:cs="宋体"/>
          <w:szCs w:val="14"/>
        </w:rPr>
        <w:t>句还是</w:t>
      </w:r>
      <w:r w:rsidRPr="007675BD">
        <w:rPr>
          <w:rFonts w:ascii="Times New Roman" w:eastAsia="微软雅黑" w:cs="宋体"/>
          <w:szCs w:val="14"/>
        </w:rPr>
        <w:t>①</w:t>
      </w:r>
      <w:r w:rsidRPr="007675BD">
        <w:rPr>
          <w:rFonts w:ascii="Times New Roman" w:eastAsia="微软雅黑" w:cs="宋体"/>
          <w:szCs w:val="14"/>
        </w:rPr>
        <w:t>句。</w:t>
      </w:r>
      <w:r w:rsidRPr="007675BD">
        <w:rPr>
          <w:rFonts w:ascii="Times New Roman" w:eastAsia="微软雅黑" w:cs="宋体"/>
          <w:szCs w:val="14"/>
        </w:rPr>
        <w:t>A</w:t>
      </w:r>
      <w:r w:rsidRPr="007675BD">
        <w:rPr>
          <w:rFonts w:ascii="Times New Roman" w:eastAsia="微软雅黑" w:cs="宋体"/>
          <w:szCs w:val="14"/>
        </w:rPr>
        <w:t>项，</w:t>
      </w:r>
      <w:r w:rsidRPr="007675BD">
        <w:rPr>
          <w:rFonts w:ascii="Times New Roman" w:eastAsia="微软雅黑" w:cs="宋体"/>
          <w:szCs w:val="14"/>
        </w:rPr>
        <w:t>⑤</w:t>
      </w:r>
      <w:r>
        <w:rPr>
          <w:b/>
          <w:color w:val="4066F4"/>
        </w:rPr>
        <w:br/>
      </w:r>
      <w:r>
        <w:rPr>
          <w:b/>
          <w:color w:val="4066F4"/>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4" w:history="1">
        <w:r>
          <w:rPr>
            <w:rFonts w:ascii="SimSun" w:eastAsia="SimSun" w:hAnsi="SimSun" w:cs="SimSun"/>
            <w:b/>
            <w:bCs/>
            <w:color w:val="0000EE"/>
            <w:sz w:val="30"/>
            <w:szCs w:val="30"/>
            <w:u w:val="single" w:color="0000EE"/>
          </w:rPr>
          <w:t>https://d.book118.com/997021124053006030</w:t>
        </w:r>
      </w:hyperlink>
    </w:p>
    <w:p w:rsidR="007675BD">
      <w:pPr>
        <w:pStyle w:val="NormalWeb"/>
        <w:widowControl/>
        <w:spacing w:beforeAutospacing="0" w:after="260" w:afterAutospacing="0" w:line="360" w:lineRule="auto"/>
        <w:rPr>
          <w:b/>
          <w:color w:val="4066F4"/>
        </w:rPr>
      </w:pPr>
    </w:p>
    <w:sectPr>
      <w:headerReference w:type="even" r:id="rId65"/>
      <w:headerReference w:type="default" r:id="rId66"/>
      <w:footerReference w:type="even" r:id="rId67"/>
      <w:footerReference w:type="default" r:id="rId68"/>
      <w:headerReference w:type="first" r:id="rId69"/>
      <w:footerReference w:type="first" r:id="rId70"/>
      <w:type w:val="nextPage"/>
      <w:pgSz w:w="11906" w:h="16838"/>
      <w:pgMar w:top="1134" w:right="1474" w:bottom="1134" w:left="1474" w:header="708" w:footer="708" w:gutter="0"/>
      <w:pgNumType w:start="11"/>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04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GoBack"/>
  <w:bookmarkEnd w:id="0"/>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D04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04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D041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041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D041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041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D041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041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D041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041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D041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041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D041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041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D041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041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D041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041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D041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041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D041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4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5D0417"/>
    <w:rsid w:val="007675BD"/>
    <w:rsid w:val="009C641C"/>
    <w:rsid w:val="00A77B3E"/>
    <w:rsid w:val="00A95C3D"/>
    <w:rsid w:val="00CA2A55"/>
    <w:rsid w:val="00E0697D"/>
    <w:rsid w:val="00E44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68C4ABD"/>
  <w15:docId w15:val="{DA925B35-26AC-44CA-BA9B-88F70373D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unhideWhenUsed/>
    <w:rsid w:val="005D041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D0417"/>
    <w:rPr>
      <w:sz w:val="18"/>
      <w:szCs w:val="18"/>
    </w:rPr>
  </w:style>
  <w:style w:type="paragraph" w:styleId="Footer">
    <w:name w:val="footer"/>
    <w:basedOn w:val="Normal"/>
    <w:link w:val="a0"/>
    <w:unhideWhenUsed/>
    <w:rsid w:val="005D0417"/>
    <w:pPr>
      <w:tabs>
        <w:tab w:val="center" w:pos="4153"/>
        <w:tab w:val="right" w:pos="8306"/>
      </w:tabs>
      <w:snapToGrid w:val="0"/>
    </w:pPr>
    <w:rPr>
      <w:sz w:val="18"/>
      <w:szCs w:val="18"/>
    </w:rPr>
  </w:style>
  <w:style w:type="character" w:customStyle="1" w:styleId="a0">
    <w:name w:val="页脚 字符"/>
    <w:basedOn w:val="DefaultParagraphFont"/>
    <w:link w:val="Footer"/>
    <w:rsid w:val="005D0417"/>
    <w:rPr>
      <w:sz w:val="18"/>
      <w:szCs w:val="18"/>
    </w:rPr>
  </w:style>
  <w:style w:type="character" w:styleId="PageNumber">
    <w:name w:val="page number"/>
    <w:basedOn w:val="DefaultParagraphFont"/>
    <w:semiHidden/>
    <w:unhideWhenUsed/>
    <w:rsid w:val="005D0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997021124053006030" TargetMode="External" /><Relationship Id="rId65" Type="http://schemas.openxmlformats.org/officeDocument/2006/relationships/header" Target="header31.xml" /><Relationship Id="rId66" Type="http://schemas.openxmlformats.org/officeDocument/2006/relationships/header" Target="header32.xml" /><Relationship Id="rId67" Type="http://schemas.openxmlformats.org/officeDocument/2006/relationships/footer" Target="footer31.xml" /><Relationship Id="rId68" Type="http://schemas.openxmlformats.org/officeDocument/2006/relationships/footer" Target="footer32.xml" /><Relationship Id="rId69" Type="http://schemas.openxmlformats.org/officeDocument/2006/relationships/header" Target="header33.xml" /><Relationship Id="rId7" Type="http://schemas.openxmlformats.org/officeDocument/2006/relationships/footer" Target="footer2.xml" /><Relationship Id="rId70" Type="http://schemas.openxmlformats.org/officeDocument/2006/relationships/footer" Target="footer33.xml" /><Relationship Id="rId71" Type="http://schemas.openxmlformats.org/officeDocument/2006/relationships/theme" Target="theme/theme1.xml" /><Relationship Id="rId72"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4212</Words>
  <Characters>24013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2024-01-11T10:20:00Z</dcterms:created>
  <dcterms:modified xsi:type="dcterms:W3CDTF">2024-01-11T10:20:00Z</dcterms:modified>
</cp:coreProperties>
</file>