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炭石墨负极材料相关行业公司成立报告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3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65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_Toc21165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_Toc22882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_Toc23963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_Toc13908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_Toc12456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45" w:history="1">
        <w:r>
          <w:rPr>
            <w:rFonts w:ascii="仿宋" w:eastAsia="仿宋" w:hAnsi="仿宋" w:cs="仿宋" w:hint="eastAsia"/>
            <w:lang w:eastAsia="zh-CN"/>
          </w:rPr>
          <w:t>二、炭石墨负极材料筹建公司基本信息</w:t>
        </w:r>
        <w:r>
          <w:tab/>
        </w:r>
        <w:r>
          <w:fldChar w:fldCharType="begin"/>
        </w:r>
        <w:r>
          <w:instrText xml:space="preserve"> PAGEREF _Toc22045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_Toc22519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_Toc29456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_Toc3384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_Toc27712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51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_Toc7051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_Toc11271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_Toc1964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_Toc21726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_Toc30364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_Toc14421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_Toc30077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_Toc4474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52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_Toc29652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3" w:history="1">
        <w:r>
          <w:rPr>
            <w:rFonts w:ascii="仿宋" w:eastAsia="仿宋" w:hAnsi="仿宋" w:cs="仿宋" w:hint="eastAsia"/>
            <w:lang w:eastAsia="zh-CN"/>
          </w:rPr>
          <w:t>(一)、炭石墨负极材料项目选址原则</w:t>
        </w:r>
        <w:r>
          <w:tab/>
        </w:r>
        <w:r>
          <w:fldChar w:fldCharType="begin"/>
        </w:r>
        <w:r>
          <w:instrText xml:space="preserve"> PAGEREF _Toc22463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_Toc16713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_Toc25152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_Toc20039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8" w:history="1">
        <w:r>
          <w:rPr>
            <w:rFonts w:ascii="仿宋" w:eastAsia="仿宋" w:hAnsi="仿宋" w:cs="仿宋" w:hint="eastAsia"/>
            <w:lang w:eastAsia="zh-CN"/>
          </w:rPr>
          <w:t>(五)、炭石墨负极材料项目选址综合评价</w:t>
        </w:r>
        <w:r>
          <w:tab/>
        </w:r>
        <w:r>
          <w:fldChar w:fldCharType="begin"/>
        </w:r>
        <w:r>
          <w:instrText xml:space="preserve"> PAGEREF _Toc9818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7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_Toc28379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_Toc29596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_Toc6462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_Toc24732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04" w:history="1">
        <w:r>
          <w:rPr>
            <w:rFonts w:ascii="仿宋" w:eastAsia="仿宋" w:hAnsi="仿宋" w:cs="仿宋" w:hint="eastAsia"/>
            <w:lang w:eastAsia="zh-CN"/>
          </w:rPr>
          <w:t>六、炭石墨负极材料项目经济效益</w:t>
        </w:r>
        <w:r>
          <w:tab/>
        </w:r>
        <w:r>
          <w:fldChar w:fldCharType="begin"/>
        </w:r>
        <w:r>
          <w:instrText xml:space="preserve"> PAGEREF _Toc9704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_Toc30529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_Toc1323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1" w:history="1">
        <w:r>
          <w:rPr>
            <w:rFonts w:ascii="仿宋" w:eastAsia="仿宋" w:hAnsi="仿宋" w:cs="仿宋" w:hint="eastAsia"/>
            <w:lang w:eastAsia="zh-CN"/>
          </w:rPr>
          <w:t>(三)、炭石墨负极材料项目盈利能力分析</w:t>
        </w:r>
        <w:r>
          <w:tab/>
        </w:r>
        <w:r>
          <w:fldChar w:fldCharType="begin"/>
        </w:r>
        <w:r>
          <w:instrText xml:space="preserve"> PAGEREF _Toc25721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_Toc16031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_Toc20080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_Toc28898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16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_Toc19916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_Toc31873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_Toc10615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91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_Toc6917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_Toc12793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0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_Toc27507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_Toc16504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_Toc16080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_Toc4881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_Toc28343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_Toc16565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_Toc29766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_Toc3942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_Toc17725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_Toc21502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_Toc20252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35" w:history="1">
        <w:r>
          <w:rPr>
            <w:rFonts w:ascii="仿宋" w:eastAsia="仿宋" w:hAnsi="仿宋" w:cs="仿宋" w:hint="eastAsia"/>
            <w:lang w:eastAsia="zh-CN"/>
          </w:rPr>
          <w:t>九、炭石墨负极材料项目风险分析</w:t>
        </w:r>
        <w:r>
          <w:tab/>
        </w:r>
        <w:r>
          <w:fldChar w:fldCharType="begin"/>
        </w:r>
        <w:r>
          <w:instrText xml:space="preserve"> PAGEREF _Toc14535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1" w:history="1">
        <w:r>
          <w:rPr>
            <w:rFonts w:ascii="仿宋" w:eastAsia="仿宋" w:hAnsi="仿宋" w:cs="仿宋" w:hint="eastAsia"/>
            <w:lang w:eastAsia="zh-CN"/>
          </w:rPr>
          <w:t>(一)、炭石墨负极材料项目风险分析</w:t>
        </w:r>
        <w:r>
          <w:tab/>
        </w:r>
        <w:r>
          <w:fldChar w:fldCharType="begin"/>
        </w:r>
        <w:r>
          <w:instrText xml:space="preserve"> PAGEREF _Toc17821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2" w:history="1">
        <w:r>
          <w:rPr>
            <w:rFonts w:ascii="仿宋" w:eastAsia="仿宋" w:hAnsi="仿宋" w:cs="仿宋" w:hint="eastAsia"/>
            <w:lang w:eastAsia="zh-CN"/>
          </w:rPr>
          <w:t>(二)、炭石墨负极材料项目风险对策</w:t>
        </w:r>
        <w:r>
          <w:tab/>
        </w:r>
        <w:r>
          <w:fldChar w:fldCharType="begin"/>
        </w:r>
        <w:r>
          <w:instrText xml:space="preserve"> PAGEREF _Toc7882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2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_Toc15525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0" w:history="1">
        <w:r>
          <w:rPr>
            <w:rFonts w:ascii="仿宋" w:eastAsia="仿宋" w:hAnsi="仿宋" w:cs="仿宋" w:hint="eastAsia"/>
            <w:lang w:eastAsia="zh-CN"/>
          </w:rPr>
          <w:t>(一)、炭石墨负极材料项目背景分析</w:t>
        </w:r>
        <w:r>
          <w:tab/>
        </w:r>
        <w:r>
          <w:fldChar w:fldCharType="begin"/>
        </w:r>
        <w:r>
          <w:instrText xml:space="preserve"> PAGEREF _Toc11680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7" w:history="1">
        <w:r>
          <w:rPr>
            <w:rFonts w:ascii="仿宋" w:eastAsia="仿宋" w:hAnsi="仿宋" w:cs="仿宋" w:hint="eastAsia"/>
            <w:lang w:eastAsia="zh-CN"/>
          </w:rPr>
          <w:t>(二)、炭石墨负极材料项目建设必要性分析</w:t>
        </w:r>
        <w:r>
          <w:tab/>
        </w:r>
        <w:r>
          <w:fldChar w:fldCharType="begin"/>
        </w:r>
        <w:r>
          <w:instrText xml:space="preserve"> PAGEREF _Toc26367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_Toc4638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_Toc22141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98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_Toc5598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6" w:history="1">
        <w:r>
          <w:rPr>
            <w:rFonts w:ascii="仿宋" w:eastAsia="仿宋" w:hAnsi="仿宋" w:cs="仿宋" w:hint="eastAsia"/>
            <w:lang w:eastAsia="zh-CN"/>
          </w:rPr>
          <w:t>(一)、社会责任炭石墨负极材料项目</w:t>
        </w:r>
        <w:r>
          <w:tab/>
        </w:r>
        <w:r>
          <w:fldChar w:fldCharType="begin"/>
        </w:r>
        <w:r>
          <w:instrText xml:space="preserve"> PAGEREF _Toc22836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_Toc22007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_Toc27086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3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165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88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https://d.book118.com/997031045166006034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炭石墨负极材料相关行业公司成立报告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炭石墨负极材料相关行业公司成立报告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炭石墨负极材料相关行业公司成立报告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炭石墨负极材料相关行业公司成立报告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炭石墨负极材料相关行业公司成立报告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9703104516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2024-01-18T15:15:00Z</dcterms:created>
  <dcterms:modified xsi:type="dcterms:W3CDTF">2024-01-18T15:16:09Z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E6AF4049FF36433D9FC565C1458E2C80_11</vt:lpwstr>
  </property>
  <property fmtid="{D5CDD505-2E9C-101B-9397-08002B2CF9AE}" pid="3" name="KSOProductBuildVer">
    <vt:lpwstr>2052-12.1.0.16120</vt:lpwstr>
  </property>
</Properties>
</file>