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家庭教育项目规划设计纲要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46" w:history="1">
        <w:r>
          <w:rPr>
            <w:rFonts w:ascii="仿宋" w:eastAsia="仿宋" w:hAnsi="仿宋" w:cs="仿宋" w:hint="eastAsia"/>
            <w:lang w:eastAsia="zh-CN"/>
          </w:rPr>
          <w:t>序言</w:t>
        </w:r>
        <w:r>
          <w:tab/>
        </w:r>
        <w:r>
          <w:fldChar w:fldCharType="begin"/>
        </w:r>
        <w:r>
          <w:instrText xml:space="preserve"> PAGEREF _Toc4846 \h </w:instrText>
        </w:r>
        <w:r>
          <w:fldChar w:fldCharType="separate"/>
        </w:r>
        <w:r>
          <w:t>3</w:t>
        </w:r>
        <w:r>
          <w:fldChar w:fldCharType="end"/>
        </w:r>
      </w:hyperlink>
    </w:p>
    <w:p>
      <w:pPr>
        <w:pStyle w:val="TOC1"/>
        <w:tabs>
          <w:tab w:val="right" w:leader="dot" w:pos="8306"/>
        </w:tabs>
      </w:pPr>
      <w:hyperlink w:anchor="_Toc318" w:history="1">
        <w:r>
          <w:rPr>
            <w:rFonts w:ascii="仿宋" w:eastAsia="仿宋" w:hAnsi="仿宋" w:cs="仿宋" w:hint="eastAsia"/>
            <w:lang w:eastAsia="zh-CN"/>
          </w:rPr>
          <w:t>一、产品规划分析</w:t>
        </w:r>
        <w:r>
          <w:tab/>
        </w:r>
        <w:r>
          <w:fldChar w:fldCharType="begin"/>
        </w:r>
        <w:r>
          <w:instrText xml:space="preserve"> PAGEREF _Toc318 \h </w:instrText>
        </w:r>
        <w:r>
          <w:fldChar w:fldCharType="separate"/>
        </w:r>
        <w:r>
          <w:t>3</w:t>
        </w:r>
        <w:r>
          <w:fldChar w:fldCharType="end"/>
        </w:r>
      </w:hyperlink>
    </w:p>
    <w:p>
      <w:pPr>
        <w:pStyle w:val="TOC2"/>
        <w:tabs>
          <w:tab w:val="right" w:leader="dot" w:pos="8306"/>
        </w:tabs>
      </w:pPr>
      <w:hyperlink w:anchor="_Toc26007" w:history="1">
        <w:r>
          <w:rPr>
            <w:rFonts w:ascii="仿宋" w:eastAsia="仿宋" w:hAnsi="仿宋" w:cs="仿宋" w:hint="eastAsia"/>
            <w:lang w:eastAsia="zh-CN"/>
          </w:rPr>
          <w:t>(一)、产品规划</w:t>
        </w:r>
        <w:r>
          <w:tab/>
        </w:r>
        <w:r>
          <w:fldChar w:fldCharType="begin"/>
        </w:r>
        <w:r>
          <w:instrText xml:space="preserve"> PAGEREF _Toc26007 \h </w:instrText>
        </w:r>
        <w:r>
          <w:fldChar w:fldCharType="separate"/>
        </w:r>
        <w:r>
          <w:t>3</w:t>
        </w:r>
        <w:r>
          <w:fldChar w:fldCharType="end"/>
        </w:r>
      </w:hyperlink>
    </w:p>
    <w:p>
      <w:pPr>
        <w:pStyle w:val="TOC2"/>
        <w:tabs>
          <w:tab w:val="right" w:leader="dot" w:pos="8306"/>
        </w:tabs>
      </w:pPr>
      <w:hyperlink w:anchor="_Toc13150" w:history="1">
        <w:r>
          <w:rPr>
            <w:rFonts w:ascii="仿宋" w:eastAsia="仿宋" w:hAnsi="仿宋" w:cs="仿宋" w:hint="eastAsia"/>
            <w:lang w:eastAsia="zh-CN"/>
          </w:rPr>
          <w:t>(二)、建设规模</w:t>
        </w:r>
        <w:r>
          <w:tab/>
        </w:r>
        <w:r>
          <w:fldChar w:fldCharType="begin"/>
        </w:r>
        <w:r>
          <w:instrText xml:space="preserve"> PAGEREF _Toc13150 \h </w:instrText>
        </w:r>
        <w:r>
          <w:fldChar w:fldCharType="separate"/>
        </w:r>
        <w:r>
          <w:t>4</w:t>
        </w:r>
        <w:r>
          <w:fldChar w:fldCharType="end"/>
        </w:r>
      </w:hyperlink>
    </w:p>
    <w:p>
      <w:pPr>
        <w:pStyle w:val="TOC1"/>
        <w:tabs>
          <w:tab w:val="right" w:leader="dot" w:pos="8306"/>
        </w:tabs>
      </w:pPr>
      <w:hyperlink w:anchor="_Toc32647" w:history="1">
        <w:r>
          <w:rPr>
            <w:rFonts w:ascii="仿宋" w:eastAsia="仿宋" w:hAnsi="仿宋" w:cs="仿宋" w:hint="eastAsia"/>
            <w:lang w:eastAsia="zh-CN"/>
          </w:rPr>
          <w:t>二、家庭教育项目可持续发展</w:t>
        </w:r>
        <w:r>
          <w:tab/>
        </w:r>
        <w:r>
          <w:fldChar w:fldCharType="begin"/>
        </w:r>
        <w:r>
          <w:instrText xml:space="preserve"> PAGEREF _Toc32647 \h </w:instrText>
        </w:r>
        <w:r>
          <w:fldChar w:fldCharType="separate"/>
        </w:r>
        <w:r>
          <w:t>5</w:t>
        </w:r>
        <w:r>
          <w:fldChar w:fldCharType="end"/>
        </w:r>
      </w:hyperlink>
    </w:p>
    <w:p>
      <w:pPr>
        <w:pStyle w:val="TOC2"/>
        <w:tabs>
          <w:tab w:val="right" w:leader="dot" w:pos="8306"/>
        </w:tabs>
      </w:pPr>
      <w:hyperlink w:anchor="_Toc18626" w:history="1">
        <w:r>
          <w:rPr>
            <w:rFonts w:ascii="仿宋" w:eastAsia="仿宋" w:hAnsi="仿宋" w:cs="仿宋" w:hint="eastAsia"/>
            <w:lang w:eastAsia="zh-CN"/>
          </w:rPr>
          <w:t>(一)、可持续战略与实践</w:t>
        </w:r>
        <w:r>
          <w:tab/>
        </w:r>
        <w:r>
          <w:fldChar w:fldCharType="begin"/>
        </w:r>
        <w:r>
          <w:instrText xml:space="preserve"> PAGEREF _Toc18626 \h </w:instrText>
        </w:r>
        <w:r>
          <w:fldChar w:fldCharType="separate"/>
        </w:r>
        <w:r>
          <w:t>5</w:t>
        </w:r>
        <w:r>
          <w:fldChar w:fldCharType="end"/>
        </w:r>
      </w:hyperlink>
    </w:p>
    <w:p>
      <w:pPr>
        <w:pStyle w:val="TOC2"/>
        <w:tabs>
          <w:tab w:val="right" w:leader="dot" w:pos="8306"/>
        </w:tabs>
      </w:pPr>
      <w:hyperlink w:anchor="_Toc14686" w:history="1">
        <w:r>
          <w:rPr>
            <w:rFonts w:ascii="仿宋" w:eastAsia="仿宋" w:hAnsi="仿宋" w:cs="仿宋" w:hint="eastAsia"/>
            <w:lang w:eastAsia="zh-CN"/>
          </w:rPr>
          <w:t>(二)、环保与社会责任</w:t>
        </w:r>
        <w:r>
          <w:tab/>
        </w:r>
        <w:r>
          <w:fldChar w:fldCharType="begin"/>
        </w:r>
        <w:r>
          <w:instrText xml:space="preserve"> PAGEREF _Toc14686 \h </w:instrText>
        </w:r>
        <w:r>
          <w:fldChar w:fldCharType="separate"/>
        </w:r>
        <w:r>
          <w:t>5</w:t>
        </w:r>
        <w:r>
          <w:fldChar w:fldCharType="end"/>
        </w:r>
      </w:hyperlink>
    </w:p>
    <w:p>
      <w:pPr>
        <w:pStyle w:val="TOC1"/>
        <w:tabs>
          <w:tab w:val="right" w:leader="dot" w:pos="8306"/>
        </w:tabs>
      </w:pPr>
      <w:hyperlink w:anchor="_Toc16979" w:history="1">
        <w:r>
          <w:rPr>
            <w:rFonts w:ascii="仿宋" w:eastAsia="仿宋" w:hAnsi="仿宋" w:cs="仿宋" w:hint="eastAsia"/>
            <w:lang w:eastAsia="zh-CN"/>
          </w:rPr>
          <w:t>三、家庭教育项目文档管理</w:t>
        </w:r>
        <w:r>
          <w:tab/>
        </w:r>
        <w:r>
          <w:fldChar w:fldCharType="begin"/>
        </w:r>
        <w:r>
          <w:instrText xml:space="preserve"> PAGEREF _Toc16979 \h </w:instrText>
        </w:r>
        <w:r>
          <w:fldChar w:fldCharType="separate"/>
        </w:r>
        <w:r>
          <w:t>6</w:t>
        </w:r>
        <w:r>
          <w:fldChar w:fldCharType="end"/>
        </w:r>
      </w:hyperlink>
    </w:p>
    <w:p>
      <w:pPr>
        <w:pStyle w:val="TOC2"/>
        <w:tabs>
          <w:tab w:val="right" w:leader="dot" w:pos="8306"/>
        </w:tabs>
      </w:pPr>
      <w:hyperlink w:anchor="_Toc6146" w:history="1">
        <w:r>
          <w:rPr>
            <w:rFonts w:ascii="仿宋" w:eastAsia="仿宋" w:hAnsi="仿宋" w:cs="仿宋" w:hint="eastAsia"/>
            <w:lang w:eastAsia="zh-CN"/>
          </w:rPr>
          <w:t>(一)、文档编制与审查</w:t>
        </w:r>
        <w:r>
          <w:tab/>
        </w:r>
        <w:r>
          <w:fldChar w:fldCharType="begin"/>
        </w:r>
        <w:r>
          <w:instrText xml:space="preserve"> PAGEREF _Toc6146 \h </w:instrText>
        </w:r>
        <w:r>
          <w:fldChar w:fldCharType="separate"/>
        </w:r>
        <w:r>
          <w:t>6</w:t>
        </w:r>
        <w:r>
          <w:fldChar w:fldCharType="end"/>
        </w:r>
      </w:hyperlink>
    </w:p>
    <w:p>
      <w:pPr>
        <w:pStyle w:val="TOC2"/>
        <w:tabs>
          <w:tab w:val="right" w:leader="dot" w:pos="8306"/>
        </w:tabs>
      </w:pPr>
      <w:hyperlink w:anchor="_Toc636" w:history="1">
        <w:r>
          <w:rPr>
            <w:rFonts w:ascii="仿宋" w:eastAsia="仿宋" w:hAnsi="仿宋" w:cs="仿宋" w:hint="eastAsia"/>
            <w:lang w:eastAsia="zh-CN"/>
          </w:rPr>
          <w:t>(二)、文档发布与分发</w:t>
        </w:r>
        <w:r>
          <w:tab/>
        </w:r>
        <w:r>
          <w:fldChar w:fldCharType="begin"/>
        </w:r>
        <w:r>
          <w:instrText xml:space="preserve"> PAGEREF _Toc636 \h </w:instrText>
        </w:r>
        <w:r>
          <w:fldChar w:fldCharType="separate"/>
        </w:r>
        <w:r>
          <w:t>8</w:t>
        </w:r>
        <w:r>
          <w:fldChar w:fldCharType="end"/>
        </w:r>
      </w:hyperlink>
    </w:p>
    <w:p>
      <w:pPr>
        <w:pStyle w:val="TOC2"/>
        <w:tabs>
          <w:tab w:val="right" w:leader="dot" w:pos="8306"/>
        </w:tabs>
      </w:pPr>
      <w:hyperlink w:anchor="_Toc2280" w:history="1">
        <w:r>
          <w:rPr>
            <w:rFonts w:ascii="仿宋" w:eastAsia="仿宋" w:hAnsi="仿宋" w:cs="仿宋" w:hint="eastAsia"/>
            <w:lang w:eastAsia="zh-CN"/>
          </w:rPr>
          <w:t>(三)、文档存档与归档</w:t>
        </w:r>
        <w:r>
          <w:tab/>
        </w:r>
        <w:r>
          <w:fldChar w:fldCharType="begin"/>
        </w:r>
        <w:r>
          <w:instrText xml:space="preserve"> PAGEREF _Toc2280 \h </w:instrText>
        </w:r>
        <w:r>
          <w:fldChar w:fldCharType="separate"/>
        </w:r>
        <w:r>
          <w:t>9</w:t>
        </w:r>
        <w:r>
          <w:fldChar w:fldCharType="end"/>
        </w:r>
      </w:hyperlink>
    </w:p>
    <w:p>
      <w:pPr>
        <w:pStyle w:val="TOC1"/>
        <w:tabs>
          <w:tab w:val="right" w:leader="dot" w:pos="8306"/>
        </w:tabs>
      </w:pPr>
      <w:hyperlink w:anchor="_Toc19142" w:history="1">
        <w:r>
          <w:rPr>
            <w:rFonts w:ascii="仿宋" w:eastAsia="仿宋" w:hAnsi="仿宋" w:cs="仿宋" w:hint="eastAsia"/>
            <w:lang w:eastAsia="zh-CN"/>
          </w:rPr>
          <w:t>四、家庭教育项目土建工程</w:t>
        </w:r>
        <w:r>
          <w:tab/>
        </w:r>
        <w:r>
          <w:fldChar w:fldCharType="begin"/>
        </w:r>
        <w:r>
          <w:instrText xml:space="preserve"> PAGEREF _Toc19142 \h </w:instrText>
        </w:r>
        <w:r>
          <w:fldChar w:fldCharType="separate"/>
        </w:r>
        <w:r>
          <w:t>10</w:t>
        </w:r>
        <w:r>
          <w:fldChar w:fldCharType="end"/>
        </w:r>
      </w:hyperlink>
    </w:p>
    <w:p>
      <w:pPr>
        <w:pStyle w:val="TOC2"/>
        <w:tabs>
          <w:tab w:val="right" w:leader="dot" w:pos="8306"/>
        </w:tabs>
      </w:pPr>
      <w:hyperlink w:anchor="_Toc20917" w:history="1">
        <w:r>
          <w:rPr>
            <w:rFonts w:ascii="仿宋" w:eastAsia="仿宋" w:hAnsi="仿宋" w:cs="仿宋" w:hint="eastAsia"/>
            <w:lang w:eastAsia="zh-CN"/>
          </w:rPr>
          <w:t>(一)、建筑工程设计原则</w:t>
        </w:r>
        <w:r>
          <w:tab/>
        </w:r>
        <w:r>
          <w:fldChar w:fldCharType="begin"/>
        </w:r>
        <w:r>
          <w:instrText xml:space="preserve"> PAGEREF _Toc20917 \h </w:instrText>
        </w:r>
        <w:r>
          <w:fldChar w:fldCharType="separate"/>
        </w:r>
        <w:r>
          <w:t>10</w:t>
        </w:r>
        <w:r>
          <w:fldChar w:fldCharType="end"/>
        </w:r>
      </w:hyperlink>
    </w:p>
    <w:p>
      <w:pPr>
        <w:pStyle w:val="TOC2"/>
        <w:tabs>
          <w:tab w:val="right" w:leader="dot" w:pos="8306"/>
        </w:tabs>
      </w:pPr>
      <w:hyperlink w:anchor="_Toc13181" w:history="1">
        <w:r>
          <w:rPr>
            <w:rFonts w:ascii="仿宋" w:eastAsia="仿宋" w:hAnsi="仿宋" w:cs="仿宋" w:hint="eastAsia"/>
            <w:lang w:eastAsia="zh-CN"/>
          </w:rPr>
          <w:t>(二)、土建工程设计年限及安全等级</w:t>
        </w:r>
        <w:r>
          <w:tab/>
        </w:r>
        <w:r>
          <w:fldChar w:fldCharType="begin"/>
        </w:r>
        <w:r>
          <w:instrText xml:space="preserve"> PAGEREF _Toc13181 \h </w:instrText>
        </w:r>
        <w:r>
          <w:fldChar w:fldCharType="separate"/>
        </w:r>
        <w:r>
          <w:t>11</w:t>
        </w:r>
        <w:r>
          <w:fldChar w:fldCharType="end"/>
        </w:r>
      </w:hyperlink>
    </w:p>
    <w:p>
      <w:pPr>
        <w:pStyle w:val="TOC2"/>
        <w:tabs>
          <w:tab w:val="right" w:leader="dot" w:pos="8306"/>
        </w:tabs>
      </w:pPr>
      <w:hyperlink w:anchor="_Toc21979" w:history="1">
        <w:r>
          <w:rPr>
            <w:rFonts w:ascii="仿宋" w:eastAsia="仿宋" w:hAnsi="仿宋" w:cs="仿宋" w:hint="eastAsia"/>
            <w:lang w:eastAsia="zh-CN"/>
          </w:rPr>
          <w:t>(三)、建筑工程设计总体要求</w:t>
        </w:r>
        <w:r>
          <w:tab/>
        </w:r>
        <w:r>
          <w:fldChar w:fldCharType="begin"/>
        </w:r>
        <w:r>
          <w:instrText xml:space="preserve"> PAGEREF _Toc21979 \h </w:instrText>
        </w:r>
        <w:r>
          <w:fldChar w:fldCharType="separate"/>
        </w:r>
        <w:r>
          <w:t>12</w:t>
        </w:r>
        <w:r>
          <w:fldChar w:fldCharType="end"/>
        </w:r>
      </w:hyperlink>
    </w:p>
    <w:p>
      <w:pPr>
        <w:pStyle w:val="TOC2"/>
        <w:tabs>
          <w:tab w:val="right" w:leader="dot" w:pos="8306"/>
        </w:tabs>
      </w:pPr>
      <w:hyperlink w:anchor="_Toc21845" w:history="1">
        <w:r>
          <w:rPr>
            <w:rFonts w:ascii="仿宋" w:eastAsia="仿宋" w:hAnsi="仿宋" w:cs="仿宋" w:hint="eastAsia"/>
            <w:lang w:eastAsia="zh-CN"/>
          </w:rPr>
          <w:t>(四)、土建工程建设指标</w:t>
        </w:r>
        <w:r>
          <w:tab/>
        </w:r>
        <w:r>
          <w:fldChar w:fldCharType="begin"/>
        </w:r>
        <w:r>
          <w:instrText xml:space="preserve"> PAGEREF _Toc21845 \h </w:instrText>
        </w:r>
        <w:r>
          <w:fldChar w:fldCharType="separate"/>
        </w:r>
        <w:r>
          <w:t>13</w:t>
        </w:r>
        <w:r>
          <w:fldChar w:fldCharType="end"/>
        </w:r>
      </w:hyperlink>
    </w:p>
    <w:p>
      <w:pPr>
        <w:pStyle w:val="TOC1"/>
        <w:tabs>
          <w:tab w:val="right" w:leader="dot" w:pos="8306"/>
        </w:tabs>
      </w:pPr>
      <w:hyperlink w:anchor="_Toc10776" w:history="1">
        <w:r>
          <w:rPr>
            <w:rFonts w:ascii="仿宋" w:eastAsia="仿宋" w:hAnsi="仿宋" w:cs="仿宋" w:hint="eastAsia"/>
            <w:lang w:eastAsia="zh-CN"/>
          </w:rPr>
          <w:t>五、家庭教育项目危机管理</w:t>
        </w:r>
        <w:r>
          <w:tab/>
        </w:r>
        <w:r>
          <w:fldChar w:fldCharType="begin"/>
        </w:r>
        <w:r>
          <w:instrText xml:space="preserve"> PAGEREF _Toc10776 \h </w:instrText>
        </w:r>
        <w:r>
          <w:fldChar w:fldCharType="separate"/>
        </w:r>
        <w:r>
          <w:t>13</w:t>
        </w:r>
        <w:r>
          <w:fldChar w:fldCharType="end"/>
        </w:r>
      </w:hyperlink>
    </w:p>
    <w:p>
      <w:pPr>
        <w:pStyle w:val="TOC2"/>
        <w:tabs>
          <w:tab w:val="right" w:leader="dot" w:pos="8306"/>
        </w:tabs>
      </w:pPr>
      <w:hyperlink w:anchor="_Toc23917" w:history="1">
        <w:r>
          <w:rPr>
            <w:rFonts w:ascii="仿宋" w:eastAsia="仿宋" w:hAnsi="仿宋" w:cs="仿宋" w:hint="eastAsia"/>
            <w:lang w:eastAsia="zh-CN"/>
          </w:rPr>
          <w:t>(一)、危机预警与识别</w:t>
        </w:r>
        <w:r>
          <w:tab/>
        </w:r>
        <w:r>
          <w:fldChar w:fldCharType="begin"/>
        </w:r>
        <w:r>
          <w:instrText xml:space="preserve"> PAGEREF _Toc23917 \h </w:instrText>
        </w:r>
        <w:r>
          <w:fldChar w:fldCharType="separate"/>
        </w:r>
        <w:r>
          <w:t>13</w:t>
        </w:r>
        <w:r>
          <w:fldChar w:fldCharType="end"/>
        </w:r>
      </w:hyperlink>
    </w:p>
    <w:p>
      <w:pPr>
        <w:pStyle w:val="TOC2"/>
        <w:tabs>
          <w:tab w:val="right" w:leader="dot" w:pos="8306"/>
        </w:tabs>
      </w:pPr>
      <w:hyperlink w:anchor="_Toc27911" w:history="1">
        <w:r>
          <w:rPr>
            <w:rFonts w:ascii="仿宋" w:eastAsia="仿宋" w:hAnsi="仿宋" w:cs="仿宋" w:hint="eastAsia"/>
            <w:lang w:eastAsia="zh-CN"/>
          </w:rPr>
          <w:t>(二)、危机应对与恢复</w:t>
        </w:r>
        <w:r>
          <w:tab/>
        </w:r>
        <w:r>
          <w:fldChar w:fldCharType="begin"/>
        </w:r>
        <w:r>
          <w:instrText xml:space="preserve"> PAGEREF _Toc27911 \h </w:instrText>
        </w:r>
        <w:r>
          <w:fldChar w:fldCharType="separate"/>
        </w:r>
        <w:r>
          <w:t>14</w:t>
        </w:r>
        <w:r>
          <w:fldChar w:fldCharType="end"/>
        </w:r>
      </w:hyperlink>
    </w:p>
    <w:p>
      <w:pPr>
        <w:pStyle w:val="TOC1"/>
        <w:tabs>
          <w:tab w:val="right" w:leader="dot" w:pos="8306"/>
        </w:tabs>
      </w:pPr>
      <w:hyperlink w:anchor="_Toc17947" w:history="1">
        <w:r>
          <w:rPr>
            <w:rFonts w:ascii="仿宋" w:eastAsia="仿宋" w:hAnsi="仿宋" w:cs="仿宋" w:hint="eastAsia"/>
            <w:lang w:eastAsia="zh-CN"/>
          </w:rPr>
          <w:t>六、家庭教育项目建设单位说明</w:t>
        </w:r>
        <w:r>
          <w:tab/>
        </w:r>
        <w:r>
          <w:fldChar w:fldCharType="begin"/>
        </w:r>
        <w:r>
          <w:instrText xml:space="preserve"> PAGEREF _Toc17947 \h </w:instrText>
        </w:r>
        <w:r>
          <w:fldChar w:fldCharType="separate"/>
        </w:r>
        <w:r>
          <w:t>15</w:t>
        </w:r>
        <w:r>
          <w:fldChar w:fldCharType="end"/>
        </w:r>
      </w:hyperlink>
    </w:p>
    <w:p>
      <w:pPr>
        <w:pStyle w:val="TOC2"/>
        <w:tabs>
          <w:tab w:val="right" w:leader="dot" w:pos="8306"/>
        </w:tabs>
      </w:pPr>
      <w:hyperlink w:anchor="_Toc21797" w:history="1">
        <w:r>
          <w:rPr>
            <w:rFonts w:ascii="仿宋" w:eastAsia="仿宋" w:hAnsi="仿宋" w:cs="仿宋" w:hint="eastAsia"/>
            <w:lang w:eastAsia="zh-CN"/>
          </w:rPr>
          <w:t>(一)、家庭教育项目承办单位基本情况</w:t>
        </w:r>
        <w:r>
          <w:tab/>
        </w:r>
        <w:r>
          <w:fldChar w:fldCharType="begin"/>
        </w:r>
        <w:r>
          <w:instrText xml:space="preserve"> PAGEREF _Toc21797 \h </w:instrText>
        </w:r>
        <w:r>
          <w:fldChar w:fldCharType="separate"/>
        </w:r>
        <w:r>
          <w:t>15</w:t>
        </w:r>
        <w:r>
          <w:fldChar w:fldCharType="end"/>
        </w:r>
      </w:hyperlink>
    </w:p>
    <w:p>
      <w:pPr>
        <w:pStyle w:val="TOC2"/>
        <w:tabs>
          <w:tab w:val="right" w:leader="dot" w:pos="8306"/>
        </w:tabs>
      </w:pPr>
      <w:hyperlink w:anchor="_Toc871" w:history="1">
        <w:r>
          <w:rPr>
            <w:rFonts w:ascii="仿宋" w:eastAsia="仿宋" w:hAnsi="仿宋" w:cs="仿宋" w:hint="eastAsia"/>
            <w:lang w:eastAsia="zh-CN"/>
          </w:rPr>
          <w:t>(二)、公司经济效益分析</w:t>
        </w:r>
        <w:r>
          <w:tab/>
        </w:r>
        <w:r>
          <w:fldChar w:fldCharType="begin"/>
        </w:r>
        <w:r>
          <w:instrText xml:space="preserve"> PAGEREF _Toc871 \h </w:instrText>
        </w:r>
        <w:r>
          <w:fldChar w:fldCharType="separate"/>
        </w:r>
        <w:r>
          <w:t>16</w:t>
        </w:r>
        <w:r>
          <w:fldChar w:fldCharType="end"/>
        </w:r>
      </w:hyperlink>
    </w:p>
    <w:p>
      <w:pPr>
        <w:pStyle w:val="TOC1"/>
        <w:tabs>
          <w:tab w:val="right" w:leader="dot" w:pos="8306"/>
        </w:tabs>
      </w:pPr>
      <w:hyperlink w:anchor="_Toc10222" w:history="1">
        <w:r>
          <w:rPr>
            <w:rFonts w:ascii="仿宋" w:eastAsia="仿宋" w:hAnsi="仿宋" w:cs="仿宋" w:hint="eastAsia"/>
            <w:lang w:eastAsia="zh-CN"/>
          </w:rPr>
          <w:t>七、家庭教育项目投资规划</w:t>
        </w:r>
        <w:r>
          <w:tab/>
        </w:r>
        <w:r>
          <w:fldChar w:fldCharType="begin"/>
        </w:r>
        <w:r>
          <w:instrText xml:space="preserve"> PAGEREF _Toc10222 \h </w:instrText>
        </w:r>
        <w:r>
          <w:fldChar w:fldCharType="separate"/>
        </w:r>
        <w:r>
          <w:t>17</w:t>
        </w:r>
        <w:r>
          <w:fldChar w:fldCharType="end"/>
        </w:r>
      </w:hyperlink>
    </w:p>
    <w:p>
      <w:pPr>
        <w:pStyle w:val="TOC2"/>
        <w:tabs>
          <w:tab w:val="right" w:leader="dot" w:pos="8306"/>
        </w:tabs>
      </w:pPr>
      <w:hyperlink w:anchor="_Toc10278" w:history="1">
        <w:r>
          <w:rPr>
            <w:rFonts w:ascii="仿宋" w:eastAsia="仿宋" w:hAnsi="仿宋" w:cs="仿宋" w:hint="eastAsia"/>
            <w:lang w:eastAsia="zh-CN"/>
          </w:rPr>
          <w:t>(一)、家庭教育项目总投资估算</w:t>
        </w:r>
        <w:r>
          <w:tab/>
        </w:r>
        <w:r>
          <w:fldChar w:fldCharType="begin"/>
        </w:r>
        <w:r>
          <w:instrText xml:space="preserve"> PAGEREF _Toc10278 \h </w:instrText>
        </w:r>
        <w:r>
          <w:fldChar w:fldCharType="separate"/>
        </w:r>
        <w:r>
          <w:t>17</w:t>
        </w:r>
        <w:r>
          <w:fldChar w:fldCharType="end"/>
        </w:r>
      </w:hyperlink>
    </w:p>
    <w:p>
      <w:pPr>
        <w:pStyle w:val="TOC2"/>
        <w:tabs>
          <w:tab w:val="right" w:leader="dot" w:pos="8306"/>
        </w:tabs>
      </w:pPr>
      <w:hyperlink w:anchor="_Toc11013" w:history="1">
        <w:r>
          <w:rPr>
            <w:rFonts w:ascii="仿宋" w:eastAsia="仿宋" w:hAnsi="仿宋" w:cs="仿宋" w:hint="eastAsia"/>
            <w:lang w:eastAsia="zh-CN"/>
          </w:rPr>
          <w:t>(二)、资金筹措</w:t>
        </w:r>
        <w:r>
          <w:tab/>
        </w:r>
        <w:r>
          <w:fldChar w:fldCharType="begin"/>
        </w:r>
        <w:r>
          <w:instrText xml:space="preserve"> PAGEREF _Toc11013 \h </w:instrText>
        </w:r>
        <w:r>
          <w:fldChar w:fldCharType="separate"/>
        </w:r>
        <w:r>
          <w:t>18</w:t>
        </w:r>
        <w:r>
          <w:fldChar w:fldCharType="end"/>
        </w:r>
      </w:hyperlink>
    </w:p>
    <w:p>
      <w:pPr>
        <w:pStyle w:val="TOC1"/>
        <w:tabs>
          <w:tab w:val="right" w:leader="dot" w:pos="8306"/>
        </w:tabs>
      </w:pPr>
      <w:hyperlink w:anchor="_Toc28938" w:history="1">
        <w:r>
          <w:rPr>
            <w:rFonts w:ascii="仿宋" w:eastAsia="仿宋" w:hAnsi="仿宋" w:cs="仿宋" w:hint="eastAsia"/>
            <w:lang w:eastAsia="zh-CN"/>
          </w:rPr>
          <w:t>八、生产安全保护</w:t>
        </w:r>
        <w:r>
          <w:tab/>
        </w:r>
        <w:r>
          <w:fldChar w:fldCharType="begin"/>
        </w:r>
        <w:r>
          <w:instrText xml:space="preserve"> PAGEREF _Toc28938 \h </w:instrText>
        </w:r>
        <w:r>
          <w:fldChar w:fldCharType="separate"/>
        </w:r>
        <w:r>
          <w:t>19</w:t>
        </w:r>
        <w:r>
          <w:fldChar w:fldCharType="end"/>
        </w:r>
      </w:hyperlink>
    </w:p>
    <w:p>
      <w:pPr>
        <w:pStyle w:val="TOC2"/>
        <w:tabs>
          <w:tab w:val="right" w:leader="dot" w:pos="8306"/>
        </w:tabs>
      </w:pPr>
      <w:hyperlink w:anchor="_Toc26500" w:history="1">
        <w:r>
          <w:rPr>
            <w:rFonts w:ascii="仿宋" w:eastAsia="仿宋" w:hAnsi="仿宋" w:cs="仿宋" w:hint="eastAsia"/>
            <w:lang w:eastAsia="zh-CN"/>
          </w:rPr>
          <w:t>(一)、消防安全</w:t>
        </w:r>
        <w:r>
          <w:tab/>
        </w:r>
        <w:r>
          <w:fldChar w:fldCharType="begin"/>
        </w:r>
        <w:r>
          <w:instrText xml:space="preserve"> PAGEREF _Toc26500 \h </w:instrText>
        </w:r>
        <w:r>
          <w:fldChar w:fldCharType="separate"/>
        </w:r>
        <w:r>
          <w:t>19</w:t>
        </w:r>
        <w:r>
          <w:fldChar w:fldCharType="end"/>
        </w:r>
      </w:hyperlink>
    </w:p>
    <w:p>
      <w:pPr>
        <w:pStyle w:val="TOC2"/>
        <w:tabs>
          <w:tab w:val="right" w:leader="dot" w:pos="8306"/>
        </w:tabs>
      </w:pPr>
      <w:hyperlink w:anchor="_Toc19754" w:history="1">
        <w:r>
          <w:rPr>
            <w:rFonts w:ascii="仿宋" w:eastAsia="仿宋" w:hAnsi="仿宋" w:cs="仿宋" w:hint="eastAsia"/>
            <w:lang w:eastAsia="zh-CN"/>
          </w:rPr>
          <w:t>(二)、防火防爆总图布置措施</w:t>
        </w:r>
        <w:r>
          <w:tab/>
        </w:r>
        <w:r>
          <w:fldChar w:fldCharType="begin"/>
        </w:r>
        <w:r>
          <w:instrText xml:space="preserve"> PAGEREF _Toc19754 \h </w:instrText>
        </w:r>
        <w:r>
          <w:fldChar w:fldCharType="separate"/>
        </w:r>
        <w:r>
          <w:t>20</w:t>
        </w:r>
        <w:r>
          <w:fldChar w:fldCharType="end"/>
        </w:r>
      </w:hyperlink>
    </w:p>
    <w:p>
      <w:pPr>
        <w:pStyle w:val="TOC2"/>
        <w:tabs>
          <w:tab w:val="right" w:leader="dot" w:pos="8306"/>
        </w:tabs>
      </w:pPr>
      <w:hyperlink w:anchor="_Toc6376" w:history="1">
        <w:r>
          <w:rPr>
            <w:rFonts w:ascii="仿宋" w:eastAsia="仿宋" w:hAnsi="仿宋" w:cs="仿宋" w:hint="eastAsia"/>
            <w:lang w:eastAsia="zh-CN"/>
          </w:rPr>
          <w:t>(三)、自然灾害防范措施</w:t>
        </w:r>
        <w:r>
          <w:tab/>
        </w:r>
        <w:r>
          <w:fldChar w:fldCharType="begin"/>
        </w:r>
        <w:r>
          <w:instrText xml:space="preserve"> PAGEREF _Toc6376 \h </w:instrText>
        </w:r>
        <w:r>
          <w:fldChar w:fldCharType="separate"/>
        </w:r>
        <w:r>
          <w:t>21</w:t>
        </w:r>
        <w:r>
          <w:fldChar w:fldCharType="end"/>
        </w:r>
      </w:hyperlink>
    </w:p>
    <w:p>
      <w:pPr>
        <w:pStyle w:val="TOC2"/>
        <w:tabs>
          <w:tab w:val="right" w:leader="dot" w:pos="8306"/>
        </w:tabs>
      </w:pPr>
      <w:hyperlink w:anchor="_Toc30668" w:history="1">
        <w:r>
          <w:rPr>
            <w:rFonts w:ascii="仿宋" w:eastAsia="仿宋" w:hAnsi="仿宋" w:cs="仿宋" w:hint="eastAsia"/>
            <w:lang w:eastAsia="zh-CN"/>
          </w:rPr>
          <w:t>(四)、安全色及安全标志使用要求</w:t>
        </w:r>
        <w:r>
          <w:tab/>
        </w:r>
        <w:r>
          <w:fldChar w:fldCharType="begin"/>
        </w:r>
        <w:r>
          <w:instrText xml:space="preserve"> PAGEREF _Toc30668 \h </w:instrText>
        </w:r>
        <w:r>
          <w:fldChar w:fldCharType="separate"/>
        </w:r>
        <w:r>
          <w:t>22</w:t>
        </w:r>
        <w:r>
          <w:fldChar w:fldCharType="end"/>
        </w:r>
      </w:hyperlink>
    </w:p>
    <w:p>
      <w:pPr>
        <w:pStyle w:val="TOC2"/>
        <w:tabs>
          <w:tab w:val="right" w:leader="dot" w:pos="8306"/>
        </w:tabs>
      </w:pPr>
      <w:hyperlink w:anchor="_Toc11315" w:history="1">
        <w:r>
          <w:rPr>
            <w:rFonts w:ascii="仿宋" w:eastAsia="仿宋" w:hAnsi="仿宋" w:cs="仿宋" w:hint="eastAsia"/>
            <w:lang w:eastAsia="zh-CN"/>
          </w:rPr>
          <w:t>(五)、防尘防毒措施</w:t>
        </w:r>
        <w:r>
          <w:tab/>
        </w:r>
        <w:r>
          <w:fldChar w:fldCharType="begin"/>
        </w:r>
        <w:r>
          <w:instrText xml:space="preserve"> PAGEREF _Toc11315 \h </w:instrText>
        </w:r>
        <w:r>
          <w:fldChar w:fldCharType="separate"/>
        </w:r>
        <w:r>
          <w:t>23</w:t>
        </w:r>
        <w:r>
          <w:fldChar w:fldCharType="end"/>
        </w:r>
      </w:hyperlink>
    </w:p>
    <w:p>
      <w:pPr>
        <w:pStyle w:val="TOC2"/>
        <w:tabs>
          <w:tab w:val="right" w:leader="dot" w:pos="8306"/>
        </w:tabs>
      </w:pPr>
      <w:hyperlink w:anchor="_Toc5494" w:history="1">
        <w:r>
          <w:rPr>
            <w:rFonts w:ascii="仿宋" w:eastAsia="仿宋" w:hAnsi="仿宋" w:cs="仿宋" w:hint="eastAsia"/>
            <w:lang w:eastAsia="zh-CN"/>
          </w:rPr>
          <w:t>(六)、防静电、触电防护及防雷措施</w:t>
        </w:r>
        <w:r>
          <w:tab/>
        </w:r>
        <w:r>
          <w:fldChar w:fldCharType="begin"/>
        </w:r>
        <w:r>
          <w:instrText xml:space="preserve"> PAGEREF _Toc5494 \h </w:instrText>
        </w:r>
        <w:r>
          <w:fldChar w:fldCharType="separate"/>
        </w:r>
        <w:r>
          <w:t>24</w:t>
        </w:r>
        <w:r>
          <w:fldChar w:fldCharType="end"/>
        </w:r>
      </w:hyperlink>
    </w:p>
    <w:p>
      <w:pPr>
        <w:pStyle w:val="TOC2"/>
        <w:tabs>
          <w:tab w:val="right" w:leader="dot" w:pos="8306"/>
        </w:tabs>
      </w:pPr>
      <w:hyperlink w:anchor="_Toc6453" w:history="1">
        <w:r>
          <w:rPr>
            <w:rFonts w:ascii="仿宋" w:eastAsia="仿宋" w:hAnsi="仿宋" w:cs="仿宋" w:hint="eastAsia"/>
            <w:lang w:eastAsia="zh-CN"/>
          </w:rPr>
          <w:t>(七)、机械设备安全保障措施</w:t>
        </w:r>
        <w:r>
          <w:tab/>
        </w:r>
        <w:r>
          <w:fldChar w:fldCharType="begin"/>
        </w:r>
        <w:r>
          <w:instrText xml:space="preserve"> PAGEREF _Toc6453 \h </w:instrText>
        </w:r>
        <w:r>
          <w:fldChar w:fldCharType="separate"/>
        </w:r>
        <w:r>
          <w:t>25</w:t>
        </w:r>
        <w:r>
          <w:fldChar w:fldCharType="end"/>
        </w:r>
      </w:hyperlink>
    </w:p>
    <w:p>
      <w:pPr>
        <w:pStyle w:val="TOC1"/>
        <w:tabs>
          <w:tab w:val="right" w:leader="dot" w:pos="8306"/>
        </w:tabs>
      </w:pPr>
      <w:hyperlink w:anchor="_Toc5778" w:history="1">
        <w:r>
          <w:rPr>
            <w:rFonts w:ascii="仿宋" w:eastAsia="仿宋" w:hAnsi="仿宋" w:cs="仿宋" w:hint="eastAsia"/>
            <w:lang w:eastAsia="zh-CN"/>
          </w:rPr>
          <w:t>九、家庭教育项目技术管理</w:t>
        </w:r>
        <w:r>
          <w:tab/>
        </w:r>
        <w:r>
          <w:fldChar w:fldCharType="begin"/>
        </w:r>
        <w:r>
          <w:instrText xml:space="preserve"> PAGEREF _Toc5778 \h </w:instrText>
        </w:r>
        <w:r>
          <w:fldChar w:fldCharType="separate"/>
        </w:r>
        <w:r>
          <w:t>27</w:t>
        </w:r>
        <w:r>
          <w:fldChar w:fldCharType="end"/>
        </w:r>
      </w:hyperlink>
    </w:p>
    <w:p>
      <w:pPr>
        <w:pStyle w:val="TOC2"/>
        <w:tabs>
          <w:tab w:val="right" w:leader="dot" w:pos="8306"/>
        </w:tabs>
      </w:pPr>
      <w:hyperlink w:anchor="_Toc28450" w:history="1">
        <w:r>
          <w:rPr>
            <w:rFonts w:ascii="仿宋" w:eastAsia="仿宋" w:hAnsi="仿宋" w:cs="仿宋" w:hint="eastAsia"/>
            <w:lang w:eastAsia="zh-CN"/>
          </w:rPr>
          <w:t>(一)、技术方案选用方向</w:t>
        </w:r>
        <w:r>
          <w:tab/>
        </w:r>
        <w:r>
          <w:fldChar w:fldCharType="begin"/>
        </w:r>
        <w:r>
          <w:instrText xml:space="preserve"> PAGEREF _Toc28450 \h </w:instrText>
        </w:r>
        <w:r>
          <w:fldChar w:fldCharType="separate"/>
        </w:r>
        <w:r>
          <w:t>27</w:t>
        </w:r>
        <w:r>
          <w:fldChar w:fldCharType="end"/>
        </w:r>
      </w:hyperlink>
    </w:p>
    <w:p>
      <w:pPr>
        <w:pStyle w:val="TOC2"/>
        <w:tabs>
          <w:tab w:val="right" w:leader="dot" w:pos="8306"/>
        </w:tabs>
      </w:pPr>
      <w:hyperlink w:anchor="_Toc29736" w:history="1">
        <w:r>
          <w:rPr>
            <w:rFonts w:ascii="仿宋" w:eastAsia="仿宋" w:hAnsi="仿宋" w:cs="仿宋" w:hint="eastAsia"/>
            <w:lang w:eastAsia="zh-CN"/>
          </w:rPr>
          <w:t>(二)、工艺技术方案选用原则</w:t>
        </w:r>
        <w:r>
          <w:tab/>
        </w:r>
        <w:r>
          <w:fldChar w:fldCharType="begin"/>
        </w:r>
        <w:r>
          <w:instrText xml:space="preserve"> PAGEREF _Toc29736 \h </w:instrText>
        </w:r>
        <w:r>
          <w:fldChar w:fldCharType="separate"/>
        </w:r>
        <w:r>
          <w:t>28</w:t>
        </w:r>
        <w:r>
          <w:fldChar w:fldCharType="end"/>
        </w:r>
      </w:hyperlink>
    </w:p>
    <w:p>
      <w:pPr>
        <w:pStyle w:val="TOC2"/>
        <w:tabs>
          <w:tab w:val="right" w:leader="dot" w:pos="8306"/>
        </w:tabs>
      </w:pPr>
      <w:hyperlink w:anchor="_Toc30435" w:history="1">
        <w:r>
          <w:rPr>
            <w:rFonts w:ascii="仿宋" w:eastAsia="仿宋" w:hAnsi="仿宋" w:cs="仿宋" w:hint="eastAsia"/>
            <w:lang w:eastAsia="zh-CN"/>
          </w:rPr>
          <w:t>(三)、工艺技术方案要求</w:t>
        </w:r>
        <w:r>
          <w:tab/>
        </w:r>
        <w:r>
          <w:fldChar w:fldCharType="begin"/>
        </w:r>
        <w:r>
          <w:instrText xml:space="preserve"> PAGEREF _Toc30435 \h </w:instrText>
        </w:r>
        <w:r>
          <w:fldChar w:fldCharType="separate"/>
        </w:r>
        <w:r>
          <w:t>31</w:t>
        </w:r>
        <w:r>
          <w:fldChar w:fldCharType="end"/>
        </w:r>
      </w:hyperlink>
    </w:p>
    <w:p>
      <w:pPr>
        <w:pStyle w:val="TOC1"/>
        <w:tabs>
          <w:tab w:val="right" w:leader="dot" w:pos="8306"/>
        </w:tabs>
      </w:pPr>
      <w:hyperlink w:anchor="_Toc16254" w:history="1">
        <w:r>
          <w:rPr>
            <w:rFonts w:ascii="仿宋" w:eastAsia="仿宋" w:hAnsi="仿宋" w:cs="仿宋" w:hint="eastAsia"/>
            <w:lang w:eastAsia="zh-CN"/>
          </w:rPr>
          <w:t>十、家庭教育项目环境影响分析</w:t>
        </w:r>
        <w:r>
          <w:tab/>
        </w:r>
        <w:r>
          <w:fldChar w:fldCharType="begin"/>
        </w:r>
        <w:r>
          <w:instrText xml:space="preserve"> PAGEREF _Toc16254 \h </w:instrText>
        </w:r>
        <w:r>
          <w:fldChar w:fldCharType="separate"/>
        </w:r>
        <w:r>
          <w:t>33</w:t>
        </w:r>
        <w:r>
          <w:fldChar w:fldCharType="end"/>
        </w:r>
      </w:hyperlink>
    </w:p>
    <w:p>
      <w:pPr>
        <w:pStyle w:val="TOC2"/>
        <w:tabs>
          <w:tab w:val="right" w:leader="dot" w:pos="8306"/>
        </w:tabs>
      </w:pPr>
      <w:hyperlink w:anchor="_Toc8375" w:history="1">
        <w:r>
          <w:rPr>
            <w:rFonts w:ascii="仿宋" w:eastAsia="仿宋" w:hAnsi="仿宋" w:cs="仿宋" w:hint="eastAsia"/>
            <w:lang w:eastAsia="zh-CN"/>
          </w:rPr>
          <w:t>(一)、建设区域环境质量现状</w:t>
        </w:r>
        <w:r>
          <w:tab/>
        </w:r>
        <w:r>
          <w:fldChar w:fldCharType="begin"/>
        </w:r>
        <w:r>
          <w:instrText xml:space="preserve"> PAGEREF _Toc8375 \h </w:instrText>
        </w:r>
        <w:r>
          <w:fldChar w:fldCharType="separate"/>
        </w:r>
        <w:r>
          <w:t>33</w:t>
        </w:r>
        <w:r>
          <w:fldChar w:fldCharType="end"/>
        </w:r>
      </w:hyperlink>
    </w:p>
    <w:p>
      <w:pPr>
        <w:pStyle w:val="TOC2"/>
        <w:tabs>
          <w:tab w:val="right" w:leader="dot" w:pos="8306"/>
        </w:tabs>
      </w:pPr>
      <w:hyperlink w:anchor="_Toc925" w:history="1">
        <w:r>
          <w:rPr>
            <w:rFonts w:ascii="仿宋" w:eastAsia="仿宋" w:hAnsi="仿宋" w:cs="仿宋" w:hint="eastAsia"/>
            <w:lang w:eastAsia="zh-CN"/>
          </w:rPr>
          <w:t>(二)、建设期环境保护</w:t>
        </w:r>
        <w:r>
          <w:tab/>
        </w:r>
        <w:r>
          <w:fldChar w:fldCharType="begin"/>
        </w:r>
        <w:r>
          <w:instrText xml:space="preserve"> PAGEREF _Toc925 \h </w:instrText>
        </w:r>
        <w:r>
          <w:fldChar w:fldCharType="separate"/>
        </w:r>
        <w:r>
          <w:t>34</w:t>
        </w:r>
        <w:r>
          <w:fldChar w:fldCharType="end"/>
        </w:r>
      </w:hyperlink>
    </w:p>
    <w:p>
      <w:pPr>
        <w:pStyle w:val="TOC2"/>
        <w:tabs>
          <w:tab w:val="right" w:leader="dot" w:pos="8306"/>
        </w:tabs>
      </w:pPr>
      <w:hyperlink w:anchor="_Toc24614" w:history="1">
        <w:r>
          <w:rPr>
            <w:rFonts w:ascii="仿宋" w:eastAsia="仿宋" w:hAnsi="仿宋" w:cs="仿宋" w:hint="eastAsia"/>
            <w:lang w:eastAsia="zh-CN"/>
          </w:rPr>
          <w:t>(三)、运营期环境保护</w:t>
        </w:r>
        <w:r>
          <w:tab/>
        </w:r>
        <w:r>
          <w:fldChar w:fldCharType="begin"/>
        </w:r>
        <w:r>
          <w:instrText xml:space="preserve"> PAGEREF _Toc24614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96" w:history="1">
        <w:r>
          <w:rPr>
            <w:rFonts w:ascii="仿宋" w:eastAsia="仿宋" w:hAnsi="仿宋" w:cs="仿宋" w:hint="eastAsia"/>
            <w:lang w:eastAsia="zh-CN"/>
          </w:rPr>
          <w:t>(四)、家庭教育项目建设对区域经济的影响</w:t>
        </w:r>
        <w:r>
          <w:tab/>
        </w:r>
        <w:r>
          <w:fldChar w:fldCharType="begin"/>
        </w:r>
        <w:r>
          <w:instrText xml:space="preserve"> PAGEREF _Toc12296 \h </w:instrText>
        </w:r>
        <w:r>
          <w:fldChar w:fldCharType="separate"/>
        </w:r>
        <w:r>
          <w:t>37</w:t>
        </w:r>
        <w:r>
          <w:fldChar w:fldCharType="end"/>
        </w:r>
      </w:hyperlink>
    </w:p>
    <w:p>
      <w:pPr>
        <w:pStyle w:val="TOC2"/>
        <w:tabs>
          <w:tab w:val="right" w:leader="dot" w:pos="8306"/>
        </w:tabs>
      </w:pPr>
      <w:hyperlink w:anchor="_Toc28763" w:history="1">
        <w:r>
          <w:rPr>
            <w:rFonts w:ascii="仿宋" w:eastAsia="仿宋" w:hAnsi="仿宋" w:cs="仿宋" w:hint="eastAsia"/>
            <w:lang w:eastAsia="zh-CN"/>
          </w:rPr>
          <w:t>(五)、废弃物处理</w:t>
        </w:r>
        <w:r>
          <w:tab/>
        </w:r>
        <w:r>
          <w:fldChar w:fldCharType="begin"/>
        </w:r>
        <w:r>
          <w:instrText xml:space="preserve"> PAGEREF _Toc28763 \h </w:instrText>
        </w:r>
        <w:r>
          <w:fldChar w:fldCharType="separate"/>
        </w:r>
        <w:r>
          <w:t>39</w:t>
        </w:r>
        <w:r>
          <w:fldChar w:fldCharType="end"/>
        </w:r>
      </w:hyperlink>
    </w:p>
    <w:p>
      <w:pPr>
        <w:pStyle w:val="TOC2"/>
        <w:tabs>
          <w:tab w:val="right" w:leader="dot" w:pos="8306"/>
        </w:tabs>
      </w:pPr>
      <w:hyperlink w:anchor="_Toc15916" w:history="1">
        <w:r>
          <w:rPr>
            <w:rFonts w:ascii="仿宋" w:eastAsia="仿宋" w:hAnsi="仿宋" w:cs="仿宋" w:hint="eastAsia"/>
            <w:lang w:eastAsia="zh-CN"/>
          </w:rPr>
          <w:t>(六)、特殊环境影响分析</w:t>
        </w:r>
        <w:r>
          <w:tab/>
        </w:r>
        <w:r>
          <w:fldChar w:fldCharType="begin"/>
        </w:r>
        <w:r>
          <w:instrText xml:space="preserve"> PAGEREF _Toc15916 \h </w:instrText>
        </w:r>
        <w:r>
          <w:fldChar w:fldCharType="separate"/>
        </w:r>
        <w:r>
          <w:t>40</w:t>
        </w:r>
        <w:r>
          <w:fldChar w:fldCharType="end"/>
        </w:r>
      </w:hyperlink>
    </w:p>
    <w:p>
      <w:pPr>
        <w:pStyle w:val="TOC2"/>
        <w:tabs>
          <w:tab w:val="right" w:leader="dot" w:pos="8306"/>
        </w:tabs>
      </w:pPr>
      <w:hyperlink w:anchor="_Toc3151" w:history="1">
        <w:r>
          <w:rPr>
            <w:rFonts w:ascii="仿宋" w:eastAsia="仿宋" w:hAnsi="仿宋" w:cs="仿宋" w:hint="eastAsia"/>
            <w:lang w:eastAsia="zh-CN"/>
          </w:rPr>
          <w:t>(七)、清洁生产</w:t>
        </w:r>
        <w:r>
          <w:tab/>
        </w:r>
        <w:r>
          <w:fldChar w:fldCharType="begin"/>
        </w:r>
        <w:r>
          <w:instrText xml:space="preserve"> PAGEREF _Toc3151 \h </w:instrText>
        </w:r>
        <w:r>
          <w:fldChar w:fldCharType="separate"/>
        </w:r>
        <w:r>
          <w:t>41</w:t>
        </w:r>
        <w:r>
          <w:fldChar w:fldCharType="end"/>
        </w:r>
      </w:hyperlink>
    </w:p>
    <w:p>
      <w:pPr>
        <w:pStyle w:val="TOC2"/>
        <w:tabs>
          <w:tab w:val="right" w:leader="dot" w:pos="8306"/>
        </w:tabs>
      </w:pPr>
      <w:hyperlink w:anchor="_Toc3921" w:history="1">
        <w:r>
          <w:rPr>
            <w:rFonts w:ascii="仿宋" w:eastAsia="仿宋" w:hAnsi="仿宋" w:cs="仿宋" w:hint="eastAsia"/>
            <w:lang w:eastAsia="zh-CN"/>
          </w:rPr>
          <w:t>(八)、环境保护综合评价</w:t>
        </w:r>
        <w:r>
          <w:tab/>
        </w:r>
        <w:r>
          <w:fldChar w:fldCharType="begin"/>
        </w:r>
        <w:r>
          <w:instrText xml:space="preserve"> PAGEREF _Toc3921 \h </w:instrText>
        </w:r>
        <w:r>
          <w:fldChar w:fldCharType="separate"/>
        </w:r>
        <w:r>
          <w:t>42</w:t>
        </w:r>
        <w:r>
          <w:fldChar w:fldCharType="end"/>
        </w:r>
      </w:hyperlink>
    </w:p>
    <w:p>
      <w:pPr>
        <w:pStyle w:val="TOC1"/>
        <w:tabs>
          <w:tab w:val="right" w:leader="dot" w:pos="8306"/>
        </w:tabs>
      </w:pPr>
      <w:hyperlink w:anchor="_Toc16765" w:history="1">
        <w:r>
          <w:rPr>
            <w:rFonts w:ascii="仿宋" w:eastAsia="仿宋" w:hAnsi="仿宋" w:cs="仿宋" w:hint="eastAsia"/>
            <w:lang w:eastAsia="zh-CN"/>
          </w:rPr>
          <w:t>十一、家庭教育项目财务管理</w:t>
        </w:r>
        <w:r>
          <w:tab/>
        </w:r>
        <w:r>
          <w:fldChar w:fldCharType="begin"/>
        </w:r>
        <w:r>
          <w:instrText xml:space="preserve"> PAGEREF _Toc16765 \h </w:instrText>
        </w:r>
        <w:r>
          <w:fldChar w:fldCharType="separate"/>
        </w:r>
        <w:r>
          <w:t>43</w:t>
        </w:r>
        <w:r>
          <w:fldChar w:fldCharType="end"/>
        </w:r>
      </w:hyperlink>
    </w:p>
    <w:p>
      <w:pPr>
        <w:pStyle w:val="TOC2"/>
        <w:tabs>
          <w:tab w:val="right" w:leader="dot" w:pos="8306"/>
        </w:tabs>
      </w:pPr>
      <w:hyperlink w:anchor="_Toc12052" w:history="1">
        <w:r>
          <w:rPr>
            <w:rFonts w:ascii="仿宋" w:eastAsia="仿宋" w:hAnsi="仿宋" w:cs="仿宋" w:hint="eastAsia"/>
            <w:lang w:eastAsia="zh-CN"/>
          </w:rPr>
          <w:t>(一)、资金需求大</w:t>
        </w:r>
        <w:r>
          <w:tab/>
        </w:r>
        <w:r>
          <w:fldChar w:fldCharType="begin"/>
        </w:r>
        <w:r>
          <w:instrText xml:space="preserve"> PAGEREF _Toc12052 \h </w:instrText>
        </w:r>
        <w:r>
          <w:fldChar w:fldCharType="separate"/>
        </w:r>
        <w:r>
          <w:t>43</w:t>
        </w:r>
        <w:r>
          <w:fldChar w:fldCharType="end"/>
        </w:r>
      </w:hyperlink>
    </w:p>
    <w:p>
      <w:pPr>
        <w:pStyle w:val="TOC2"/>
        <w:tabs>
          <w:tab w:val="right" w:leader="dot" w:pos="8306"/>
        </w:tabs>
      </w:pPr>
      <w:hyperlink w:anchor="_Toc30957" w:history="1">
        <w:r>
          <w:rPr>
            <w:rFonts w:ascii="仿宋" w:eastAsia="仿宋" w:hAnsi="仿宋" w:cs="仿宋" w:hint="eastAsia"/>
            <w:lang w:eastAsia="zh-CN"/>
          </w:rPr>
          <w:t>(二)、研发周期长</w:t>
        </w:r>
        <w:r>
          <w:tab/>
        </w:r>
        <w:r>
          <w:fldChar w:fldCharType="begin"/>
        </w:r>
        <w:r>
          <w:instrText xml:space="preserve"> PAGEREF _Toc30957 \h </w:instrText>
        </w:r>
        <w:r>
          <w:fldChar w:fldCharType="separate"/>
        </w:r>
        <w:r>
          <w:t>44</w:t>
        </w:r>
        <w:r>
          <w:fldChar w:fldCharType="end"/>
        </w:r>
      </w:hyperlink>
    </w:p>
    <w:p>
      <w:pPr>
        <w:pStyle w:val="TOC2"/>
        <w:tabs>
          <w:tab w:val="right" w:leader="dot" w:pos="8306"/>
        </w:tabs>
      </w:pPr>
      <w:hyperlink w:anchor="_Toc18099" w:history="1">
        <w:r>
          <w:rPr>
            <w:rFonts w:ascii="仿宋" w:eastAsia="仿宋" w:hAnsi="仿宋" w:cs="仿宋" w:hint="eastAsia"/>
            <w:lang w:eastAsia="zh-CN"/>
          </w:rPr>
          <w:t>(三)、市场风险大</w:t>
        </w:r>
        <w:r>
          <w:tab/>
        </w:r>
        <w:r>
          <w:fldChar w:fldCharType="begin"/>
        </w:r>
        <w:r>
          <w:instrText xml:space="preserve"> PAGEREF _Toc18099 \h </w:instrText>
        </w:r>
        <w:r>
          <w:fldChar w:fldCharType="separate"/>
        </w:r>
        <w:r>
          <w:t>46</w:t>
        </w:r>
        <w:r>
          <w:fldChar w:fldCharType="end"/>
        </w:r>
      </w:hyperlink>
    </w:p>
    <w:p>
      <w:pPr>
        <w:pStyle w:val="TOC2"/>
        <w:tabs>
          <w:tab w:val="right" w:leader="dot" w:pos="8306"/>
        </w:tabs>
      </w:pPr>
      <w:hyperlink w:anchor="_Toc29145" w:history="1">
        <w:r>
          <w:rPr>
            <w:rFonts w:ascii="仿宋" w:eastAsia="仿宋" w:hAnsi="仿宋" w:cs="仿宋" w:hint="eastAsia"/>
            <w:lang w:eastAsia="zh-CN"/>
          </w:rPr>
          <w:t>(四)、利润率高</w:t>
        </w:r>
        <w:r>
          <w:tab/>
        </w:r>
        <w:r>
          <w:fldChar w:fldCharType="begin"/>
        </w:r>
        <w:r>
          <w:instrText xml:space="preserve"> PAGEREF _Toc29145 \h </w:instrText>
        </w:r>
        <w:r>
          <w:fldChar w:fldCharType="separate"/>
        </w:r>
        <w:r>
          <w:t>48</w:t>
        </w:r>
        <w:r>
          <w:fldChar w:fldCharType="end"/>
        </w:r>
      </w:hyperlink>
    </w:p>
    <w:p>
      <w:pPr>
        <w:pStyle w:val="TOC1"/>
        <w:tabs>
          <w:tab w:val="right" w:leader="dot" w:pos="8306"/>
        </w:tabs>
      </w:pPr>
      <w:hyperlink w:anchor="_Toc12210" w:history="1">
        <w:r>
          <w:rPr>
            <w:rFonts w:ascii="仿宋" w:eastAsia="仿宋" w:hAnsi="仿宋" w:cs="仿宋" w:hint="eastAsia"/>
            <w:lang w:eastAsia="zh-CN"/>
          </w:rPr>
          <w:t>十二、家庭教育项目人力资源管理</w:t>
        </w:r>
        <w:r>
          <w:tab/>
        </w:r>
        <w:r>
          <w:fldChar w:fldCharType="begin"/>
        </w:r>
        <w:r>
          <w:instrText xml:space="preserve"> PAGEREF _Toc12210 \h </w:instrText>
        </w:r>
        <w:r>
          <w:fldChar w:fldCharType="separate"/>
        </w:r>
        <w:r>
          <w:t>50</w:t>
        </w:r>
        <w:r>
          <w:fldChar w:fldCharType="end"/>
        </w:r>
      </w:hyperlink>
    </w:p>
    <w:p>
      <w:pPr>
        <w:pStyle w:val="TOC2"/>
        <w:tabs>
          <w:tab w:val="right" w:leader="dot" w:pos="8306"/>
        </w:tabs>
      </w:pPr>
      <w:hyperlink w:anchor="_Toc569" w:history="1">
        <w:r>
          <w:rPr>
            <w:rFonts w:ascii="仿宋" w:eastAsia="仿宋" w:hAnsi="仿宋" w:cs="仿宋" w:hint="eastAsia"/>
            <w:lang w:eastAsia="zh-CN"/>
          </w:rPr>
          <w:t>(一)、建立健全的预算管理制度</w:t>
        </w:r>
        <w:r>
          <w:tab/>
        </w:r>
        <w:r>
          <w:fldChar w:fldCharType="begin"/>
        </w:r>
        <w:r>
          <w:instrText xml:space="preserve"> PAGEREF _Toc569 \h </w:instrText>
        </w:r>
        <w:r>
          <w:fldChar w:fldCharType="separate"/>
        </w:r>
        <w:r>
          <w:t>50</w:t>
        </w:r>
        <w:r>
          <w:fldChar w:fldCharType="end"/>
        </w:r>
      </w:hyperlink>
    </w:p>
    <w:p>
      <w:pPr>
        <w:pStyle w:val="TOC2"/>
        <w:tabs>
          <w:tab w:val="right" w:leader="dot" w:pos="8306"/>
        </w:tabs>
      </w:pPr>
      <w:hyperlink w:anchor="_Toc18589" w:history="1">
        <w:r>
          <w:rPr>
            <w:rFonts w:ascii="仿宋" w:eastAsia="仿宋" w:hAnsi="仿宋" w:cs="仿宋" w:hint="eastAsia"/>
            <w:lang w:eastAsia="zh-CN"/>
          </w:rPr>
          <w:t>(二)、加强资金流动监控</w:t>
        </w:r>
        <w:r>
          <w:tab/>
        </w:r>
        <w:r>
          <w:fldChar w:fldCharType="begin"/>
        </w:r>
        <w:r>
          <w:instrText xml:space="preserve"> PAGEREF _Toc18589 \h </w:instrText>
        </w:r>
        <w:r>
          <w:fldChar w:fldCharType="separate"/>
        </w:r>
        <w:r>
          <w:t>52</w:t>
        </w:r>
        <w:r>
          <w:fldChar w:fldCharType="end"/>
        </w:r>
      </w:hyperlink>
    </w:p>
    <w:p>
      <w:pPr>
        <w:pStyle w:val="TOC2"/>
        <w:tabs>
          <w:tab w:val="right" w:leader="dot" w:pos="8306"/>
        </w:tabs>
      </w:pPr>
      <w:hyperlink w:anchor="_Toc21754" w:history="1">
        <w:r>
          <w:rPr>
            <w:rFonts w:ascii="仿宋" w:eastAsia="仿宋" w:hAnsi="仿宋" w:cs="仿宋" w:hint="eastAsia"/>
            <w:lang w:eastAsia="zh-CN"/>
          </w:rPr>
          <w:t>(三)、制定完善的风险控制机制</w:t>
        </w:r>
        <w:r>
          <w:tab/>
        </w:r>
        <w:r>
          <w:fldChar w:fldCharType="begin"/>
        </w:r>
        <w:r>
          <w:instrText xml:space="preserve"> PAGEREF _Toc21754 \h </w:instrText>
        </w:r>
        <w:r>
          <w:fldChar w:fldCharType="separate"/>
        </w:r>
        <w:r>
          <w:t>53</w:t>
        </w:r>
        <w:r>
          <w:fldChar w:fldCharType="end"/>
        </w:r>
      </w:hyperlink>
    </w:p>
    <w:p>
      <w:pPr>
        <w:pStyle w:val="TOC2"/>
        <w:tabs>
          <w:tab w:val="right" w:leader="dot" w:pos="8306"/>
        </w:tabs>
      </w:pPr>
      <w:hyperlink w:anchor="_Toc1272" w:history="1">
        <w:r>
          <w:rPr>
            <w:rFonts w:ascii="仿宋" w:eastAsia="仿宋" w:hAnsi="仿宋" w:cs="仿宋" w:hint="eastAsia"/>
            <w:lang w:eastAsia="zh-CN"/>
          </w:rPr>
          <w:t>(四)、优化成本管理</w:t>
        </w:r>
        <w:r>
          <w:tab/>
        </w:r>
        <w:r>
          <w:fldChar w:fldCharType="begin"/>
        </w:r>
        <w:r>
          <w:instrText xml:space="preserve"> PAGEREF _Toc1272 \h </w:instrText>
        </w:r>
        <w:r>
          <w:fldChar w:fldCharType="separate"/>
        </w:r>
        <w:r>
          <w:t>54</w:t>
        </w:r>
        <w:r>
          <w:fldChar w:fldCharType="end"/>
        </w:r>
      </w:hyperlink>
    </w:p>
    <w:p>
      <w:pPr>
        <w:pStyle w:val="TOC1"/>
        <w:tabs>
          <w:tab w:val="right" w:leader="dot" w:pos="8306"/>
        </w:tabs>
      </w:pPr>
      <w:hyperlink w:anchor="_Toc23217" w:history="1">
        <w:r>
          <w:rPr>
            <w:rFonts w:ascii="仿宋" w:eastAsia="仿宋" w:hAnsi="仿宋" w:cs="仿宋" w:hint="eastAsia"/>
            <w:lang w:eastAsia="zh-CN"/>
          </w:rPr>
          <w:t>十三、利益相关者分析与沟通计划</w:t>
        </w:r>
        <w:r>
          <w:tab/>
        </w:r>
        <w:r>
          <w:fldChar w:fldCharType="begin"/>
        </w:r>
        <w:r>
          <w:instrText xml:space="preserve"> PAGEREF _Toc23217 \h </w:instrText>
        </w:r>
        <w:r>
          <w:fldChar w:fldCharType="separate"/>
        </w:r>
        <w:r>
          <w:t>56</w:t>
        </w:r>
        <w:r>
          <w:fldChar w:fldCharType="end"/>
        </w:r>
      </w:hyperlink>
    </w:p>
    <w:p>
      <w:pPr>
        <w:pStyle w:val="TOC2"/>
        <w:tabs>
          <w:tab w:val="right" w:leader="dot" w:pos="8306"/>
        </w:tabs>
      </w:pPr>
      <w:hyperlink w:anchor="_Toc14750" w:history="1">
        <w:r>
          <w:rPr>
            <w:rFonts w:ascii="仿宋" w:eastAsia="仿宋" w:hAnsi="仿宋" w:cs="仿宋" w:hint="eastAsia"/>
            <w:lang w:eastAsia="zh-CN"/>
          </w:rPr>
          <w:t>(一)、利益相关者分析</w:t>
        </w:r>
        <w:r>
          <w:tab/>
        </w:r>
        <w:r>
          <w:fldChar w:fldCharType="begin"/>
        </w:r>
        <w:r>
          <w:instrText xml:space="preserve"> PAGEREF _Toc14750 \h </w:instrText>
        </w:r>
        <w:r>
          <w:fldChar w:fldCharType="separate"/>
        </w:r>
        <w:r>
          <w:t>56</w:t>
        </w:r>
        <w:r>
          <w:fldChar w:fldCharType="end"/>
        </w:r>
      </w:hyperlink>
    </w:p>
    <w:p>
      <w:pPr>
        <w:pStyle w:val="TOC2"/>
        <w:tabs>
          <w:tab w:val="right" w:leader="dot" w:pos="8306"/>
        </w:tabs>
      </w:pPr>
      <w:hyperlink w:anchor="_Toc2301" w:history="1">
        <w:r>
          <w:rPr>
            <w:rFonts w:ascii="仿宋" w:eastAsia="仿宋" w:hAnsi="仿宋" w:cs="仿宋" w:hint="eastAsia"/>
            <w:lang w:eastAsia="zh-CN"/>
          </w:rPr>
          <w:t>(二)、沟通计划</w:t>
        </w:r>
        <w:r>
          <w:tab/>
        </w:r>
        <w:r>
          <w:fldChar w:fldCharType="begin"/>
        </w:r>
        <w:r>
          <w:instrText xml:space="preserve"> PAGEREF _Toc2301 \h </w:instrText>
        </w:r>
        <w:r>
          <w:fldChar w:fldCharType="separate"/>
        </w:r>
        <w:r>
          <w:t>57</w:t>
        </w:r>
        <w:r>
          <w:fldChar w:fldCharType="end"/>
        </w:r>
      </w:hyperlink>
    </w:p>
    <w:p>
      <w:pPr>
        <w:pStyle w:val="TOC1"/>
        <w:tabs>
          <w:tab w:val="right" w:leader="dot" w:pos="8306"/>
        </w:tabs>
      </w:pPr>
      <w:hyperlink w:anchor="_Toc28954" w:history="1">
        <w:r>
          <w:rPr>
            <w:rFonts w:ascii="仿宋" w:eastAsia="仿宋" w:hAnsi="仿宋" w:cs="仿宋" w:hint="eastAsia"/>
            <w:lang w:eastAsia="zh-CN"/>
          </w:rPr>
          <w:t>十四、营销与推广策略</w:t>
        </w:r>
        <w:r>
          <w:tab/>
        </w:r>
        <w:r>
          <w:fldChar w:fldCharType="begin"/>
        </w:r>
        <w:r>
          <w:instrText xml:space="preserve"> PAGEREF _Toc28954 \h </w:instrText>
        </w:r>
        <w:r>
          <w:fldChar w:fldCharType="separate"/>
        </w:r>
        <w:r>
          <w:t>58</w:t>
        </w:r>
        <w:r>
          <w:fldChar w:fldCharType="end"/>
        </w:r>
      </w:hyperlink>
    </w:p>
    <w:p>
      <w:pPr>
        <w:pStyle w:val="TOC2"/>
        <w:tabs>
          <w:tab w:val="right" w:leader="dot" w:pos="8306"/>
        </w:tabs>
      </w:pPr>
      <w:hyperlink w:anchor="_Toc9730" w:history="1">
        <w:r>
          <w:rPr>
            <w:rFonts w:ascii="仿宋" w:eastAsia="仿宋" w:hAnsi="仿宋" w:cs="仿宋" w:hint="eastAsia"/>
            <w:lang w:eastAsia="zh-CN"/>
          </w:rPr>
          <w:t>(一)、产品/服务定位与特点</w:t>
        </w:r>
        <w:r>
          <w:tab/>
        </w:r>
        <w:r>
          <w:fldChar w:fldCharType="begin"/>
        </w:r>
        <w:r>
          <w:instrText xml:space="preserve"> PAGEREF _Toc9730 \h </w:instrText>
        </w:r>
        <w:r>
          <w:fldChar w:fldCharType="separate"/>
        </w:r>
        <w:r>
          <w:t>58</w:t>
        </w:r>
        <w:r>
          <w:fldChar w:fldCharType="end"/>
        </w:r>
      </w:hyperlink>
    </w:p>
    <w:p>
      <w:pPr>
        <w:pStyle w:val="TOC2"/>
        <w:tabs>
          <w:tab w:val="right" w:leader="dot" w:pos="8306"/>
        </w:tabs>
      </w:pPr>
      <w:hyperlink w:anchor="_Toc12223" w:history="1">
        <w:r>
          <w:rPr>
            <w:rFonts w:ascii="仿宋" w:eastAsia="仿宋" w:hAnsi="仿宋" w:cs="仿宋" w:hint="eastAsia"/>
            <w:lang w:eastAsia="zh-CN"/>
          </w:rPr>
          <w:t>(二)、市场定位与竞争分析</w:t>
        </w:r>
        <w:r>
          <w:tab/>
        </w:r>
        <w:r>
          <w:fldChar w:fldCharType="begin"/>
        </w:r>
        <w:r>
          <w:instrText xml:space="preserve"> PAGEREF _Toc12223 \h </w:instrText>
        </w:r>
        <w:r>
          <w:fldChar w:fldCharType="separate"/>
        </w:r>
        <w:r>
          <w:t>59</w:t>
        </w:r>
        <w:r>
          <w:fldChar w:fldCharType="end"/>
        </w:r>
      </w:hyperlink>
    </w:p>
    <w:p>
      <w:pPr>
        <w:pStyle w:val="TOC2"/>
        <w:tabs>
          <w:tab w:val="right" w:leader="dot" w:pos="8306"/>
        </w:tabs>
      </w:pPr>
      <w:hyperlink w:anchor="_Toc2201" w:history="1">
        <w:r>
          <w:rPr>
            <w:rFonts w:ascii="仿宋" w:eastAsia="仿宋" w:hAnsi="仿宋" w:cs="仿宋" w:hint="eastAsia"/>
            <w:lang w:eastAsia="zh-CN"/>
          </w:rPr>
          <w:t>(三)、营销渠道与策略</w:t>
        </w:r>
        <w:r>
          <w:tab/>
        </w:r>
        <w:r>
          <w:fldChar w:fldCharType="begin"/>
        </w:r>
        <w:r>
          <w:instrText xml:space="preserve"> PAGEREF _Toc2201 \h </w:instrText>
        </w:r>
        <w:r>
          <w:fldChar w:fldCharType="separate"/>
        </w:r>
        <w:r>
          <w:t>61</w:t>
        </w:r>
        <w:r>
          <w:fldChar w:fldCharType="end"/>
        </w:r>
      </w:hyperlink>
    </w:p>
    <w:p>
      <w:pPr>
        <w:pStyle w:val="TOC2"/>
        <w:tabs>
          <w:tab w:val="right" w:leader="dot" w:pos="8306"/>
        </w:tabs>
      </w:pPr>
      <w:hyperlink w:anchor="_Toc3466" w:history="1">
        <w:r>
          <w:rPr>
            <w:rFonts w:ascii="仿宋" w:eastAsia="仿宋" w:hAnsi="仿宋" w:cs="仿宋" w:hint="eastAsia"/>
            <w:lang w:eastAsia="zh-CN"/>
          </w:rPr>
          <w:t>(四)、推广与宣传活动</w:t>
        </w:r>
        <w:r>
          <w:tab/>
        </w:r>
        <w:r>
          <w:fldChar w:fldCharType="begin"/>
        </w:r>
        <w:r>
          <w:instrText xml:space="preserve"> PAGEREF _Toc3466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600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家庭教育项目的主要产品是XXXX，预计年产值为XXX万元。这一产品在市场中占据着重要的地位，其广泛的应用范围使得该家庭教育项目的市场前景非常广阔。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家庭教育项目的xxx产品作为重要的原材料之一，将在多个领域发挥关键作用。其在建筑、交通、能源等方面的广泛应用将为整个产业链提供强大的支持，形成产业协同效应。家庭教育项目的年产值XXX万XXX万XXX万万元不仅反映了其在市场上的巨大潜力，更预示着它对国民经济的积极贡献。这种关联度高、涉及面广的产业关系，使得该家庭教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15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教育项目总征地面积为XXXX平方米，相当于约XX.XX亩，其中净用地面积为XXXX平方米，红线范围内相当于约XX.XX亩。这一用地规模充分考虑了家庭教育项目的建设需求，保障了家庭教育项目在合适的空间内得以充分发展。家庭教育项目规划的总建筑面积为XXXX平方米，其中主体工程建设占XXXX平方米，计容建筑面积达XXXX平方米。预计建筑工程的投资将达到XXXX万元，为家庭教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教育项目计划购置的设备共计XXXX台（套），设备购置费用为XXXX万元。这一设备购置计划充分考虑到家庭教育项目的生产需求和技术要求，确保了家庭教育项目在生产运营中具备先进的技术装备和高效的生产能力。设备的合理配置将为家庭教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教育项目计划总投资为XXXX万元，预计年实现营业收入为XXXX万元。这一产能规模的设定旨在确保家庭教育项目能够在投资与回报之间取得平衡，实现长期可持续的发展。家庭教育项目的总投资充分考虑到各个方面的需求，包括用地建设、设备购置等多个环节，以确保家庭教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2647"/>
      <w:r>
        <w:rPr>
          <w:rFonts w:ascii="仿宋" w:eastAsia="仿宋" w:hAnsi="仿宋" w:cs="仿宋" w:hint="eastAsia"/>
          <w:sz w:val="28"/>
          <w:lang w:eastAsia="zh-CN"/>
        </w:rPr>
        <w:t>二、家庭教育项目可持续发展</w:t>
      </w:r>
      <w:bookmarkEnd w:id="5"/>
    </w:p>
    <w:p>
      <w:pPr>
        <w:pStyle w:val="Heading2"/>
        <w:rPr>
          <w:rFonts w:ascii="仿宋" w:eastAsia="仿宋" w:hAnsi="仿宋" w:cs="仿宋" w:hint="eastAsia"/>
          <w:lang w:eastAsia="zh-CN"/>
        </w:rPr>
      </w:pPr>
      <w:bookmarkStart w:id="6" w:name="_Toc1862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教育项目中，家庭教育项目团队着眼于未来，明确了可持续发展的战略方向。制定的具体可持续发展目标包括降低资源使用、采用环保技术、最大化社会效益等。这一步骤不仅有助于家庭教育项目在环保和社会责任方面达到最高标准，也为未来提供了明确的指引，确保家庭教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可持续实践的融入家庭教育项目管理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庭教育项目管理周期。从家庭教育项目规划开始，家庭教育项目团队就考虑了环境和社会的因素。在执行阶段，家庭教育项目团队积极推动绿色技术的应用，优化资源利用。此外，关注员工的社会责任，通过培训和沟通活动提高员工对可持续发展的认知，使他们能够在日常工作中践行可持续实践。这些举措不仅为家庭教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68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扎根于家庭教育项目的可持续发展理念，我们深信环保与社会责任是家庭教育项目成功的关键支柱。在家庭教育项目的每一步，我们都致力于通过创新和实践，履行对环境和社会的坚定责任。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教育项目团队通过引入先进的环保技术、建立高效的废物处理系统以及推动能源节约措施，积极履行环保责任。定期的环保监测和评估确保家庭教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教育项目不仅致力于自身可持续发展，还注重对社会的回馈。通过支持社区家庭教育项目、参与慈善事业、提供培训机会等方式，家庭教育项目积极履行社会责任。与当地社区建立积极互动，关注员工的工作与生活平衡，以及员工的身心健康，是家庭教育项目在社会责任层面的关键举措。这样的实践不仅增强了家庭教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6979"/>
      <w:r>
        <w:rPr>
          <w:rFonts w:ascii="仿宋" w:eastAsia="仿宋" w:hAnsi="仿宋" w:cs="仿宋" w:hint="eastAsia"/>
          <w:sz w:val="28"/>
          <w:lang w:eastAsia="zh-CN"/>
        </w:rPr>
        <w:t>三、家庭教育项目文档管理</w:t>
      </w:r>
      <w:bookmarkEnd w:id="8"/>
    </w:p>
    <w:p>
      <w:pPr>
        <w:pStyle w:val="Heading2"/>
        <w:rPr>
          <w:rFonts w:ascii="仿宋" w:eastAsia="仿宋" w:hAnsi="仿宋" w:cs="仿宋" w:hint="eastAsia"/>
          <w:lang w:eastAsia="zh-CN"/>
        </w:rPr>
      </w:pPr>
      <w:bookmarkStart w:id="9" w:name="_Toc614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家庭教育项目高度重视文档的质量和准确性，以支持家庭教育项目的各项活动和决策。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庭教育项目文档的编制始于家庭教育项目计划的初期，我们制定了详细的文档编制计划，明确了每个文档的内容、格式和编写责任人。在家庭教育项目启动阶段，我们首先编制了家庭教育项目章程，明确定义了家庭教育项目的目标、范围、风险等关键要素。随后，家庭教育项目团队根据计划陆续编制了需求文档、设计文档、测试文档等各类文档，确保家庭教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庭教育项目管理中的重要环节，旨在确保家庭教育项目文档符合质量标准和家庭教育项目需求。在家庭教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除了内部审查，我们还进行了外部审查，邀请家庭教育项目相关利益方和专业领域的专家对文档进行独立审查。这有助于获取更全面、客观的反馈，确保家庭教育项目文档不仅符合内部标准，也满足外部需求。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家庭教育项目在文档编制与审查方面建立了严格的管理机制，通过规范的流程和多维度的审查，确保家庭教育项目文档的质量、准确性和可靠性，为家庭教育项目的顺利推进提供了有力支持。</w:t>
      </w:r>
    </w:p>
    <w:p>
      <w:pPr>
        <w:pStyle w:val="Heading2"/>
        <w:ind w:firstLine="560" w:firstLineChars="200"/>
        <w:rPr>
          <w:rFonts w:ascii="仿宋" w:eastAsia="仿宋" w:hAnsi="仿宋" w:cs="仿宋" w:hint="eastAsia"/>
          <w:sz w:val="28"/>
          <w:lang w:eastAsia="zh-CN"/>
        </w:rPr>
      </w:pPr>
      <w:bookmarkStart w:id="10" w:name="_Toc6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在家庭教育项目中，我们致力于优化文档发布与分发过程，以确保信息的高效传递和团队间协作的顺畅进行。以下是我们采取的关键优化策略：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我们通过多渠道发布文档，包括电子邮件、家庭教育项目管理平台、内部网站等，以满足不同团队成员的偏好和需求。多渠道发布确保了信息的全面覆盖。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我们采用了精细的权限控制，确保只有授权人员可以访问敏感信息。这种安全措施保护了家庭教育项目文档的机密性，防止了未经授权的信息泄露。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8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文档存档与归档是家庭教育项目生命周期中一个至关重要的环节，直接关系到家庭教育项目信息的长期保存和历史记录的完整性。在家庭教育项目中，我们实施了一系列有效的文档存档与归档管理策略：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9142"/>
      <w:r>
        <w:rPr>
          <w:rFonts w:ascii="仿宋" w:eastAsia="仿宋" w:hAnsi="仿宋" w:cs="仿宋" w:hint="eastAsia"/>
          <w:sz w:val="28"/>
          <w:lang w:eastAsia="zh-CN"/>
        </w:rPr>
        <w:t>四、家庭教育项目土建工程</w:t>
      </w:r>
      <w:bookmarkEnd w:id="12"/>
    </w:p>
    <w:p>
      <w:pPr>
        <w:pStyle w:val="Heading2"/>
        <w:rPr>
          <w:rFonts w:ascii="仿宋" w:eastAsia="仿宋" w:hAnsi="仿宋" w:cs="仿宋" w:hint="eastAsia"/>
          <w:lang w:eastAsia="zh-CN"/>
        </w:rPr>
      </w:pPr>
      <w:bookmarkStart w:id="13" w:name="_Toc2091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在家庭教育项目的建筑工程设计中，我们将秉承一系列重要的设计原则，以确保家庭教育项目建筑在功能、美观、可持续性等方面达到最佳效果。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首要原则是确保建筑的功能性得到最大化的发挥。我们将充分理解家庭教育项目的实际需求，合理布局各个功能区域，保证建筑在满足业务需求的同时，提供高效的工作环境。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在建筑设计中，我们将综合考虑建设和运营成本。通过精细的经济效益分析，确保设计方案在高效利用资源的同时，对家庭教育项目的长期盈利能力有积极的贡献。</w:t>
      </w:r>
    </w:p>
    <w:p>
      <w:pPr>
        <w:pStyle w:val="Heading2"/>
        <w:ind w:firstLine="560" w:firstLineChars="200"/>
        <w:rPr>
          <w:rFonts w:ascii="仿宋" w:eastAsia="仿宋" w:hAnsi="仿宋" w:cs="仿宋" w:hint="eastAsia"/>
          <w:sz w:val="28"/>
          <w:lang w:eastAsia="zh-CN"/>
        </w:rPr>
      </w:pPr>
      <w:bookmarkStart w:id="14" w:name="_Toc1318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庭教育项目的土建工程设计中，我们将精准设定设计年限，结合家庭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庭教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197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家庭教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庭教育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庭教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84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本期工程家庭教育项目预计总建筑面积XXX平方米，其中：计容建筑面积XXX平方米，计划建筑工程投资XX万元，占家庭教育项目总投资的XX%。</w:t>
      </w:r>
    </w:p>
    <w:p>
      <w:pPr>
        <w:pStyle w:val="Heading1"/>
        <w:ind w:firstLine="560" w:firstLineChars="200"/>
        <w:rPr>
          <w:rFonts w:ascii="仿宋" w:eastAsia="仿宋" w:hAnsi="仿宋" w:cs="仿宋" w:hint="eastAsia"/>
          <w:sz w:val="28"/>
          <w:lang w:eastAsia="zh-CN"/>
        </w:rPr>
      </w:pPr>
      <w:bookmarkStart w:id="17" w:name="_Toc10776"/>
      <w:r>
        <w:rPr>
          <w:rFonts w:ascii="仿宋" w:eastAsia="仿宋" w:hAnsi="仿宋" w:cs="仿宋" w:hint="eastAsia"/>
          <w:sz w:val="28"/>
          <w:lang w:eastAsia="zh-CN"/>
        </w:rPr>
        <w:t>五、家庭教育项目危机管理</w:t>
      </w:r>
      <w:bookmarkEnd w:id="17"/>
    </w:p>
    <w:p>
      <w:pPr>
        <w:pStyle w:val="Heading2"/>
        <w:rPr>
          <w:rFonts w:ascii="仿宋" w:eastAsia="仿宋" w:hAnsi="仿宋" w:cs="仿宋" w:hint="eastAsia"/>
          <w:lang w:eastAsia="zh-CN"/>
        </w:rPr>
      </w:pPr>
      <w:bookmarkStart w:id="18" w:name="_Toc2391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家庭教育项目危机管理中，危机预警与识别是确保家庭教育项目稳健运行的核心步骤。通过建立全面的监测机制，家庭教育项目团队旨在及时发现和理解潜在的风险和危机因素，以便采取及时的预防和应对措施，确保家庭教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首先，通过深入的风险评估，家庭教育项目团队全面分析了整个家庭教育项目和各个阶段可能存在的威胁。这包括准确评估每个潜在风险的发生概率和可能影响的程度，为后续危机预警提供了有力支持。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家庭教育项目团队着重于明确定义家庭教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家庭教育项目进展的持续监控，团队能够及时发现潜在问题并作出迅速反应。家庭教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在这一阶段，团队的专业素养和反应速度将发挥至关重要的作用，以确保潜在危机能够在初期得到有效的处理，最大程度地减轻负面影响。通过危机预警与识别，家庭教育项目得以更有序、可控地推进。</w:t>
      </w:r>
    </w:p>
    <w:p>
      <w:pPr>
        <w:pStyle w:val="Heading2"/>
        <w:ind w:firstLine="560" w:firstLineChars="200"/>
        <w:rPr>
          <w:rFonts w:ascii="仿宋" w:eastAsia="仿宋" w:hAnsi="仿宋" w:cs="仿宋" w:hint="eastAsia"/>
          <w:sz w:val="28"/>
          <w:lang w:eastAsia="zh-CN"/>
        </w:rPr>
      </w:pPr>
      <w:bookmarkStart w:id="19" w:name="_Toc27911"/>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在危机发生时，家庭教育项目团队立即行动，成立了应急小组。该小组的任务是迅速制定并实施紧急应对措施，以最小化潜在损失。以下是采取的主要措施：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暂停家庭教育项目进度：为遏制危机蔓延，家庭教育项目暂时停止进行，以便全面评估当前状况。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资源重新分配：重新评估家庭教育项目资源的分配，确保最大限度地减小损失。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实时沟通：与关键利益相关者建立实时沟通机制，向他们传递家庭教育项目危机的实际状况，保障家庭教育项目核心利益。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在紧急应对的同时，家庭教育项目团队强调了团队协作和有效沟通的重要性。以下是团队协作的关键举措：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信息共享机制：建立了信息共享平台，确保团队成员能够及时获取家庭教育项目危机的实时信息。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领导者沟通：家庭教育项目领导者通过定期会议和即时沟通工具，指导团队应对危机，保持团队稳定运行。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随着危机得到初步控制，家庭教育项目团队转向制定恢复计划，以确保家庭教育项目能够从中迅速恢复。主要恢复计划包括：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修复受损的进度计划：重新评估家庭教育项目进度，制定修复计划，确保家庭教育项目尽快回归正常进程。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重新调整资源分配：优化资源分配，确保家庭教育项目在有限资源下高效运转。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风险管理机制加强：对家庭教育项目风险进行全面评估，制定更强化的风险管理策略，以预防未来可能的危机。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7947"/>
      <w:r>
        <w:rPr>
          <w:rFonts w:ascii="仿宋" w:eastAsia="仿宋" w:hAnsi="仿宋" w:cs="仿宋" w:hint="eastAsia"/>
          <w:sz w:val="28"/>
          <w:lang w:eastAsia="zh-CN"/>
        </w:rPr>
        <w:t>六、家庭教育项目建设单位说明</w:t>
      </w:r>
      <w:bookmarkEnd w:id="20"/>
    </w:p>
    <w:p>
      <w:pPr>
        <w:pStyle w:val="Heading2"/>
        <w:rPr>
          <w:rFonts w:ascii="仿宋" w:eastAsia="仿宋" w:hAnsi="仿宋" w:cs="仿宋" w:hint="eastAsia"/>
          <w:lang w:eastAsia="zh-CN"/>
        </w:rPr>
      </w:pPr>
      <w:bookmarkStart w:id="21" w:name="_Toc21797"/>
      <w:r>
        <w:rPr>
          <w:rFonts w:ascii="仿宋" w:eastAsia="仿宋" w:hAnsi="仿宋" w:cs="仿宋" w:hint="eastAsia"/>
          <w:lang w:eastAsia="zh-CN"/>
        </w:rPr>
        <w:t>(一)、家庭教育项目承办单位基本情况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871"/>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庭教育项目承办单位的XXXX，我们着眼于实现可持续的经济效益。通过技术创新和解决方案的提供，公司预计在家庭教育项目执行期间将获得可观的收入增长。这一收入来源主要包括家庭教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同时，我们注重成本控制和效率提升，以确保家庭教育项目的可持续盈利。透过精细的管理和资源优化，公司期望实现家庭教育项目利润最大化。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https://d.book118.com/997036015041006025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家庭教育项目规划设计纲要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B050A1"/>
    <w:rsid w:val="60B050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36015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2024-01-01T19:22:00Z</dcterms:created>
  <dcterms:modified xsi:type="dcterms:W3CDTF">2024-01-01T19:22:53Z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0F0E3BAC2FC243E8A5A4B7DEF1D6301F_11</vt:lpwstr>
  </property>
  <property fmtid="{D5CDD505-2E9C-101B-9397-08002B2CF9AE}" pid="3" name="KSOProductBuildVer">
    <vt:lpwstr>2052-12.1.0.16120</vt:lpwstr>
  </property>
</Properties>
</file>