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工具台车项目规划设计方案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61" w:history="1">
        <w:r>
          <w:rPr>
            <w:rFonts w:ascii="仿宋" w:eastAsia="仿宋" w:hAnsi="仿宋" w:cs="仿宋" w:hint="eastAsia"/>
            <w:lang w:eastAsia="zh-CN"/>
          </w:rPr>
          <w:t>序言</w:t>
        </w:r>
        <w:r>
          <w:tab/>
        </w:r>
        <w:r>
          <w:fldChar w:fldCharType="begin"/>
        </w:r>
        <w:r>
          <w:instrText xml:space="preserve"> PAGEREF _Toc28461 \h </w:instrText>
        </w:r>
        <w:r>
          <w:fldChar w:fldCharType="separate"/>
        </w:r>
        <w:r>
          <w:t>3</w:t>
        </w:r>
        <w:r>
          <w:fldChar w:fldCharType="end"/>
        </w:r>
      </w:hyperlink>
    </w:p>
    <w:p>
      <w:pPr>
        <w:pStyle w:val="TOC1"/>
        <w:tabs>
          <w:tab w:val="right" w:leader="dot" w:pos="8306"/>
        </w:tabs>
      </w:pPr>
      <w:hyperlink w:anchor="_Toc20311" w:history="1">
        <w:r>
          <w:rPr>
            <w:rFonts w:ascii="仿宋" w:eastAsia="仿宋" w:hAnsi="仿宋" w:cs="仿宋" w:hint="eastAsia"/>
            <w:lang w:eastAsia="zh-CN"/>
          </w:rPr>
          <w:t>一、工具台车项目文档管理</w:t>
        </w:r>
        <w:r>
          <w:tab/>
        </w:r>
        <w:r>
          <w:fldChar w:fldCharType="begin"/>
        </w:r>
        <w:r>
          <w:instrText xml:space="preserve"> PAGEREF _Toc20311 \h </w:instrText>
        </w:r>
        <w:r>
          <w:fldChar w:fldCharType="separate"/>
        </w:r>
        <w:r>
          <w:t>3</w:t>
        </w:r>
        <w:r>
          <w:fldChar w:fldCharType="end"/>
        </w:r>
      </w:hyperlink>
    </w:p>
    <w:p>
      <w:pPr>
        <w:pStyle w:val="TOC2"/>
        <w:tabs>
          <w:tab w:val="right" w:leader="dot" w:pos="8306"/>
        </w:tabs>
      </w:pPr>
      <w:hyperlink w:anchor="_Toc27043" w:history="1">
        <w:r>
          <w:rPr>
            <w:rFonts w:ascii="仿宋" w:eastAsia="仿宋" w:hAnsi="仿宋" w:cs="仿宋" w:hint="eastAsia"/>
            <w:lang w:eastAsia="zh-CN"/>
          </w:rPr>
          <w:t>(一)、文档编制与审查</w:t>
        </w:r>
        <w:r>
          <w:tab/>
        </w:r>
        <w:r>
          <w:fldChar w:fldCharType="begin"/>
        </w:r>
        <w:r>
          <w:instrText xml:space="preserve"> PAGEREF _Toc27043 \h </w:instrText>
        </w:r>
        <w:r>
          <w:fldChar w:fldCharType="separate"/>
        </w:r>
        <w:r>
          <w:t>3</w:t>
        </w:r>
        <w:r>
          <w:fldChar w:fldCharType="end"/>
        </w:r>
      </w:hyperlink>
    </w:p>
    <w:p>
      <w:pPr>
        <w:pStyle w:val="TOC2"/>
        <w:tabs>
          <w:tab w:val="right" w:leader="dot" w:pos="8306"/>
        </w:tabs>
      </w:pPr>
      <w:hyperlink w:anchor="_Toc6037" w:history="1">
        <w:r>
          <w:rPr>
            <w:rFonts w:ascii="仿宋" w:eastAsia="仿宋" w:hAnsi="仿宋" w:cs="仿宋" w:hint="eastAsia"/>
            <w:lang w:eastAsia="zh-CN"/>
          </w:rPr>
          <w:t>(二)、文档发布与分发</w:t>
        </w:r>
        <w:r>
          <w:tab/>
        </w:r>
        <w:r>
          <w:fldChar w:fldCharType="begin"/>
        </w:r>
        <w:r>
          <w:instrText xml:space="preserve"> PAGEREF _Toc6037 \h </w:instrText>
        </w:r>
        <w:r>
          <w:fldChar w:fldCharType="separate"/>
        </w:r>
        <w:r>
          <w:t>4</w:t>
        </w:r>
        <w:r>
          <w:fldChar w:fldCharType="end"/>
        </w:r>
      </w:hyperlink>
    </w:p>
    <w:p>
      <w:pPr>
        <w:pStyle w:val="TOC2"/>
        <w:tabs>
          <w:tab w:val="right" w:leader="dot" w:pos="8306"/>
        </w:tabs>
      </w:pPr>
      <w:hyperlink w:anchor="_Toc20404" w:history="1">
        <w:r>
          <w:rPr>
            <w:rFonts w:ascii="仿宋" w:eastAsia="仿宋" w:hAnsi="仿宋" w:cs="仿宋" w:hint="eastAsia"/>
            <w:lang w:eastAsia="zh-CN"/>
          </w:rPr>
          <w:t>(三)、文档存档与归档</w:t>
        </w:r>
        <w:r>
          <w:tab/>
        </w:r>
        <w:r>
          <w:fldChar w:fldCharType="begin"/>
        </w:r>
        <w:r>
          <w:instrText xml:space="preserve"> PAGEREF _Toc20404 \h </w:instrText>
        </w:r>
        <w:r>
          <w:fldChar w:fldCharType="separate"/>
        </w:r>
        <w:r>
          <w:t>5</w:t>
        </w:r>
        <w:r>
          <w:fldChar w:fldCharType="end"/>
        </w:r>
      </w:hyperlink>
    </w:p>
    <w:p>
      <w:pPr>
        <w:pStyle w:val="TOC1"/>
        <w:tabs>
          <w:tab w:val="right" w:leader="dot" w:pos="8306"/>
        </w:tabs>
      </w:pPr>
      <w:hyperlink w:anchor="_Toc30757" w:history="1">
        <w:r>
          <w:rPr>
            <w:rFonts w:ascii="仿宋" w:eastAsia="仿宋" w:hAnsi="仿宋" w:cs="仿宋" w:hint="eastAsia"/>
            <w:lang w:eastAsia="zh-CN"/>
          </w:rPr>
          <w:t>二、工具台车项目建设单位说明</w:t>
        </w:r>
        <w:r>
          <w:tab/>
        </w:r>
        <w:r>
          <w:fldChar w:fldCharType="begin"/>
        </w:r>
        <w:r>
          <w:instrText xml:space="preserve"> PAGEREF _Toc30757 \h </w:instrText>
        </w:r>
        <w:r>
          <w:fldChar w:fldCharType="separate"/>
        </w:r>
        <w:r>
          <w:t>6</w:t>
        </w:r>
        <w:r>
          <w:fldChar w:fldCharType="end"/>
        </w:r>
      </w:hyperlink>
    </w:p>
    <w:p>
      <w:pPr>
        <w:pStyle w:val="TOC2"/>
        <w:tabs>
          <w:tab w:val="right" w:leader="dot" w:pos="8306"/>
        </w:tabs>
      </w:pPr>
      <w:hyperlink w:anchor="_Toc2135" w:history="1">
        <w:r>
          <w:rPr>
            <w:rFonts w:ascii="仿宋" w:eastAsia="仿宋" w:hAnsi="仿宋" w:cs="仿宋" w:hint="eastAsia"/>
            <w:lang w:eastAsia="zh-CN"/>
          </w:rPr>
          <w:t>(一)、工具台车项目承办单位基本情况</w:t>
        </w:r>
        <w:r>
          <w:tab/>
        </w:r>
        <w:r>
          <w:fldChar w:fldCharType="begin"/>
        </w:r>
        <w:r>
          <w:instrText xml:space="preserve"> PAGEREF _Toc2135 \h </w:instrText>
        </w:r>
        <w:r>
          <w:fldChar w:fldCharType="separate"/>
        </w:r>
        <w:r>
          <w:t>6</w:t>
        </w:r>
        <w:r>
          <w:fldChar w:fldCharType="end"/>
        </w:r>
      </w:hyperlink>
    </w:p>
    <w:p>
      <w:pPr>
        <w:pStyle w:val="TOC2"/>
        <w:tabs>
          <w:tab w:val="right" w:leader="dot" w:pos="8306"/>
        </w:tabs>
      </w:pPr>
      <w:hyperlink w:anchor="_Toc1889" w:history="1">
        <w:r>
          <w:rPr>
            <w:rFonts w:ascii="仿宋" w:eastAsia="仿宋" w:hAnsi="仿宋" w:cs="仿宋" w:hint="eastAsia"/>
            <w:lang w:eastAsia="zh-CN"/>
          </w:rPr>
          <w:t>(二)、公司经济效益分析</w:t>
        </w:r>
        <w:r>
          <w:tab/>
        </w:r>
        <w:r>
          <w:fldChar w:fldCharType="begin"/>
        </w:r>
        <w:r>
          <w:instrText xml:space="preserve"> PAGEREF _Toc1889 \h </w:instrText>
        </w:r>
        <w:r>
          <w:fldChar w:fldCharType="separate"/>
        </w:r>
        <w:r>
          <w:t>7</w:t>
        </w:r>
        <w:r>
          <w:fldChar w:fldCharType="end"/>
        </w:r>
      </w:hyperlink>
    </w:p>
    <w:p>
      <w:pPr>
        <w:pStyle w:val="TOC1"/>
        <w:tabs>
          <w:tab w:val="right" w:leader="dot" w:pos="8306"/>
        </w:tabs>
      </w:pPr>
      <w:hyperlink w:anchor="_Toc22225" w:history="1">
        <w:r>
          <w:rPr>
            <w:rFonts w:ascii="仿宋" w:eastAsia="仿宋" w:hAnsi="仿宋" w:cs="仿宋" w:hint="eastAsia"/>
            <w:lang w:eastAsia="zh-CN"/>
          </w:rPr>
          <w:t>三、工具台车项目绩效评估</w:t>
        </w:r>
        <w:r>
          <w:tab/>
        </w:r>
        <w:r>
          <w:fldChar w:fldCharType="begin"/>
        </w:r>
        <w:r>
          <w:instrText xml:space="preserve"> PAGEREF _Toc22225 \h </w:instrText>
        </w:r>
        <w:r>
          <w:fldChar w:fldCharType="separate"/>
        </w:r>
        <w:r>
          <w:t>8</w:t>
        </w:r>
        <w:r>
          <w:fldChar w:fldCharType="end"/>
        </w:r>
      </w:hyperlink>
    </w:p>
    <w:p>
      <w:pPr>
        <w:pStyle w:val="TOC2"/>
        <w:tabs>
          <w:tab w:val="right" w:leader="dot" w:pos="8306"/>
        </w:tabs>
      </w:pPr>
      <w:hyperlink w:anchor="_Toc12419" w:history="1">
        <w:r>
          <w:rPr>
            <w:rFonts w:ascii="仿宋" w:eastAsia="仿宋" w:hAnsi="仿宋" w:cs="仿宋" w:hint="eastAsia"/>
            <w:lang w:eastAsia="zh-CN"/>
          </w:rPr>
          <w:t>(一)、绩效评估指标</w:t>
        </w:r>
        <w:r>
          <w:tab/>
        </w:r>
        <w:r>
          <w:fldChar w:fldCharType="begin"/>
        </w:r>
        <w:r>
          <w:instrText xml:space="preserve"> PAGEREF _Toc12419 \h </w:instrText>
        </w:r>
        <w:r>
          <w:fldChar w:fldCharType="separate"/>
        </w:r>
        <w:r>
          <w:t>8</w:t>
        </w:r>
        <w:r>
          <w:fldChar w:fldCharType="end"/>
        </w:r>
      </w:hyperlink>
    </w:p>
    <w:p>
      <w:pPr>
        <w:pStyle w:val="TOC2"/>
        <w:tabs>
          <w:tab w:val="right" w:leader="dot" w:pos="8306"/>
        </w:tabs>
      </w:pPr>
      <w:hyperlink w:anchor="_Toc602" w:history="1">
        <w:r>
          <w:rPr>
            <w:rFonts w:ascii="仿宋" w:eastAsia="仿宋" w:hAnsi="仿宋" w:cs="仿宋" w:hint="eastAsia"/>
            <w:lang w:eastAsia="zh-CN"/>
          </w:rPr>
          <w:t>(二)、绩效评估方法</w:t>
        </w:r>
        <w:r>
          <w:tab/>
        </w:r>
        <w:r>
          <w:fldChar w:fldCharType="begin"/>
        </w:r>
        <w:r>
          <w:instrText xml:space="preserve"> PAGEREF _Toc602 \h </w:instrText>
        </w:r>
        <w:r>
          <w:fldChar w:fldCharType="separate"/>
        </w:r>
        <w:r>
          <w:t>9</w:t>
        </w:r>
        <w:r>
          <w:fldChar w:fldCharType="end"/>
        </w:r>
      </w:hyperlink>
    </w:p>
    <w:p>
      <w:pPr>
        <w:pStyle w:val="TOC2"/>
        <w:tabs>
          <w:tab w:val="right" w:leader="dot" w:pos="8306"/>
        </w:tabs>
      </w:pPr>
      <w:hyperlink w:anchor="_Toc2877" w:history="1">
        <w:r>
          <w:rPr>
            <w:rFonts w:ascii="仿宋" w:eastAsia="仿宋" w:hAnsi="仿宋" w:cs="仿宋" w:hint="eastAsia"/>
            <w:lang w:eastAsia="zh-CN"/>
          </w:rPr>
          <w:t>(三)、绩效评估周期</w:t>
        </w:r>
        <w:r>
          <w:tab/>
        </w:r>
        <w:r>
          <w:fldChar w:fldCharType="begin"/>
        </w:r>
        <w:r>
          <w:instrText xml:space="preserve"> PAGEREF _Toc2877 \h </w:instrText>
        </w:r>
        <w:r>
          <w:fldChar w:fldCharType="separate"/>
        </w:r>
        <w:r>
          <w:t>10</w:t>
        </w:r>
        <w:r>
          <w:fldChar w:fldCharType="end"/>
        </w:r>
      </w:hyperlink>
    </w:p>
    <w:p>
      <w:pPr>
        <w:pStyle w:val="TOC1"/>
        <w:tabs>
          <w:tab w:val="right" w:leader="dot" w:pos="8306"/>
        </w:tabs>
      </w:pPr>
      <w:hyperlink w:anchor="_Toc25547" w:history="1">
        <w:r>
          <w:rPr>
            <w:rFonts w:ascii="仿宋" w:eastAsia="仿宋" w:hAnsi="仿宋" w:cs="仿宋" w:hint="eastAsia"/>
            <w:lang w:eastAsia="zh-CN"/>
          </w:rPr>
          <w:t>四、工具台车项目可持续发展</w:t>
        </w:r>
        <w:r>
          <w:tab/>
        </w:r>
        <w:r>
          <w:fldChar w:fldCharType="begin"/>
        </w:r>
        <w:r>
          <w:instrText xml:space="preserve"> PAGEREF _Toc25547 \h </w:instrText>
        </w:r>
        <w:r>
          <w:fldChar w:fldCharType="separate"/>
        </w:r>
        <w:r>
          <w:t>11</w:t>
        </w:r>
        <w:r>
          <w:fldChar w:fldCharType="end"/>
        </w:r>
      </w:hyperlink>
    </w:p>
    <w:p>
      <w:pPr>
        <w:pStyle w:val="TOC2"/>
        <w:tabs>
          <w:tab w:val="right" w:leader="dot" w:pos="8306"/>
        </w:tabs>
      </w:pPr>
      <w:hyperlink w:anchor="_Toc30001" w:history="1">
        <w:r>
          <w:rPr>
            <w:rFonts w:ascii="仿宋" w:eastAsia="仿宋" w:hAnsi="仿宋" w:cs="仿宋" w:hint="eastAsia"/>
            <w:lang w:eastAsia="zh-CN"/>
          </w:rPr>
          <w:t>(一)、可持续战略与实践</w:t>
        </w:r>
        <w:r>
          <w:tab/>
        </w:r>
        <w:r>
          <w:fldChar w:fldCharType="begin"/>
        </w:r>
        <w:r>
          <w:instrText xml:space="preserve"> PAGEREF _Toc30001 \h </w:instrText>
        </w:r>
        <w:r>
          <w:fldChar w:fldCharType="separate"/>
        </w:r>
        <w:r>
          <w:t>11</w:t>
        </w:r>
        <w:r>
          <w:fldChar w:fldCharType="end"/>
        </w:r>
      </w:hyperlink>
    </w:p>
    <w:p>
      <w:pPr>
        <w:pStyle w:val="TOC2"/>
        <w:tabs>
          <w:tab w:val="right" w:leader="dot" w:pos="8306"/>
        </w:tabs>
      </w:pPr>
      <w:hyperlink w:anchor="_Toc20926" w:history="1">
        <w:r>
          <w:rPr>
            <w:rFonts w:ascii="仿宋" w:eastAsia="仿宋" w:hAnsi="仿宋" w:cs="仿宋" w:hint="eastAsia"/>
            <w:lang w:eastAsia="zh-CN"/>
          </w:rPr>
          <w:t>(二)、环保与社会责任</w:t>
        </w:r>
        <w:r>
          <w:tab/>
        </w:r>
        <w:r>
          <w:fldChar w:fldCharType="begin"/>
        </w:r>
        <w:r>
          <w:instrText xml:space="preserve"> PAGEREF _Toc20926 \h </w:instrText>
        </w:r>
        <w:r>
          <w:fldChar w:fldCharType="separate"/>
        </w:r>
        <w:r>
          <w:t>12</w:t>
        </w:r>
        <w:r>
          <w:fldChar w:fldCharType="end"/>
        </w:r>
      </w:hyperlink>
    </w:p>
    <w:p>
      <w:pPr>
        <w:pStyle w:val="TOC1"/>
        <w:tabs>
          <w:tab w:val="right" w:leader="dot" w:pos="8306"/>
        </w:tabs>
      </w:pPr>
      <w:hyperlink w:anchor="_Toc9222" w:history="1">
        <w:r>
          <w:rPr>
            <w:rFonts w:ascii="仿宋" w:eastAsia="仿宋" w:hAnsi="仿宋" w:cs="仿宋" w:hint="eastAsia"/>
            <w:lang w:eastAsia="zh-CN"/>
          </w:rPr>
          <w:t>五、工具台车项目建设背景及必要性分析</w:t>
        </w:r>
        <w:r>
          <w:tab/>
        </w:r>
        <w:r>
          <w:fldChar w:fldCharType="begin"/>
        </w:r>
        <w:r>
          <w:instrText xml:space="preserve"> PAGEREF _Toc9222 \h </w:instrText>
        </w:r>
        <w:r>
          <w:fldChar w:fldCharType="separate"/>
        </w:r>
        <w:r>
          <w:t>13</w:t>
        </w:r>
        <w:r>
          <w:fldChar w:fldCharType="end"/>
        </w:r>
      </w:hyperlink>
    </w:p>
    <w:p>
      <w:pPr>
        <w:pStyle w:val="TOC2"/>
        <w:tabs>
          <w:tab w:val="right" w:leader="dot" w:pos="8306"/>
        </w:tabs>
      </w:pPr>
      <w:hyperlink w:anchor="_Toc26325" w:history="1">
        <w:r>
          <w:rPr>
            <w:rFonts w:ascii="仿宋" w:eastAsia="仿宋" w:hAnsi="仿宋" w:cs="仿宋" w:hint="eastAsia"/>
            <w:lang w:eastAsia="zh-CN"/>
          </w:rPr>
          <w:t>(一)、工具台车项目背景分析</w:t>
        </w:r>
        <w:r>
          <w:tab/>
        </w:r>
        <w:r>
          <w:fldChar w:fldCharType="begin"/>
        </w:r>
        <w:r>
          <w:instrText xml:space="preserve"> PAGEREF _Toc26325 \h </w:instrText>
        </w:r>
        <w:r>
          <w:fldChar w:fldCharType="separate"/>
        </w:r>
        <w:r>
          <w:t>13</w:t>
        </w:r>
        <w:r>
          <w:fldChar w:fldCharType="end"/>
        </w:r>
      </w:hyperlink>
    </w:p>
    <w:p>
      <w:pPr>
        <w:pStyle w:val="TOC2"/>
        <w:tabs>
          <w:tab w:val="right" w:leader="dot" w:pos="8306"/>
        </w:tabs>
      </w:pPr>
      <w:hyperlink w:anchor="_Toc23842" w:history="1">
        <w:r>
          <w:rPr>
            <w:rFonts w:ascii="仿宋" w:eastAsia="仿宋" w:hAnsi="仿宋" w:cs="仿宋" w:hint="eastAsia"/>
            <w:lang w:eastAsia="zh-CN"/>
          </w:rPr>
          <w:t>(二)、工具台车项目建设必要性分析</w:t>
        </w:r>
        <w:r>
          <w:tab/>
        </w:r>
        <w:r>
          <w:fldChar w:fldCharType="begin"/>
        </w:r>
        <w:r>
          <w:instrText xml:space="preserve"> PAGEREF _Toc23842 \h </w:instrText>
        </w:r>
        <w:r>
          <w:fldChar w:fldCharType="separate"/>
        </w:r>
        <w:r>
          <w:t>14</w:t>
        </w:r>
        <w:r>
          <w:fldChar w:fldCharType="end"/>
        </w:r>
      </w:hyperlink>
    </w:p>
    <w:p>
      <w:pPr>
        <w:pStyle w:val="TOC1"/>
        <w:tabs>
          <w:tab w:val="right" w:leader="dot" w:pos="8306"/>
        </w:tabs>
      </w:pPr>
      <w:hyperlink w:anchor="_Toc15099" w:history="1">
        <w:r>
          <w:rPr>
            <w:rFonts w:ascii="仿宋" w:eastAsia="仿宋" w:hAnsi="仿宋" w:cs="仿宋" w:hint="eastAsia"/>
            <w:lang w:eastAsia="zh-CN"/>
          </w:rPr>
          <w:t>六、工具台车项目概论</w:t>
        </w:r>
        <w:r>
          <w:tab/>
        </w:r>
        <w:r>
          <w:fldChar w:fldCharType="begin"/>
        </w:r>
        <w:r>
          <w:instrText xml:space="preserve"> PAGEREF _Toc15099 \h </w:instrText>
        </w:r>
        <w:r>
          <w:fldChar w:fldCharType="separate"/>
        </w:r>
        <w:r>
          <w:t>16</w:t>
        </w:r>
        <w:r>
          <w:fldChar w:fldCharType="end"/>
        </w:r>
      </w:hyperlink>
    </w:p>
    <w:p>
      <w:pPr>
        <w:pStyle w:val="TOC2"/>
        <w:tabs>
          <w:tab w:val="right" w:leader="dot" w:pos="8306"/>
        </w:tabs>
      </w:pPr>
      <w:hyperlink w:anchor="_Toc10335" w:history="1">
        <w:r>
          <w:rPr>
            <w:rFonts w:ascii="仿宋" w:eastAsia="仿宋" w:hAnsi="仿宋" w:cs="仿宋" w:hint="eastAsia"/>
            <w:lang w:eastAsia="zh-CN"/>
          </w:rPr>
          <w:t>(一)、工具台车项目概况</w:t>
        </w:r>
        <w:r>
          <w:tab/>
        </w:r>
        <w:r>
          <w:fldChar w:fldCharType="begin"/>
        </w:r>
        <w:r>
          <w:instrText xml:space="preserve"> PAGEREF _Toc10335 \h </w:instrText>
        </w:r>
        <w:r>
          <w:fldChar w:fldCharType="separate"/>
        </w:r>
        <w:r>
          <w:t>16</w:t>
        </w:r>
        <w:r>
          <w:fldChar w:fldCharType="end"/>
        </w:r>
      </w:hyperlink>
    </w:p>
    <w:p>
      <w:pPr>
        <w:pStyle w:val="TOC2"/>
        <w:tabs>
          <w:tab w:val="right" w:leader="dot" w:pos="8306"/>
        </w:tabs>
      </w:pPr>
      <w:hyperlink w:anchor="_Toc12248" w:history="1">
        <w:r>
          <w:rPr>
            <w:rFonts w:ascii="仿宋" w:eastAsia="仿宋" w:hAnsi="仿宋" w:cs="仿宋" w:hint="eastAsia"/>
            <w:lang w:eastAsia="zh-CN"/>
          </w:rPr>
          <w:t>(二)、工具台车项目目标</w:t>
        </w:r>
        <w:r>
          <w:tab/>
        </w:r>
        <w:r>
          <w:fldChar w:fldCharType="begin"/>
        </w:r>
        <w:r>
          <w:instrText xml:space="preserve"> PAGEREF _Toc12248 \h </w:instrText>
        </w:r>
        <w:r>
          <w:fldChar w:fldCharType="separate"/>
        </w:r>
        <w:r>
          <w:t>18</w:t>
        </w:r>
        <w:r>
          <w:fldChar w:fldCharType="end"/>
        </w:r>
      </w:hyperlink>
    </w:p>
    <w:p>
      <w:pPr>
        <w:pStyle w:val="TOC2"/>
        <w:tabs>
          <w:tab w:val="right" w:leader="dot" w:pos="8306"/>
        </w:tabs>
      </w:pPr>
      <w:hyperlink w:anchor="_Toc15662" w:history="1">
        <w:r>
          <w:rPr>
            <w:rFonts w:ascii="仿宋" w:eastAsia="仿宋" w:hAnsi="仿宋" w:cs="仿宋" w:hint="eastAsia"/>
            <w:lang w:eastAsia="zh-CN"/>
          </w:rPr>
          <w:t>(三)、工具台车项目提出的理由</w:t>
        </w:r>
        <w:r>
          <w:tab/>
        </w:r>
        <w:r>
          <w:fldChar w:fldCharType="begin"/>
        </w:r>
        <w:r>
          <w:instrText xml:space="preserve"> PAGEREF _Toc15662 \h </w:instrText>
        </w:r>
        <w:r>
          <w:fldChar w:fldCharType="separate"/>
        </w:r>
        <w:r>
          <w:t>19</w:t>
        </w:r>
        <w:r>
          <w:fldChar w:fldCharType="end"/>
        </w:r>
      </w:hyperlink>
    </w:p>
    <w:p>
      <w:pPr>
        <w:pStyle w:val="TOC2"/>
        <w:tabs>
          <w:tab w:val="right" w:leader="dot" w:pos="8306"/>
        </w:tabs>
      </w:pPr>
      <w:hyperlink w:anchor="_Toc12761" w:history="1">
        <w:r>
          <w:rPr>
            <w:rFonts w:ascii="仿宋" w:eastAsia="仿宋" w:hAnsi="仿宋" w:cs="仿宋" w:hint="eastAsia"/>
            <w:lang w:eastAsia="zh-CN"/>
          </w:rPr>
          <w:t>(四)、工具台车项目意义</w:t>
        </w:r>
        <w:r>
          <w:tab/>
        </w:r>
        <w:r>
          <w:fldChar w:fldCharType="begin"/>
        </w:r>
        <w:r>
          <w:instrText xml:space="preserve"> PAGEREF _Toc12761 \h </w:instrText>
        </w:r>
        <w:r>
          <w:fldChar w:fldCharType="separate"/>
        </w:r>
        <w:r>
          <w:t>20</w:t>
        </w:r>
        <w:r>
          <w:fldChar w:fldCharType="end"/>
        </w:r>
      </w:hyperlink>
    </w:p>
    <w:p>
      <w:pPr>
        <w:pStyle w:val="TOC2"/>
        <w:tabs>
          <w:tab w:val="right" w:leader="dot" w:pos="8306"/>
        </w:tabs>
      </w:pPr>
      <w:hyperlink w:anchor="_Toc9731" w:history="1">
        <w:r>
          <w:rPr>
            <w:rFonts w:ascii="仿宋" w:eastAsia="仿宋" w:hAnsi="仿宋" w:cs="仿宋" w:hint="eastAsia"/>
            <w:lang w:eastAsia="zh-CN"/>
          </w:rPr>
          <w:t>(五)、工具台车项目背景</w:t>
        </w:r>
        <w:r>
          <w:tab/>
        </w:r>
        <w:r>
          <w:fldChar w:fldCharType="begin"/>
        </w:r>
        <w:r>
          <w:instrText xml:space="preserve"> PAGEREF _Toc9731 \h </w:instrText>
        </w:r>
        <w:r>
          <w:fldChar w:fldCharType="separate"/>
        </w:r>
        <w:r>
          <w:t>21</w:t>
        </w:r>
        <w:r>
          <w:fldChar w:fldCharType="end"/>
        </w:r>
      </w:hyperlink>
    </w:p>
    <w:p>
      <w:pPr>
        <w:pStyle w:val="TOC1"/>
        <w:tabs>
          <w:tab w:val="right" w:leader="dot" w:pos="8306"/>
        </w:tabs>
      </w:pPr>
      <w:hyperlink w:anchor="_Toc6771" w:history="1">
        <w:r>
          <w:rPr>
            <w:rFonts w:ascii="仿宋" w:eastAsia="仿宋" w:hAnsi="仿宋" w:cs="仿宋" w:hint="eastAsia"/>
            <w:lang w:eastAsia="zh-CN"/>
          </w:rPr>
          <w:t>七、工具台车项目投资规划</w:t>
        </w:r>
        <w:r>
          <w:tab/>
        </w:r>
        <w:r>
          <w:fldChar w:fldCharType="begin"/>
        </w:r>
        <w:r>
          <w:instrText xml:space="preserve"> PAGEREF _Toc6771 \h </w:instrText>
        </w:r>
        <w:r>
          <w:fldChar w:fldCharType="separate"/>
        </w:r>
        <w:r>
          <w:t>22</w:t>
        </w:r>
        <w:r>
          <w:fldChar w:fldCharType="end"/>
        </w:r>
      </w:hyperlink>
    </w:p>
    <w:p>
      <w:pPr>
        <w:pStyle w:val="TOC2"/>
        <w:tabs>
          <w:tab w:val="right" w:leader="dot" w:pos="8306"/>
        </w:tabs>
      </w:pPr>
      <w:hyperlink w:anchor="_Toc13319" w:history="1">
        <w:r>
          <w:rPr>
            <w:rFonts w:ascii="仿宋" w:eastAsia="仿宋" w:hAnsi="仿宋" w:cs="仿宋" w:hint="eastAsia"/>
            <w:lang w:eastAsia="zh-CN"/>
          </w:rPr>
          <w:t>(一)、工具台车项目总投资估算</w:t>
        </w:r>
        <w:r>
          <w:tab/>
        </w:r>
        <w:r>
          <w:fldChar w:fldCharType="begin"/>
        </w:r>
        <w:r>
          <w:instrText xml:space="preserve"> PAGEREF _Toc13319 \h </w:instrText>
        </w:r>
        <w:r>
          <w:fldChar w:fldCharType="separate"/>
        </w:r>
        <w:r>
          <w:t>22</w:t>
        </w:r>
        <w:r>
          <w:fldChar w:fldCharType="end"/>
        </w:r>
      </w:hyperlink>
    </w:p>
    <w:p>
      <w:pPr>
        <w:pStyle w:val="TOC2"/>
        <w:tabs>
          <w:tab w:val="right" w:leader="dot" w:pos="8306"/>
        </w:tabs>
      </w:pPr>
      <w:hyperlink w:anchor="_Toc1424" w:history="1">
        <w:r>
          <w:rPr>
            <w:rFonts w:ascii="仿宋" w:eastAsia="仿宋" w:hAnsi="仿宋" w:cs="仿宋" w:hint="eastAsia"/>
            <w:lang w:eastAsia="zh-CN"/>
          </w:rPr>
          <w:t>(二)、资金筹措</w:t>
        </w:r>
        <w:r>
          <w:tab/>
        </w:r>
        <w:r>
          <w:fldChar w:fldCharType="begin"/>
        </w:r>
        <w:r>
          <w:instrText xml:space="preserve"> PAGEREF _Toc1424 \h </w:instrText>
        </w:r>
        <w:r>
          <w:fldChar w:fldCharType="separate"/>
        </w:r>
        <w:r>
          <w:t>23</w:t>
        </w:r>
        <w:r>
          <w:fldChar w:fldCharType="end"/>
        </w:r>
      </w:hyperlink>
    </w:p>
    <w:p>
      <w:pPr>
        <w:pStyle w:val="TOC1"/>
        <w:tabs>
          <w:tab w:val="right" w:leader="dot" w:pos="8306"/>
        </w:tabs>
      </w:pPr>
      <w:hyperlink w:anchor="_Toc27994" w:history="1">
        <w:r>
          <w:rPr>
            <w:rFonts w:ascii="仿宋" w:eastAsia="仿宋" w:hAnsi="仿宋" w:cs="仿宋" w:hint="eastAsia"/>
            <w:lang w:eastAsia="zh-CN"/>
          </w:rPr>
          <w:t>八、工具台车项目技术管理</w:t>
        </w:r>
        <w:r>
          <w:tab/>
        </w:r>
        <w:r>
          <w:fldChar w:fldCharType="begin"/>
        </w:r>
        <w:r>
          <w:instrText xml:space="preserve"> PAGEREF _Toc27994 \h </w:instrText>
        </w:r>
        <w:r>
          <w:fldChar w:fldCharType="separate"/>
        </w:r>
        <w:r>
          <w:t>24</w:t>
        </w:r>
        <w:r>
          <w:fldChar w:fldCharType="end"/>
        </w:r>
      </w:hyperlink>
    </w:p>
    <w:p>
      <w:pPr>
        <w:pStyle w:val="TOC2"/>
        <w:tabs>
          <w:tab w:val="right" w:leader="dot" w:pos="8306"/>
        </w:tabs>
      </w:pPr>
      <w:hyperlink w:anchor="_Toc15169" w:history="1">
        <w:r>
          <w:rPr>
            <w:rFonts w:ascii="仿宋" w:eastAsia="仿宋" w:hAnsi="仿宋" w:cs="仿宋" w:hint="eastAsia"/>
            <w:lang w:eastAsia="zh-CN"/>
          </w:rPr>
          <w:t>(一)、技术方案选用方向</w:t>
        </w:r>
        <w:r>
          <w:tab/>
        </w:r>
        <w:r>
          <w:fldChar w:fldCharType="begin"/>
        </w:r>
        <w:r>
          <w:instrText xml:space="preserve"> PAGEREF _Toc15169 \h </w:instrText>
        </w:r>
        <w:r>
          <w:fldChar w:fldCharType="separate"/>
        </w:r>
        <w:r>
          <w:t>24</w:t>
        </w:r>
        <w:r>
          <w:fldChar w:fldCharType="end"/>
        </w:r>
      </w:hyperlink>
    </w:p>
    <w:p>
      <w:pPr>
        <w:pStyle w:val="TOC2"/>
        <w:tabs>
          <w:tab w:val="right" w:leader="dot" w:pos="8306"/>
        </w:tabs>
      </w:pPr>
      <w:hyperlink w:anchor="_Toc12910" w:history="1">
        <w:r>
          <w:rPr>
            <w:rFonts w:ascii="仿宋" w:eastAsia="仿宋" w:hAnsi="仿宋" w:cs="仿宋" w:hint="eastAsia"/>
            <w:lang w:eastAsia="zh-CN"/>
          </w:rPr>
          <w:t>(二)、工艺技术方案选用原则</w:t>
        </w:r>
        <w:r>
          <w:tab/>
        </w:r>
        <w:r>
          <w:fldChar w:fldCharType="begin"/>
        </w:r>
        <w:r>
          <w:instrText xml:space="preserve"> PAGEREF _Toc12910 \h </w:instrText>
        </w:r>
        <w:r>
          <w:fldChar w:fldCharType="separate"/>
        </w:r>
        <w:r>
          <w:t>26</w:t>
        </w:r>
        <w:r>
          <w:fldChar w:fldCharType="end"/>
        </w:r>
      </w:hyperlink>
    </w:p>
    <w:p>
      <w:pPr>
        <w:pStyle w:val="TOC2"/>
        <w:tabs>
          <w:tab w:val="right" w:leader="dot" w:pos="8306"/>
        </w:tabs>
      </w:pPr>
      <w:hyperlink w:anchor="_Toc6189" w:history="1">
        <w:r>
          <w:rPr>
            <w:rFonts w:ascii="仿宋" w:eastAsia="仿宋" w:hAnsi="仿宋" w:cs="仿宋" w:hint="eastAsia"/>
            <w:lang w:eastAsia="zh-CN"/>
          </w:rPr>
          <w:t>(三)、工艺技术方案要求</w:t>
        </w:r>
        <w:r>
          <w:tab/>
        </w:r>
        <w:r>
          <w:fldChar w:fldCharType="begin"/>
        </w:r>
        <w:r>
          <w:instrText xml:space="preserve"> PAGEREF _Toc6189 \h </w:instrText>
        </w:r>
        <w:r>
          <w:fldChar w:fldCharType="separate"/>
        </w:r>
        <w:r>
          <w:t>28</w:t>
        </w:r>
        <w:r>
          <w:fldChar w:fldCharType="end"/>
        </w:r>
      </w:hyperlink>
    </w:p>
    <w:p>
      <w:pPr>
        <w:pStyle w:val="TOC1"/>
        <w:tabs>
          <w:tab w:val="right" w:leader="dot" w:pos="8306"/>
        </w:tabs>
      </w:pPr>
      <w:hyperlink w:anchor="_Toc31562" w:history="1">
        <w:r>
          <w:rPr>
            <w:rFonts w:ascii="仿宋" w:eastAsia="仿宋" w:hAnsi="仿宋" w:cs="仿宋" w:hint="eastAsia"/>
            <w:lang w:eastAsia="zh-CN"/>
          </w:rPr>
          <w:t>九、工具台车项目人力资源培养与发展</w:t>
        </w:r>
        <w:r>
          <w:tab/>
        </w:r>
        <w:r>
          <w:fldChar w:fldCharType="begin"/>
        </w:r>
        <w:r>
          <w:instrText xml:space="preserve"> PAGEREF _Toc31562 \h </w:instrText>
        </w:r>
        <w:r>
          <w:fldChar w:fldCharType="separate"/>
        </w:r>
        <w:r>
          <w:t>30</w:t>
        </w:r>
        <w:r>
          <w:fldChar w:fldCharType="end"/>
        </w:r>
      </w:hyperlink>
    </w:p>
    <w:p>
      <w:pPr>
        <w:pStyle w:val="TOC2"/>
        <w:tabs>
          <w:tab w:val="right" w:leader="dot" w:pos="8306"/>
        </w:tabs>
      </w:pPr>
      <w:hyperlink w:anchor="_Toc29274" w:history="1">
        <w:r>
          <w:rPr>
            <w:rFonts w:ascii="仿宋" w:eastAsia="仿宋" w:hAnsi="仿宋" w:cs="仿宋" w:hint="eastAsia"/>
            <w:lang w:eastAsia="zh-CN"/>
          </w:rPr>
          <w:t>(一)、人才需求与规划</w:t>
        </w:r>
        <w:r>
          <w:tab/>
        </w:r>
        <w:r>
          <w:fldChar w:fldCharType="begin"/>
        </w:r>
        <w:r>
          <w:instrText xml:space="preserve"> PAGEREF _Toc29274 \h </w:instrText>
        </w:r>
        <w:r>
          <w:fldChar w:fldCharType="separate"/>
        </w:r>
        <w:r>
          <w:t>30</w:t>
        </w:r>
        <w:r>
          <w:fldChar w:fldCharType="end"/>
        </w:r>
      </w:hyperlink>
    </w:p>
    <w:p>
      <w:pPr>
        <w:pStyle w:val="TOC2"/>
        <w:tabs>
          <w:tab w:val="right" w:leader="dot" w:pos="8306"/>
        </w:tabs>
      </w:pPr>
      <w:hyperlink w:anchor="_Toc21415" w:history="1">
        <w:r>
          <w:rPr>
            <w:rFonts w:ascii="仿宋" w:eastAsia="仿宋" w:hAnsi="仿宋" w:cs="仿宋" w:hint="eastAsia"/>
            <w:lang w:eastAsia="zh-CN"/>
          </w:rPr>
          <w:t>(二)、培训与发展计划</w:t>
        </w:r>
        <w:r>
          <w:tab/>
        </w:r>
        <w:r>
          <w:fldChar w:fldCharType="begin"/>
        </w:r>
        <w:r>
          <w:instrText xml:space="preserve"> PAGEREF _Toc21415 \h </w:instrText>
        </w:r>
        <w:r>
          <w:fldChar w:fldCharType="separate"/>
        </w:r>
        <w:r>
          <w:t>31</w:t>
        </w:r>
        <w:r>
          <w:fldChar w:fldCharType="end"/>
        </w:r>
      </w:hyperlink>
    </w:p>
    <w:p>
      <w:pPr>
        <w:pStyle w:val="TOC1"/>
        <w:tabs>
          <w:tab w:val="right" w:leader="dot" w:pos="8306"/>
        </w:tabs>
      </w:pPr>
      <w:hyperlink w:anchor="_Toc9527" w:history="1">
        <w:r>
          <w:rPr>
            <w:rFonts w:ascii="仿宋" w:eastAsia="仿宋" w:hAnsi="仿宋" w:cs="仿宋" w:hint="eastAsia"/>
            <w:lang w:eastAsia="zh-CN"/>
          </w:rPr>
          <w:t>十、工具台车项目经营效益</w:t>
        </w:r>
        <w:r>
          <w:tab/>
        </w:r>
        <w:r>
          <w:fldChar w:fldCharType="begin"/>
        </w:r>
        <w:r>
          <w:instrText xml:space="preserve"> PAGEREF _Toc9527 \h </w:instrText>
        </w:r>
        <w:r>
          <w:fldChar w:fldCharType="separate"/>
        </w:r>
        <w:r>
          <w:t>31</w:t>
        </w:r>
        <w:r>
          <w:fldChar w:fldCharType="end"/>
        </w:r>
      </w:hyperlink>
    </w:p>
    <w:p>
      <w:pPr>
        <w:pStyle w:val="TOC2"/>
        <w:tabs>
          <w:tab w:val="right" w:leader="dot" w:pos="8306"/>
        </w:tabs>
      </w:pPr>
      <w:hyperlink w:anchor="_Toc13647" w:history="1">
        <w:r>
          <w:rPr>
            <w:rFonts w:ascii="仿宋" w:eastAsia="仿宋" w:hAnsi="仿宋" w:cs="仿宋" w:hint="eastAsia"/>
            <w:lang w:eastAsia="zh-CN"/>
          </w:rPr>
          <w:t>(一)、经济评价财务测算</w:t>
        </w:r>
        <w:r>
          <w:tab/>
        </w:r>
        <w:r>
          <w:fldChar w:fldCharType="begin"/>
        </w:r>
        <w:r>
          <w:instrText xml:space="preserve"> PAGEREF _Toc13647 \h </w:instrText>
        </w:r>
        <w:r>
          <w:fldChar w:fldCharType="separate"/>
        </w:r>
        <w:r>
          <w:t>31</w:t>
        </w:r>
        <w:r>
          <w:fldChar w:fldCharType="end"/>
        </w:r>
      </w:hyperlink>
    </w:p>
    <w:p>
      <w:pPr>
        <w:pStyle w:val="TOC2"/>
        <w:tabs>
          <w:tab w:val="right" w:leader="dot" w:pos="8306"/>
        </w:tabs>
      </w:pPr>
      <w:hyperlink w:anchor="_Toc1820" w:history="1">
        <w:r>
          <w:rPr>
            <w:rFonts w:ascii="仿宋" w:eastAsia="仿宋" w:hAnsi="仿宋" w:cs="仿宋" w:hint="eastAsia"/>
            <w:lang w:eastAsia="zh-CN"/>
          </w:rPr>
          <w:t>(二)、工具台车项目盈利能力分析</w:t>
        </w:r>
        <w:r>
          <w:tab/>
        </w:r>
        <w:r>
          <w:fldChar w:fldCharType="begin"/>
        </w:r>
        <w:r>
          <w:instrText xml:space="preserve"> PAGEREF _Toc1820 \h </w:instrText>
        </w:r>
        <w:r>
          <w:fldChar w:fldCharType="separate"/>
        </w:r>
        <w:r>
          <w:t>32</w:t>
        </w:r>
        <w:r>
          <w:fldChar w:fldCharType="end"/>
        </w:r>
      </w:hyperlink>
    </w:p>
    <w:p>
      <w:pPr>
        <w:pStyle w:val="TOC1"/>
        <w:tabs>
          <w:tab w:val="right" w:leader="dot" w:pos="8306"/>
        </w:tabs>
      </w:pPr>
      <w:hyperlink w:anchor="_Toc6698" w:history="1">
        <w:r>
          <w:rPr>
            <w:rFonts w:ascii="仿宋" w:eastAsia="仿宋" w:hAnsi="仿宋" w:cs="仿宋" w:hint="eastAsia"/>
            <w:lang w:eastAsia="zh-CN"/>
          </w:rPr>
          <w:t>十一、工具台车项目人力资源管理</w:t>
        </w:r>
        <w:r>
          <w:tab/>
        </w:r>
        <w:r>
          <w:fldChar w:fldCharType="begin"/>
        </w:r>
        <w:r>
          <w:instrText xml:space="preserve"> PAGEREF _Toc6698 \h </w:instrText>
        </w:r>
        <w:r>
          <w:fldChar w:fldCharType="separate"/>
        </w:r>
        <w:r>
          <w:t>33</w:t>
        </w:r>
        <w:r>
          <w:fldChar w:fldCharType="end"/>
        </w:r>
      </w:hyperlink>
    </w:p>
    <w:p>
      <w:pPr>
        <w:pStyle w:val="TOC2"/>
        <w:tabs>
          <w:tab w:val="right" w:leader="dot" w:pos="8306"/>
        </w:tabs>
      </w:pPr>
      <w:hyperlink w:anchor="_Toc23443" w:history="1">
        <w:r>
          <w:rPr>
            <w:rFonts w:ascii="仿宋" w:eastAsia="仿宋" w:hAnsi="仿宋" w:cs="仿宋" w:hint="eastAsia"/>
            <w:lang w:eastAsia="zh-CN"/>
          </w:rPr>
          <w:t>(一)、建立健全的预算管理制度</w:t>
        </w:r>
        <w:r>
          <w:tab/>
        </w:r>
        <w:r>
          <w:fldChar w:fldCharType="begin"/>
        </w:r>
        <w:r>
          <w:instrText xml:space="preserve"> PAGEREF _Toc23443 \h </w:instrText>
        </w:r>
        <w:r>
          <w:fldChar w:fldCharType="separate"/>
        </w:r>
        <w:r>
          <w:t>33</w:t>
        </w:r>
        <w:r>
          <w:fldChar w:fldCharType="end"/>
        </w:r>
      </w:hyperlink>
    </w:p>
    <w:p>
      <w:pPr>
        <w:pStyle w:val="TOC2"/>
        <w:tabs>
          <w:tab w:val="right" w:leader="dot" w:pos="8306"/>
        </w:tabs>
      </w:pPr>
      <w:hyperlink w:anchor="_Toc11214" w:history="1">
        <w:r>
          <w:rPr>
            <w:rFonts w:ascii="仿宋" w:eastAsia="仿宋" w:hAnsi="仿宋" w:cs="仿宋" w:hint="eastAsia"/>
            <w:lang w:eastAsia="zh-CN"/>
          </w:rPr>
          <w:t>(二)、加强资金流动监控</w:t>
        </w:r>
        <w:r>
          <w:tab/>
        </w:r>
        <w:r>
          <w:fldChar w:fldCharType="begin"/>
        </w:r>
        <w:r>
          <w:instrText xml:space="preserve"> PAGEREF _Toc11214 \h </w:instrText>
        </w:r>
        <w:r>
          <w:fldChar w:fldCharType="separate"/>
        </w:r>
        <w:r>
          <w:t>35</w:t>
        </w:r>
        <w:r>
          <w:fldChar w:fldCharType="end"/>
        </w:r>
      </w:hyperlink>
    </w:p>
    <w:p>
      <w:pPr>
        <w:pStyle w:val="TOC2"/>
        <w:tabs>
          <w:tab w:val="right" w:leader="dot" w:pos="8306"/>
        </w:tabs>
      </w:pPr>
      <w:hyperlink w:anchor="_Toc12587" w:history="1">
        <w:r>
          <w:rPr>
            <w:rFonts w:ascii="仿宋" w:eastAsia="仿宋" w:hAnsi="仿宋" w:cs="仿宋" w:hint="eastAsia"/>
            <w:lang w:eastAsia="zh-CN"/>
          </w:rPr>
          <w:t>(三)、制定完善的风险控制机制</w:t>
        </w:r>
        <w:r>
          <w:tab/>
        </w:r>
        <w:r>
          <w:fldChar w:fldCharType="begin"/>
        </w:r>
        <w:r>
          <w:instrText xml:space="preserve"> PAGEREF _Toc12587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55" w:history="1">
        <w:r>
          <w:rPr>
            <w:rFonts w:ascii="仿宋" w:eastAsia="仿宋" w:hAnsi="仿宋" w:cs="仿宋" w:hint="eastAsia"/>
            <w:lang w:eastAsia="zh-CN"/>
          </w:rPr>
          <w:t>(四)、优化成本管理</w:t>
        </w:r>
        <w:r>
          <w:tab/>
        </w:r>
        <w:r>
          <w:fldChar w:fldCharType="begin"/>
        </w:r>
        <w:r>
          <w:instrText xml:space="preserve"> PAGEREF _Toc25755 \h </w:instrText>
        </w:r>
        <w:r>
          <w:fldChar w:fldCharType="separate"/>
        </w:r>
        <w:r>
          <w:t>37</w:t>
        </w:r>
        <w:r>
          <w:fldChar w:fldCharType="end"/>
        </w:r>
      </w:hyperlink>
    </w:p>
    <w:p>
      <w:pPr>
        <w:pStyle w:val="TOC1"/>
        <w:tabs>
          <w:tab w:val="right" w:leader="dot" w:pos="8306"/>
        </w:tabs>
      </w:pPr>
      <w:hyperlink w:anchor="_Toc20133" w:history="1">
        <w:r>
          <w:rPr>
            <w:rFonts w:ascii="仿宋" w:eastAsia="仿宋" w:hAnsi="仿宋" w:cs="仿宋" w:hint="eastAsia"/>
            <w:lang w:eastAsia="zh-CN"/>
          </w:rPr>
          <w:t>十二、工具台车项目风险管理</w:t>
        </w:r>
        <w:r>
          <w:tab/>
        </w:r>
        <w:r>
          <w:fldChar w:fldCharType="begin"/>
        </w:r>
        <w:r>
          <w:instrText xml:space="preserve"> PAGEREF _Toc20133 \h </w:instrText>
        </w:r>
        <w:r>
          <w:fldChar w:fldCharType="separate"/>
        </w:r>
        <w:r>
          <w:t>39</w:t>
        </w:r>
        <w:r>
          <w:fldChar w:fldCharType="end"/>
        </w:r>
      </w:hyperlink>
    </w:p>
    <w:p>
      <w:pPr>
        <w:pStyle w:val="TOC2"/>
        <w:tabs>
          <w:tab w:val="right" w:leader="dot" w:pos="8306"/>
        </w:tabs>
      </w:pPr>
      <w:hyperlink w:anchor="_Toc22182" w:history="1">
        <w:r>
          <w:rPr>
            <w:rFonts w:ascii="仿宋" w:eastAsia="仿宋" w:hAnsi="仿宋" w:cs="仿宋" w:hint="eastAsia"/>
            <w:lang w:eastAsia="zh-CN"/>
          </w:rPr>
          <w:t>(一)、风险识别与评估</w:t>
        </w:r>
        <w:r>
          <w:tab/>
        </w:r>
        <w:r>
          <w:fldChar w:fldCharType="begin"/>
        </w:r>
        <w:r>
          <w:instrText xml:space="preserve"> PAGEREF _Toc22182 \h </w:instrText>
        </w:r>
        <w:r>
          <w:fldChar w:fldCharType="separate"/>
        </w:r>
        <w:r>
          <w:t>39</w:t>
        </w:r>
        <w:r>
          <w:fldChar w:fldCharType="end"/>
        </w:r>
      </w:hyperlink>
    </w:p>
    <w:p>
      <w:pPr>
        <w:pStyle w:val="TOC2"/>
        <w:tabs>
          <w:tab w:val="right" w:leader="dot" w:pos="8306"/>
        </w:tabs>
      </w:pPr>
      <w:hyperlink w:anchor="_Toc12982" w:history="1">
        <w:r>
          <w:rPr>
            <w:rFonts w:ascii="仿宋" w:eastAsia="仿宋" w:hAnsi="仿宋" w:cs="仿宋" w:hint="eastAsia"/>
            <w:lang w:eastAsia="zh-CN"/>
          </w:rPr>
          <w:t>(二)、风险应对策略</w:t>
        </w:r>
        <w:r>
          <w:tab/>
        </w:r>
        <w:r>
          <w:fldChar w:fldCharType="begin"/>
        </w:r>
        <w:r>
          <w:instrText xml:space="preserve"> PAGEREF _Toc12982 \h </w:instrText>
        </w:r>
        <w:r>
          <w:fldChar w:fldCharType="separate"/>
        </w:r>
        <w:r>
          <w:t>40</w:t>
        </w:r>
        <w:r>
          <w:fldChar w:fldCharType="end"/>
        </w:r>
      </w:hyperlink>
    </w:p>
    <w:p>
      <w:pPr>
        <w:pStyle w:val="TOC2"/>
        <w:tabs>
          <w:tab w:val="right" w:leader="dot" w:pos="8306"/>
        </w:tabs>
      </w:pPr>
      <w:hyperlink w:anchor="_Toc12028" w:history="1">
        <w:r>
          <w:rPr>
            <w:rFonts w:ascii="仿宋" w:eastAsia="仿宋" w:hAnsi="仿宋" w:cs="仿宋" w:hint="eastAsia"/>
            <w:lang w:eastAsia="zh-CN"/>
          </w:rPr>
          <w:t>(三)、风险监控与控制</w:t>
        </w:r>
        <w:r>
          <w:tab/>
        </w:r>
        <w:r>
          <w:fldChar w:fldCharType="begin"/>
        </w:r>
        <w:r>
          <w:instrText xml:space="preserve"> PAGEREF _Toc12028 \h </w:instrText>
        </w:r>
        <w:r>
          <w:fldChar w:fldCharType="separate"/>
        </w:r>
        <w:r>
          <w:t>42</w:t>
        </w:r>
        <w:r>
          <w:fldChar w:fldCharType="end"/>
        </w:r>
      </w:hyperlink>
    </w:p>
    <w:p>
      <w:pPr>
        <w:pStyle w:val="TOC1"/>
        <w:tabs>
          <w:tab w:val="right" w:leader="dot" w:pos="8306"/>
        </w:tabs>
      </w:pPr>
      <w:hyperlink w:anchor="_Toc696" w:history="1">
        <w:r>
          <w:rPr>
            <w:rFonts w:ascii="仿宋" w:eastAsia="仿宋" w:hAnsi="仿宋" w:cs="仿宋" w:hint="eastAsia"/>
            <w:lang w:eastAsia="zh-CN"/>
          </w:rPr>
          <w:t>十三、质量管理体系</w:t>
        </w:r>
        <w:r>
          <w:tab/>
        </w:r>
        <w:r>
          <w:fldChar w:fldCharType="begin"/>
        </w:r>
        <w:r>
          <w:instrText xml:space="preserve"> PAGEREF _Toc696 \h </w:instrText>
        </w:r>
        <w:r>
          <w:fldChar w:fldCharType="separate"/>
        </w:r>
        <w:r>
          <w:t>43</w:t>
        </w:r>
        <w:r>
          <w:fldChar w:fldCharType="end"/>
        </w:r>
      </w:hyperlink>
    </w:p>
    <w:p>
      <w:pPr>
        <w:pStyle w:val="TOC2"/>
        <w:tabs>
          <w:tab w:val="right" w:leader="dot" w:pos="8306"/>
        </w:tabs>
      </w:pPr>
      <w:hyperlink w:anchor="_Toc9" w:history="1">
        <w:r>
          <w:rPr>
            <w:rFonts w:ascii="仿宋" w:eastAsia="仿宋" w:hAnsi="仿宋" w:cs="仿宋" w:hint="eastAsia"/>
            <w:lang w:eastAsia="zh-CN"/>
          </w:rPr>
          <w:t>(一)、质量目标与方针</w:t>
        </w:r>
        <w:r>
          <w:tab/>
        </w:r>
        <w:r>
          <w:fldChar w:fldCharType="begin"/>
        </w:r>
        <w:r>
          <w:instrText xml:space="preserve"> PAGEREF _Toc9 \h </w:instrText>
        </w:r>
        <w:r>
          <w:fldChar w:fldCharType="separate"/>
        </w:r>
        <w:r>
          <w:t>43</w:t>
        </w:r>
        <w:r>
          <w:fldChar w:fldCharType="end"/>
        </w:r>
      </w:hyperlink>
    </w:p>
    <w:p>
      <w:pPr>
        <w:pStyle w:val="TOC2"/>
        <w:tabs>
          <w:tab w:val="right" w:leader="dot" w:pos="8306"/>
        </w:tabs>
      </w:pPr>
      <w:hyperlink w:anchor="_Toc26620" w:history="1">
        <w:r>
          <w:rPr>
            <w:rFonts w:ascii="仿宋" w:eastAsia="仿宋" w:hAnsi="仿宋" w:cs="仿宋" w:hint="eastAsia"/>
            <w:lang w:eastAsia="zh-CN"/>
          </w:rPr>
          <w:t>(二)、质量管理责任</w:t>
        </w:r>
        <w:r>
          <w:tab/>
        </w:r>
        <w:r>
          <w:fldChar w:fldCharType="begin"/>
        </w:r>
        <w:r>
          <w:instrText xml:space="preserve"> PAGEREF _Toc26620 \h </w:instrText>
        </w:r>
        <w:r>
          <w:fldChar w:fldCharType="separate"/>
        </w:r>
        <w:r>
          <w:t>44</w:t>
        </w:r>
        <w:r>
          <w:fldChar w:fldCharType="end"/>
        </w:r>
      </w:hyperlink>
    </w:p>
    <w:p>
      <w:pPr>
        <w:pStyle w:val="TOC2"/>
        <w:tabs>
          <w:tab w:val="right" w:leader="dot" w:pos="8306"/>
        </w:tabs>
      </w:pPr>
      <w:hyperlink w:anchor="_Toc29730" w:history="1">
        <w:r>
          <w:rPr>
            <w:rFonts w:ascii="仿宋" w:eastAsia="仿宋" w:hAnsi="仿宋" w:cs="仿宋" w:hint="eastAsia"/>
            <w:lang w:eastAsia="zh-CN"/>
          </w:rPr>
          <w:t>(三)、质量管理体系文件</w:t>
        </w:r>
        <w:r>
          <w:tab/>
        </w:r>
        <w:r>
          <w:fldChar w:fldCharType="begin"/>
        </w:r>
        <w:r>
          <w:instrText xml:space="preserve"> PAGEREF _Toc29730 \h </w:instrText>
        </w:r>
        <w:r>
          <w:fldChar w:fldCharType="separate"/>
        </w:r>
        <w:r>
          <w:t>45</w:t>
        </w:r>
        <w:r>
          <w:fldChar w:fldCharType="end"/>
        </w:r>
      </w:hyperlink>
    </w:p>
    <w:p>
      <w:pPr>
        <w:pStyle w:val="TOC2"/>
        <w:tabs>
          <w:tab w:val="right" w:leader="dot" w:pos="8306"/>
        </w:tabs>
      </w:pPr>
      <w:hyperlink w:anchor="_Toc6304" w:history="1">
        <w:r>
          <w:rPr>
            <w:rFonts w:ascii="仿宋" w:eastAsia="仿宋" w:hAnsi="仿宋" w:cs="仿宋" w:hint="eastAsia"/>
            <w:lang w:eastAsia="zh-CN"/>
          </w:rPr>
          <w:t>(四)、质量培训与教育</w:t>
        </w:r>
        <w:r>
          <w:tab/>
        </w:r>
        <w:r>
          <w:fldChar w:fldCharType="begin"/>
        </w:r>
        <w:r>
          <w:instrText xml:space="preserve"> PAGEREF _Toc6304 \h </w:instrText>
        </w:r>
        <w:r>
          <w:fldChar w:fldCharType="separate"/>
        </w:r>
        <w:r>
          <w:t>47</w:t>
        </w:r>
        <w:r>
          <w:fldChar w:fldCharType="end"/>
        </w:r>
      </w:hyperlink>
    </w:p>
    <w:p>
      <w:pPr>
        <w:pStyle w:val="TOC2"/>
        <w:tabs>
          <w:tab w:val="right" w:leader="dot" w:pos="8306"/>
        </w:tabs>
      </w:pPr>
      <w:hyperlink w:anchor="_Toc20874" w:history="1">
        <w:r>
          <w:rPr>
            <w:rFonts w:ascii="仿宋" w:eastAsia="仿宋" w:hAnsi="仿宋" w:cs="仿宋" w:hint="eastAsia"/>
            <w:lang w:eastAsia="zh-CN"/>
          </w:rPr>
          <w:t>(五)、质量审核与评价</w:t>
        </w:r>
        <w:r>
          <w:tab/>
        </w:r>
        <w:r>
          <w:fldChar w:fldCharType="begin"/>
        </w:r>
        <w:r>
          <w:instrText xml:space="preserve"> PAGEREF _Toc20874 \h </w:instrText>
        </w:r>
        <w:r>
          <w:fldChar w:fldCharType="separate"/>
        </w:r>
        <w:r>
          <w:t>48</w:t>
        </w:r>
        <w:r>
          <w:fldChar w:fldCharType="end"/>
        </w:r>
      </w:hyperlink>
    </w:p>
    <w:p>
      <w:pPr>
        <w:pStyle w:val="TOC2"/>
        <w:tabs>
          <w:tab w:val="right" w:leader="dot" w:pos="8306"/>
        </w:tabs>
      </w:pPr>
      <w:hyperlink w:anchor="_Toc28687" w:history="1">
        <w:r>
          <w:rPr>
            <w:rFonts w:ascii="仿宋" w:eastAsia="仿宋" w:hAnsi="仿宋" w:cs="仿宋" w:hint="eastAsia"/>
            <w:lang w:eastAsia="zh-CN"/>
          </w:rPr>
          <w:t>(六)、不符合与纠正措施</w:t>
        </w:r>
        <w:r>
          <w:tab/>
        </w:r>
        <w:r>
          <w:fldChar w:fldCharType="begin"/>
        </w:r>
        <w:r>
          <w:instrText xml:space="preserve"> PAGEREF _Toc28687 \h </w:instrText>
        </w:r>
        <w:r>
          <w:fldChar w:fldCharType="separate"/>
        </w:r>
        <w:r>
          <w:t>49</w:t>
        </w:r>
        <w:r>
          <w:fldChar w:fldCharType="end"/>
        </w:r>
      </w:hyperlink>
    </w:p>
    <w:p>
      <w:pPr>
        <w:pStyle w:val="TOC1"/>
        <w:tabs>
          <w:tab w:val="right" w:leader="dot" w:pos="8306"/>
        </w:tabs>
      </w:pPr>
      <w:hyperlink w:anchor="_Toc17253" w:history="1">
        <w:r>
          <w:rPr>
            <w:rFonts w:ascii="仿宋" w:eastAsia="仿宋" w:hAnsi="仿宋" w:cs="仿宋" w:hint="eastAsia"/>
            <w:lang w:eastAsia="zh-CN"/>
          </w:rPr>
          <w:t>十四、利益相关者分析与沟通计划</w:t>
        </w:r>
        <w:r>
          <w:tab/>
        </w:r>
        <w:r>
          <w:fldChar w:fldCharType="begin"/>
        </w:r>
        <w:r>
          <w:instrText xml:space="preserve"> PAGEREF _Toc17253 \h </w:instrText>
        </w:r>
        <w:r>
          <w:fldChar w:fldCharType="separate"/>
        </w:r>
        <w:r>
          <w:t>50</w:t>
        </w:r>
        <w:r>
          <w:fldChar w:fldCharType="end"/>
        </w:r>
      </w:hyperlink>
    </w:p>
    <w:p>
      <w:pPr>
        <w:pStyle w:val="TOC2"/>
        <w:tabs>
          <w:tab w:val="right" w:leader="dot" w:pos="8306"/>
        </w:tabs>
      </w:pPr>
      <w:hyperlink w:anchor="_Toc23709" w:history="1">
        <w:r>
          <w:rPr>
            <w:rFonts w:ascii="仿宋" w:eastAsia="仿宋" w:hAnsi="仿宋" w:cs="仿宋" w:hint="eastAsia"/>
            <w:lang w:eastAsia="zh-CN"/>
          </w:rPr>
          <w:t>(一)、利益相关者分析</w:t>
        </w:r>
        <w:r>
          <w:tab/>
        </w:r>
        <w:r>
          <w:fldChar w:fldCharType="begin"/>
        </w:r>
        <w:r>
          <w:instrText xml:space="preserve"> PAGEREF _Toc23709 \h </w:instrText>
        </w:r>
        <w:r>
          <w:fldChar w:fldCharType="separate"/>
        </w:r>
        <w:r>
          <w:t>50</w:t>
        </w:r>
        <w:r>
          <w:fldChar w:fldCharType="end"/>
        </w:r>
      </w:hyperlink>
    </w:p>
    <w:p>
      <w:pPr>
        <w:pStyle w:val="TOC2"/>
        <w:tabs>
          <w:tab w:val="right" w:leader="dot" w:pos="8306"/>
        </w:tabs>
      </w:pPr>
      <w:hyperlink w:anchor="_Toc14198" w:history="1">
        <w:r>
          <w:rPr>
            <w:rFonts w:ascii="仿宋" w:eastAsia="仿宋" w:hAnsi="仿宋" w:cs="仿宋" w:hint="eastAsia"/>
            <w:lang w:eastAsia="zh-CN"/>
          </w:rPr>
          <w:t>(二)、沟通计划</w:t>
        </w:r>
        <w:r>
          <w:tab/>
        </w:r>
        <w:r>
          <w:fldChar w:fldCharType="begin"/>
        </w:r>
        <w:r>
          <w:instrText xml:space="preserve"> PAGEREF _Toc14198 \h </w:instrText>
        </w:r>
        <w:r>
          <w:fldChar w:fldCharType="separate"/>
        </w:r>
        <w:r>
          <w:t>52</w:t>
        </w:r>
        <w:r>
          <w:fldChar w:fldCharType="end"/>
        </w:r>
      </w:hyperlink>
    </w:p>
    <w:p>
      <w:pPr>
        <w:pStyle w:val="TOC1"/>
        <w:tabs>
          <w:tab w:val="right" w:leader="dot" w:pos="8306"/>
        </w:tabs>
      </w:pPr>
      <w:hyperlink w:anchor="_Toc21208" w:history="1">
        <w:r>
          <w:rPr>
            <w:rFonts w:ascii="仿宋" w:eastAsia="仿宋" w:hAnsi="仿宋" w:cs="仿宋" w:hint="eastAsia"/>
            <w:lang w:eastAsia="zh-CN"/>
          </w:rPr>
          <w:t>十五、工具台车项目实施保障措施</w:t>
        </w:r>
        <w:r>
          <w:tab/>
        </w:r>
        <w:r>
          <w:fldChar w:fldCharType="begin"/>
        </w:r>
        <w:r>
          <w:instrText xml:space="preserve"> PAGEREF _Toc21208 \h </w:instrText>
        </w:r>
        <w:r>
          <w:fldChar w:fldCharType="separate"/>
        </w:r>
        <w:r>
          <w:t>53</w:t>
        </w:r>
        <w:r>
          <w:fldChar w:fldCharType="end"/>
        </w:r>
      </w:hyperlink>
    </w:p>
    <w:p>
      <w:pPr>
        <w:pStyle w:val="TOC2"/>
        <w:tabs>
          <w:tab w:val="right" w:leader="dot" w:pos="8306"/>
        </w:tabs>
      </w:pPr>
      <w:hyperlink w:anchor="_Toc24220" w:history="1">
        <w:r>
          <w:rPr>
            <w:rFonts w:ascii="仿宋" w:eastAsia="仿宋" w:hAnsi="仿宋" w:cs="仿宋" w:hint="eastAsia"/>
            <w:lang w:eastAsia="zh-CN"/>
          </w:rPr>
          <w:t>(一)、工具台车项目实施保障机制</w:t>
        </w:r>
        <w:r>
          <w:tab/>
        </w:r>
        <w:r>
          <w:fldChar w:fldCharType="begin"/>
        </w:r>
        <w:r>
          <w:instrText xml:space="preserve"> PAGEREF _Toc24220 \h </w:instrText>
        </w:r>
        <w:r>
          <w:fldChar w:fldCharType="separate"/>
        </w:r>
        <w:r>
          <w:t>53</w:t>
        </w:r>
        <w:r>
          <w:fldChar w:fldCharType="end"/>
        </w:r>
      </w:hyperlink>
    </w:p>
    <w:p>
      <w:pPr>
        <w:pStyle w:val="TOC2"/>
        <w:tabs>
          <w:tab w:val="right" w:leader="dot" w:pos="8306"/>
        </w:tabs>
      </w:pPr>
      <w:hyperlink w:anchor="_Toc15491" w:history="1">
        <w:r>
          <w:rPr>
            <w:rFonts w:ascii="仿宋" w:eastAsia="仿宋" w:hAnsi="仿宋" w:cs="仿宋" w:hint="eastAsia"/>
            <w:lang w:eastAsia="zh-CN"/>
          </w:rPr>
          <w:t>(二)、工具台车项目法律合规要求</w:t>
        </w:r>
        <w:r>
          <w:tab/>
        </w:r>
        <w:r>
          <w:fldChar w:fldCharType="begin"/>
        </w:r>
        <w:r>
          <w:instrText xml:space="preserve"> PAGEREF _Toc15491 \h </w:instrText>
        </w:r>
        <w:r>
          <w:fldChar w:fldCharType="separate"/>
        </w:r>
        <w:r>
          <w:t>56</w:t>
        </w:r>
        <w:r>
          <w:fldChar w:fldCharType="end"/>
        </w:r>
      </w:hyperlink>
    </w:p>
    <w:p>
      <w:pPr>
        <w:pStyle w:val="TOC2"/>
        <w:tabs>
          <w:tab w:val="right" w:leader="dot" w:pos="8306"/>
        </w:tabs>
      </w:pPr>
      <w:hyperlink w:anchor="_Toc3688" w:history="1">
        <w:r>
          <w:rPr>
            <w:rFonts w:ascii="仿宋" w:eastAsia="仿宋" w:hAnsi="仿宋" w:cs="仿宋" w:hint="eastAsia"/>
            <w:lang w:eastAsia="zh-CN"/>
          </w:rPr>
          <w:t>(三)、工具台车项目合同管理与法律事务</w:t>
        </w:r>
        <w:r>
          <w:tab/>
        </w:r>
        <w:r>
          <w:fldChar w:fldCharType="begin"/>
        </w:r>
        <w:r>
          <w:instrText xml:space="preserve"> PAGEREF _Toc3688 \h </w:instrText>
        </w:r>
        <w:r>
          <w:fldChar w:fldCharType="separate"/>
        </w:r>
        <w:r>
          <w:t>60</w:t>
        </w:r>
        <w:r>
          <w:fldChar w:fldCharType="end"/>
        </w:r>
      </w:hyperlink>
    </w:p>
    <w:p>
      <w:pPr>
        <w:pStyle w:val="TOC2"/>
        <w:tabs>
          <w:tab w:val="right" w:leader="dot" w:pos="8306"/>
        </w:tabs>
      </w:pPr>
      <w:hyperlink w:anchor="_Toc18524" w:history="1">
        <w:r>
          <w:rPr>
            <w:rFonts w:ascii="仿宋" w:eastAsia="仿宋" w:hAnsi="仿宋" w:cs="仿宋" w:hint="eastAsia"/>
            <w:lang w:eastAsia="zh-CN"/>
          </w:rPr>
          <w:t>(四)、工具台车项目知识产权保护策略</w:t>
        </w:r>
        <w:r>
          <w:tab/>
        </w:r>
        <w:r>
          <w:fldChar w:fldCharType="begin"/>
        </w:r>
        <w:r>
          <w:instrText xml:space="preserve"> PAGEREF _Toc18524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311"/>
      <w:r>
        <w:rPr>
          <w:rFonts w:ascii="仿宋" w:eastAsia="仿宋" w:hAnsi="仿宋" w:cs="仿宋" w:hint="eastAsia"/>
          <w:sz w:val="28"/>
          <w:lang w:eastAsia="zh-CN"/>
        </w:rPr>
        <w:t>一、工具台车项目文档管理</w:t>
      </w:r>
      <w:bookmarkEnd w:id="2"/>
    </w:p>
    <w:p>
      <w:pPr>
        <w:pStyle w:val="Heading2"/>
        <w:rPr>
          <w:rFonts w:ascii="仿宋" w:eastAsia="仿宋" w:hAnsi="仿宋" w:cs="仿宋" w:hint="eastAsia"/>
          <w:lang w:eastAsia="zh-CN"/>
        </w:rPr>
      </w:pPr>
      <w:bookmarkStart w:id="3" w:name="_Toc2704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工具台车项目高度重视文档的质量和准确性，以支持工具台车项目的各项活动和决策。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台车项目文档的编制始于工具台车项目计划的初期，我们制定了详细的文档编制计划，明确了每个文档的内容、格式和编写责任人。在工具台车项目启动阶段，我们首先编制了工具台车项目章程，明确定义了工具台车项目的目标、范围、风险等关键要素。随后，工具台车项目团队根据计划陆续编制了需求文档、设计文档、测试文档等各类文档，确保工具台车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具台车项目管理中的重要环节，旨在确保工具台车项目文档符合质量标准和工具台车项目需求。在工具台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除了内部审查，我们还进行了外部审查，邀请工具台车项目相关利益方和专业领域的专家对文档进行独立审查。这有助于获取更全面、客观的反馈，确保工具台车项目文档不仅符合内部标准，也满足外部需求。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工具台车项目在文档编制与审查方面建立了严格的管理机制，通过规范的流程和多维度的审查，确保工具台车项目文档的质量、准确性和可靠性，为工具台车项目的顺利推进提供了有力支持。</w:t>
      </w:r>
    </w:p>
    <w:p>
      <w:pPr>
        <w:pStyle w:val="Heading2"/>
        <w:ind w:firstLine="560" w:firstLineChars="200"/>
        <w:rPr>
          <w:rFonts w:ascii="仿宋" w:eastAsia="仿宋" w:hAnsi="仿宋" w:cs="仿宋" w:hint="eastAsia"/>
          <w:sz w:val="28"/>
          <w:lang w:eastAsia="zh-CN"/>
        </w:rPr>
      </w:pPr>
      <w:bookmarkStart w:id="4" w:name="_Toc603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在工具台车项目中，我们致力于优化文档发布与分发过程，以确保信息的高效传递和团队间协作的顺畅进行。以下是我们采取的关键优化策略：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我们通过多渠道发布文档，包括电子邮件、工具台车项目管理平台、内部网站等，以满足不同团队成员的偏好和需求。多渠道发布确保了信息的全面覆盖。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我们采用了精细的权限控制，确保只有授权人员可以访问敏感信息。这种安全措施保护了工具台车项目文档的机密性，防止了未经授权的信息泄露。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040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文档存档与归档是工具台车项目生命周期中一个至关重要的环节，直接关系到工具台车项目信息的长期保存和历史记录的完整性。在工具台车项目中，我们实施了一系列有效的文档存档与归档管理策略：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0757"/>
      <w:r>
        <w:rPr>
          <w:rFonts w:ascii="仿宋" w:eastAsia="仿宋" w:hAnsi="仿宋" w:cs="仿宋" w:hint="eastAsia"/>
          <w:sz w:val="28"/>
          <w:lang w:eastAsia="zh-CN"/>
        </w:rPr>
        <w:t>二、工具台车项目建设单位说明</w:t>
      </w:r>
      <w:bookmarkEnd w:id="6"/>
    </w:p>
    <w:p>
      <w:pPr>
        <w:pStyle w:val="Heading2"/>
        <w:rPr>
          <w:rFonts w:ascii="仿宋" w:eastAsia="仿宋" w:hAnsi="仿宋" w:cs="仿宋" w:hint="eastAsia"/>
          <w:lang w:eastAsia="zh-CN"/>
        </w:rPr>
      </w:pPr>
      <w:bookmarkStart w:id="7" w:name="_Toc2135"/>
      <w:r>
        <w:rPr>
          <w:rFonts w:ascii="仿宋" w:eastAsia="仿宋" w:hAnsi="仿宋" w:cs="仿宋" w:hint="eastAsia"/>
          <w:lang w:eastAsia="zh-CN"/>
        </w:rPr>
        <w:t>(一)、工具台车项目承办单位基本情况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889"/>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具台车项目承办单位的XXXX，我们着眼于实现可持续的经济效益。通过技术创新和解决方案的提供，公司预计在工具台车项目执行期间将获得可观的收入增长。这一收入来源主要包括工具台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同时，我们注重成本控制和效率提升，以确保工具台车项目的可持续盈利。透过精细的管理和资源优化，公司期望实现工具台车项目利润最大化。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具台车项目实施进行全面的投资评估，包括工具台车项目启动阶段的资金投入和后续运营成本。通过对工具台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工具台车项目实施过程中具备足够的资金流动性，公司将进行详尽的现金流分析。这包括资金需求的合理预测、工具台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2225"/>
      <w:r>
        <w:rPr>
          <w:rFonts w:ascii="仿宋" w:eastAsia="仿宋" w:hAnsi="仿宋" w:cs="仿宋" w:hint="eastAsia"/>
          <w:sz w:val="28"/>
          <w:lang w:eastAsia="zh-CN"/>
        </w:rPr>
        <w:t>三、工具台车项目绩效评估</w:t>
      </w:r>
      <w:bookmarkEnd w:id="9"/>
    </w:p>
    <w:p>
      <w:pPr>
        <w:pStyle w:val="Heading2"/>
        <w:rPr>
          <w:rFonts w:ascii="仿宋" w:eastAsia="仿宋" w:hAnsi="仿宋" w:cs="仿宋" w:hint="eastAsia"/>
          <w:lang w:eastAsia="zh-CN"/>
        </w:rPr>
      </w:pPr>
      <w:bookmarkStart w:id="10" w:name="_Toc12419"/>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工具台车项目中，我们设计了一套全面的绩效评估指标，以确保工具台车项目的可控和成功交付。这些指标跨足工具台车项目目标、成本、进度和质量等多个维度，为我们提供了全面洞察工具台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台车项目目标达成率是我们关注的首要指标。我们设定了明确的目标，并通过定期监测和评估，迅速发现并应对潜在的目标偏差。这为工具台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成本绩效是另一个核心关注点。通过实际成本与预算成本的对比分析，我们深入了解成本差异的原因，及时调整资源分配，保持工具台车项目在经济效益方面的合理水平。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具台车项目进度作为关键的绩效指标之一，得到了精心的关注。我们制定了详细的工具台车项目进度计划，并设立了进度符合度指标，确保实际进度与计划进度保持一致。这使我们能够快速发现和解决潜在的进度问题，保持工具台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具台车项目绩效的不可或缺的一环。我们引入了一系列的质量标准和客户满意度指标，以确保工具台车项目交付的成果在质量上达到或超越预期水平。通过持续监测这些指标，我们努力提升工具台车项目整体质量水平，为工具台车项目的成功交付提供有力保障。通过这些科学且全面的绩效评估，我们能够更好地引导工具台车项目的持续改进，确保工具台车项目目标的顺利达成。</w:t>
      </w:r>
    </w:p>
    <w:p>
      <w:pPr>
        <w:pStyle w:val="Heading2"/>
        <w:ind w:firstLine="560" w:firstLineChars="200"/>
        <w:rPr>
          <w:rFonts w:ascii="仿宋" w:eastAsia="仿宋" w:hAnsi="仿宋" w:cs="仿宋" w:hint="eastAsia"/>
          <w:sz w:val="28"/>
          <w:lang w:eastAsia="zh-CN"/>
        </w:rPr>
      </w:pPr>
      <w:bookmarkStart w:id="11" w:name="_Toc602"/>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绩效评估是工具台车项目中的关键环节，为确保工具台车项目达到预期目标，我们采用了多层次、多维度的绩效评估方法。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具台车项目的战略目标对齐，确保每个决策和行动都与工具台车项目整体目标保持一致。团队会定期召开战略对齐会议，审视当前工作与工具台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工具台车项目进度、质量、成本和风险等方面。这些指标通过数据收集和分析，为工具台车项目管理团队提供了客观的评估依据。例如，我们通过工具台车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绩效评估不仅仅停留在工具台车项目内部，还考虑了工具台车项目对外部环境的影响。我们定期进行干系人满意度调查，以了解各利益相关方对工具台车项目的期望和满意度，并及时做出调整。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这种多层次、多角度的绩效评估方法，使得我们能够全面了解工具台车项目的运行状态，及时做出调整，确保工具台车项目在不断变化的环境中保持稳健前行。</w:t>
      </w:r>
    </w:p>
    <w:p>
      <w:pPr>
        <w:pStyle w:val="Heading2"/>
        <w:ind w:firstLine="560" w:firstLineChars="200"/>
        <w:rPr>
          <w:rFonts w:ascii="仿宋" w:eastAsia="仿宋" w:hAnsi="仿宋" w:cs="仿宋" w:hint="eastAsia"/>
          <w:sz w:val="28"/>
          <w:lang w:eastAsia="zh-CN"/>
        </w:rPr>
      </w:pPr>
      <w:bookmarkStart w:id="12" w:name="_Toc2877"/>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为了确保工具台车项目的有效管理和不断优化，我们采用了精心设计的绩效评估周期。这个周期旨在实现灵活、实时和全面的评估，以适应工具台车项目执行中的各种挑战。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工具台车项目的不同需求，分为短期、中期和长期。短期评估关注每个迭代或工作周期，以及时发现和解决当前任务中的问题。中期评估涵盖几个迭代，深入了解整体工具台车项目的趋势和性能。长期评估则着眼于整个工具台车项目阶段，确保工具台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工具台车项目管理工具和协作平台，团队成员能够随时更新和分享工具台车项目数据。这种实时性的反馈机制使我们能够及时察觉潜在问题，快速调整，保持工具台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工具台车项目的决策制定密不可分。每个周期的工具台车项目回顾会议成为集体总结经验、识别问题深层次原因并找到创新解决方案的平台。这种定期的反思与调整机制使工具台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5547"/>
      <w:r>
        <w:rPr>
          <w:rFonts w:ascii="仿宋" w:eastAsia="仿宋" w:hAnsi="仿宋" w:cs="仿宋" w:hint="eastAsia"/>
          <w:sz w:val="28"/>
          <w:lang w:eastAsia="zh-CN"/>
        </w:rPr>
        <w:t>四、工具台车项目可持续发展</w:t>
      </w:r>
      <w:bookmarkEnd w:id="13"/>
    </w:p>
    <w:p>
      <w:pPr>
        <w:pStyle w:val="Heading2"/>
        <w:rPr>
          <w:rFonts w:ascii="仿宋" w:eastAsia="仿宋" w:hAnsi="仿宋" w:cs="仿宋" w:hint="eastAsia"/>
          <w:lang w:eastAsia="zh-CN"/>
        </w:rPr>
      </w:pPr>
      <w:bookmarkStart w:id="14" w:name="_Toc30001"/>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具台车项目中，工具台车项目团队着眼于未来，明确了可持续发展的战略方向。制定的具体可持续发展目标包括降低资源使用、采用环保技术、最大化社会效益等。这一步骤不仅有助于工具台车项目在环保和社会责任方面达到最高标准，也为未来提供了明确的指引，确保工具台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可持续实践的融入工具台车项目管理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具台车项目管理周期。从工具台车项目规划开始，工具台车项目团队就考虑了环境和社会的因素。在执行阶段，工具台车项目团队积极推动绿色技术的应用，优化资源利用。此外，关注员工的社会责任，通过培训和沟通活动提高员工对可持续发展的认知，使他们能够在日常工作中践行可持续实践。这些举措不仅为工具台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0926"/>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扎根于工具台车项目的可持续发展理念，我们深信环保与社会责任是工具台车项目成功的关键支柱。在工具台车项目的每一步，我们都致力于通过创新和实践，履行对环境和社会的坚定责任。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台车项目团队通过引入先进的环保技术、建立高效的废物处理系统以及推动能源节约措施，积极履行环保责任。定期的环保监测和评估确保工具台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台车项目不仅致力于自身可持续发展，还注重对社会的回馈。通过支持社区工具台车项目、参与慈善事业、提供培训机会等方式，工具台车项目积极履行社会责任。与当地社区建立积极互动，关注员工的工作与生活平衡，以及员工的身心健康，是工具台车项目在社会责任层面的关键举措。这样的实践不仅增强了工具台车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9222"/>
      <w:r>
        <w:rPr>
          <w:rFonts w:ascii="仿宋" w:eastAsia="仿宋" w:hAnsi="仿宋" w:cs="仿宋" w:hint="eastAsia"/>
          <w:sz w:val="28"/>
          <w:lang w:eastAsia="zh-CN"/>
        </w:rPr>
        <w:t>五、工具台车项目建设背景及必要性分析</w:t>
      </w:r>
      <w:bookmarkEnd w:id="16"/>
    </w:p>
    <w:p>
      <w:pPr>
        <w:pStyle w:val="Heading2"/>
        <w:rPr>
          <w:rFonts w:ascii="仿宋" w:eastAsia="仿宋" w:hAnsi="仿宋" w:cs="仿宋" w:hint="eastAsia"/>
          <w:lang w:eastAsia="zh-CN"/>
        </w:rPr>
      </w:pPr>
      <w:bookmarkStart w:id="17" w:name="_Toc26325"/>
      <w:r>
        <w:rPr>
          <w:rFonts w:ascii="仿宋" w:eastAsia="仿宋" w:hAnsi="仿宋" w:cs="仿宋" w:hint="eastAsia"/>
          <w:lang w:eastAsia="zh-CN"/>
        </w:rPr>
        <w:t>(一)、工具台车项目背景分析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台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具台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具台车项目在这个潮流中的定位。同时，我们将关注行业内涌现的新兴机遇，以便工具台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具台车项目提供了强大的发展动力。我们将聚焦于行业内最新的技术发展趋势，包括但不限于人工智能、大数据分析、物联网等领域。通过深度的技术研究，我们将确保工具台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具台车项目发展的源泉。我们将投入更多的精力对市场需求进行深入剖析，超越表面的需求，深入挖掘潜在的市场痛点和机遇。通过对市场需求的细致了解，工具台车项目将更有针对性地设计解决方案，满足市场的多样化需求，从而更好地促进工具台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具台车项目战略至关重要。我们将对竞争态势进行更为深入的分析，包括但不限于市场份额、产品特点、客户满意度等多个维度。通过深度的竞争分析，工具台车项目将能够更准确地把握市场脉搏，制定具有竞争力的工具台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具台车项目的发展具有直接的影响。我们将进行更为全面的法规和政策分析，了解行业发展中的潜在法律风险和合规挑战。通过充分了解和遵守相关法规，工具台车项目将确保在法律框架内合法合规运营，为工具台车项目的稳健发展提供有力支持。</w:t>
      </w:r>
    </w:p>
    <w:p>
      <w:pPr>
        <w:pStyle w:val="Heading2"/>
        <w:ind w:firstLine="560" w:firstLineChars="200"/>
        <w:rPr>
          <w:rFonts w:ascii="仿宋" w:eastAsia="仿宋" w:hAnsi="仿宋" w:cs="仿宋" w:hint="eastAsia"/>
          <w:sz w:val="28"/>
          <w:lang w:eastAsia="zh-CN"/>
        </w:rPr>
      </w:pPr>
      <w:bookmarkStart w:id="18" w:name="_Toc23842"/>
      <w:r>
        <w:rPr>
          <w:rFonts w:ascii="仿宋" w:eastAsia="仿宋" w:hAnsi="仿宋" w:cs="仿宋" w:hint="eastAsia"/>
          <w:sz w:val="28"/>
          <w:lang w:eastAsia="zh-CN"/>
        </w:rPr>
        <w:t>(二)、工具台车项目建设必要性分析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工具台车项目建设的迫切性源于对行业发展趋势的深刻洞察。我们正处于一个行业变革的时代，科技创新、数字化转型成为企业发展的关键动力。工具台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台车项目建设不仅仅是为了跟上潮流，更是为了通过技术创新推动企业的持续发展。通过引入先进的技术和解决方案，工具台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具台车项目的建设成为必然选择，通过提高产品质量、拓展服务领域，从而在竞争中获得更多的机会。工具台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具台车项目建设的必要性体现在对客户需求更精准的满足。通过工具台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工具台车项目建设的背后是对企业持续创新的追求。只有通过不断创新，企业才能在竞争中立于不败之地。工具台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15099"/>
      <w:r>
        <w:rPr>
          <w:rFonts w:ascii="仿宋" w:eastAsia="仿宋" w:hAnsi="仿宋" w:cs="仿宋" w:hint="eastAsia"/>
          <w:sz w:val="28"/>
          <w:lang w:eastAsia="zh-CN"/>
        </w:rPr>
        <w:t>六、工具台车项目概论</w:t>
      </w:r>
      <w:bookmarkEnd w:id="19"/>
    </w:p>
    <w:p>
      <w:pPr>
        <w:pStyle w:val="Heading2"/>
        <w:rPr>
          <w:rFonts w:ascii="仿宋" w:eastAsia="仿宋" w:hAnsi="仿宋" w:cs="仿宋" w:hint="eastAsia"/>
          <w:lang w:eastAsia="zh-CN"/>
        </w:rPr>
      </w:pPr>
      <w:bookmarkStart w:id="20" w:name="_Toc10335"/>
      <w:r>
        <w:rPr>
          <w:rFonts w:ascii="仿宋" w:eastAsia="仿宋" w:hAnsi="仿宋" w:cs="仿宋" w:hint="eastAsia"/>
          <w:lang w:eastAsia="zh-CN"/>
        </w:rPr>
        <w:t>(一)、工具台车项目概况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台车项目的起源追溯至对市场的深入洞察。市场的不断演变与变革为工具台车项目提供了难得的机遇。当前市场存在的需求缺口和变革的大环境共同构成了工具台车项目的背景。这个工具台车项目旨在充分利用市场机遇，填补行业中尚未满足的需求，为客户提供全新的解决方案。市场的变革和需求的增长使得这个工具台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工具台车项目名称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台车项目正式命名为工具台车。这个名称不仅仅是一个标识，更代表了工具台车项目的核心理念和愿景。它蕴含着工具台车项目所要解决问题的关键字，具有强烈的表达和辨识度，为工具台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工具台车项目目标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台车项目的核心目标是提供一种全新、高效的解决方案，满足客户日益增长的需求。工具台车项目追求的不仅仅是满足市场需求，更是在市场中获得卓越的竞争优势。通过不断提升产品或服务的质量和创新水平，工具台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工具台车项目范围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https://d.book118.com/997050100161006032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工具台车项目规划设计方案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工具台车项目规划设计方案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工具台车项目规划设计方案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工具台车项目规划设计方案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工具台车项目规划设计方案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工具台车项目规划设计方案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工具台车项目规划设计方案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工具台车项目规划设计方案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工具台车项目规划设计方案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工具台车项目规划设计方案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工具台车项目规划设计方案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工具台车项目规划设计方案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工具台车项目规划设计方案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工具台车项目规划设计方案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工具台车项目规划设计方案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工具台车项目规划设计方案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工具台车项目规划设计方案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140E8E"/>
    <w:rsid w:val="19140E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7050100161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2024-01-18T17:32:00Z</dcterms:created>
  <dcterms:modified xsi:type="dcterms:W3CDTF">2024-01-18T17:33:09Z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F6DB248A75FC47D49D370253B97641E2_11</vt:lpwstr>
  </property>
  <property fmtid="{D5CDD505-2E9C-101B-9397-08002B2CF9AE}" pid="3" name="KSOProductBuildVer">
    <vt:lpwstr>2052-12.1.0.16120</vt:lpwstr>
  </property>
</Properties>
</file>