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66D" w:rsidP="00DF166D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2024年-陕西省安全员《A证》考试题库及答案</w:t>
      </w:r>
    </w:p>
    <w:p w:rsidR="00DF166D" w:rsidP="00DF166D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DF166D" w:rsidP="00DF166D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F166D" w:rsidP="00DF166D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DF166D" w:rsidP="00DF166D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依据《建设工程安全生产管理条例》，施工单位应当设立安全生产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机构，配备专职安全生产管理人员。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某建筑工程建筑面积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万平方米，按照建设部关于专职安全生产管理人员配备的规定，该建筑工程项目应当至少配备（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）名专职安全生产管理人员。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《安全生产法》规定，生产经营单位应当在较大危险因素的生产经营场所和有关设施、设备上，设置明显的（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安全宣传标语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安全宣教挂图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登记备案标志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县级以上人民政府住房城乡建设主管部门在实施监督检查时，应当有（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）名以上监督检查人员参加，不得妨碍企业正常的生产经营活动，不得索取或者收受企业的财物，不得谋取其他利益。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垂直运输机械作业人员、安装拆卸工、爆破作业人员、起重信号工、登高架设作业人员等特种作业人员，必须按照国家有关规定经过（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</w:p>
    <w:p w:rsidR="00DF166D" w:rsidP="00DF166D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培训，并取得特种作业操作资格证书后，方可上岗作业。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专门的安全作业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三级教育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《建设工程安全生产管理条例》规定，工程项目实行施工总承包的，（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总承包单位对施工现场的安全生产负总责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分包单位对施工现场的安全生产负主要责任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总承包单位和分包单位共同对施工现场的安全生产负总责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总承包单位和工程监理单位对分包工程的安全生产承担连带责任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移动式配电箱、开关箱中心点与地面的相对高度可为（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A.0.3m B.0.6m C.0.9m D.1.8m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《安全生产法》第</w:t>
      </w:r>
      <w:r>
        <w:rPr>
          <w:rFonts w:ascii="Times New Roman" w:hAnsi="Times New Roman" w:cs="Times New Roman"/>
          <w:color w:val="000000"/>
          <w:sz w:val="27"/>
          <w:szCs w:val="27"/>
        </w:rPr>
        <w:t>51</w:t>
      </w:r>
      <w:r>
        <w:rPr>
          <w:rFonts w:ascii="Times New Roman" w:hAnsi="Times New Roman" w:cs="Times New Roman"/>
          <w:color w:val="000000"/>
          <w:sz w:val="27"/>
          <w:szCs w:val="27"/>
        </w:rPr>
        <w:t>条规定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从业人员有权拒绝违章指挥和强令冒险作业。这句话表达了安全生产中从业人员享有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请求赔偿权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建议权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拒绝权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知情权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脚手架的主节点处必须设置一根横向水平杆，用（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）扣紧且严禁拆除。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直角扣件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旋转扣件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对接扣件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对拉螺杆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施工单位应当根据建设工程施工的特点、范围，对施工现场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进行监控，制定施工现场生产安全事故应急救援预案。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危险部位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易发生重大事故部位、环节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https://d.book118.com/997106044113006050</w:t>
        </w:r>
      </w:hyperlink>
    </w:p>
    <w:p w:rsidR="00DF166D" w:rsidP="00DF166D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49B7"/>
    <w:rsid w:val="001749B7"/>
    <w:rsid w:val="00BE351B"/>
    <w:rsid w:val="00DF16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1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7106044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5757</Words>
  <Characters>32819</Characters>
  <Application>Microsoft Office Word</Application>
  <DocSecurity>0</DocSecurity>
  <Lines>273</Lines>
  <Paragraphs>76</Paragraphs>
  <ScaleCrop>false</ScaleCrop>
  <Company/>
  <LinksUpToDate>false</LinksUpToDate>
  <CharactersWithSpaces>38500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2024-03-07T22:00:00Z</dcterms:created>
  <dcterms:modified xsi:type="dcterms:W3CDTF">2024-03-07T22:00:00Z</dcterms:modified>
</cp:coreProperties>
</file>