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失业保险服务项目概述报告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248" w:history="1">
        <w:r>
          <w:rPr>
            <w:rFonts w:ascii="仿宋" w:eastAsia="仿宋" w:hAnsi="仿宋" w:cs="仿宋" w:hint="eastAsia"/>
            <w:lang w:eastAsia="zh-CN"/>
          </w:rPr>
          <w:t>序言</w:t>
        </w:r>
        <w:r>
          <w:tab/>
        </w:r>
        <w:r>
          <w:fldChar w:fldCharType="begin"/>
        </w:r>
        <w:r>
          <w:instrText xml:space="preserve"> PAGEREF _Toc20248 \h </w:instrText>
        </w:r>
        <w:r>
          <w:fldChar w:fldCharType="separate"/>
        </w:r>
        <w:r>
          <w:t>3</w:t>
        </w:r>
        <w:r>
          <w:fldChar w:fldCharType="end"/>
        </w:r>
      </w:hyperlink>
    </w:p>
    <w:p>
      <w:pPr>
        <w:pStyle w:val="TOC1"/>
        <w:tabs>
          <w:tab w:val="right" w:leader="dot" w:pos="8306"/>
        </w:tabs>
      </w:pPr>
      <w:hyperlink w:anchor="_Toc12679" w:history="1">
        <w:r>
          <w:rPr>
            <w:rFonts w:ascii="仿宋" w:eastAsia="仿宋" w:hAnsi="仿宋" w:cs="仿宋" w:hint="eastAsia"/>
            <w:lang w:eastAsia="zh-CN"/>
          </w:rPr>
          <w:t>一、失业保险服务项目基本情况</w:t>
        </w:r>
        <w:r>
          <w:tab/>
        </w:r>
        <w:r>
          <w:fldChar w:fldCharType="begin"/>
        </w:r>
        <w:r>
          <w:instrText xml:space="preserve"> PAGEREF _Toc12679 \h </w:instrText>
        </w:r>
        <w:r>
          <w:fldChar w:fldCharType="separate"/>
        </w:r>
        <w:r>
          <w:t>3</w:t>
        </w:r>
        <w:r>
          <w:fldChar w:fldCharType="end"/>
        </w:r>
      </w:hyperlink>
    </w:p>
    <w:p>
      <w:pPr>
        <w:pStyle w:val="TOC2"/>
        <w:tabs>
          <w:tab w:val="right" w:leader="dot" w:pos="8306"/>
        </w:tabs>
      </w:pPr>
      <w:hyperlink w:anchor="_Toc22720" w:history="1">
        <w:r>
          <w:rPr>
            <w:rFonts w:ascii="仿宋" w:eastAsia="仿宋" w:hAnsi="仿宋" w:cs="仿宋" w:hint="eastAsia"/>
            <w:lang w:eastAsia="zh-CN"/>
          </w:rPr>
          <w:t>(一)、失业保险服务项目名称及建设性质</w:t>
        </w:r>
        <w:r>
          <w:tab/>
        </w:r>
        <w:r>
          <w:fldChar w:fldCharType="begin"/>
        </w:r>
        <w:r>
          <w:instrText xml:space="preserve"> PAGEREF _Toc22720 \h </w:instrText>
        </w:r>
        <w:r>
          <w:fldChar w:fldCharType="separate"/>
        </w:r>
        <w:r>
          <w:t>3</w:t>
        </w:r>
        <w:r>
          <w:fldChar w:fldCharType="end"/>
        </w:r>
      </w:hyperlink>
    </w:p>
    <w:p>
      <w:pPr>
        <w:pStyle w:val="TOC2"/>
        <w:tabs>
          <w:tab w:val="right" w:leader="dot" w:pos="8306"/>
        </w:tabs>
      </w:pPr>
      <w:hyperlink w:anchor="_Toc14003" w:history="1">
        <w:r>
          <w:rPr>
            <w:rFonts w:ascii="仿宋" w:eastAsia="仿宋" w:hAnsi="仿宋" w:cs="仿宋" w:hint="eastAsia"/>
            <w:lang w:eastAsia="zh-CN"/>
          </w:rPr>
          <w:t>(二)、失业保险服务项目承办单位</w:t>
        </w:r>
        <w:r>
          <w:tab/>
        </w:r>
        <w:r>
          <w:fldChar w:fldCharType="begin"/>
        </w:r>
        <w:r>
          <w:instrText xml:space="preserve"> PAGEREF _Toc14003 \h </w:instrText>
        </w:r>
        <w:r>
          <w:fldChar w:fldCharType="separate"/>
        </w:r>
        <w:r>
          <w:t>4</w:t>
        </w:r>
        <w:r>
          <w:fldChar w:fldCharType="end"/>
        </w:r>
      </w:hyperlink>
    </w:p>
    <w:p>
      <w:pPr>
        <w:pStyle w:val="TOC2"/>
        <w:tabs>
          <w:tab w:val="right" w:leader="dot" w:pos="8306"/>
        </w:tabs>
      </w:pPr>
      <w:hyperlink w:anchor="_Toc9330" w:history="1">
        <w:r>
          <w:rPr>
            <w:rFonts w:ascii="仿宋" w:eastAsia="仿宋" w:hAnsi="仿宋" w:cs="仿宋" w:hint="eastAsia"/>
            <w:lang w:eastAsia="zh-CN"/>
          </w:rPr>
          <w:t>(三)、战略合作单位</w:t>
        </w:r>
        <w:r>
          <w:tab/>
        </w:r>
        <w:r>
          <w:fldChar w:fldCharType="begin"/>
        </w:r>
        <w:r>
          <w:instrText xml:space="preserve"> PAGEREF _Toc9330 \h </w:instrText>
        </w:r>
        <w:r>
          <w:fldChar w:fldCharType="separate"/>
        </w:r>
        <w:r>
          <w:t>4</w:t>
        </w:r>
        <w:r>
          <w:fldChar w:fldCharType="end"/>
        </w:r>
      </w:hyperlink>
    </w:p>
    <w:p>
      <w:pPr>
        <w:pStyle w:val="TOC2"/>
        <w:tabs>
          <w:tab w:val="right" w:leader="dot" w:pos="8306"/>
        </w:tabs>
      </w:pPr>
      <w:hyperlink w:anchor="_Toc32032" w:history="1">
        <w:r>
          <w:rPr>
            <w:rFonts w:ascii="仿宋" w:eastAsia="仿宋" w:hAnsi="仿宋" w:cs="仿宋" w:hint="eastAsia"/>
            <w:lang w:eastAsia="zh-CN"/>
          </w:rPr>
          <w:t>(四)、失业保险服务项目提出的理由</w:t>
        </w:r>
        <w:r>
          <w:tab/>
        </w:r>
        <w:r>
          <w:fldChar w:fldCharType="begin"/>
        </w:r>
        <w:r>
          <w:instrText xml:space="preserve"> PAGEREF _Toc32032 \h </w:instrText>
        </w:r>
        <w:r>
          <w:fldChar w:fldCharType="separate"/>
        </w:r>
        <w:r>
          <w:t>4</w:t>
        </w:r>
        <w:r>
          <w:fldChar w:fldCharType="end"/>
        </w:r>
      </w:hyperlink>
    </w:p>
    <w:p>
      <w:pPr>
        <w:pStyle w:val="TOC2"/>
        <w:tabs>
          <w:tab w:val="right" w:leader="dot" w:pos="8306"/>
        </w:tabs>
      </w:pPr>
      <w:hyperlink w:anchor="_Toc9025" w:history="1">
        <w:r>
          <w:rPr>
            <w:rFonts w:ascii="仿宋" w:eastAsia="仿宋" w:hAnsi="仿宋" w:cs="仿宋" w:hint="eastAsia"/>
            <w:lang w:eastAsia="zh-CN"/>
          </w:rPr>
          <w:t>(五)、原材料供应</w:t>
        </w:r>
        <w:r>
          <w:tab/>
        </w:r>
        <w:r>
          <w:fldChar w:fldCharType="begin"/>
        </w:r>
        <w:r>
          <w:instrText xml:space="preserve"> PAGEREF _Toc9025 \h </w:instrText>
        </w:r>
        <w:r>
          <w:fldChar w:fldCharType="separate"/>
        </w:r>
        <w:r>
          <w:t>5</w:t>
        </w:r>
        <w:r>
          <w:fldChar w:fldCharType="end"/>
        </w:r>
      </w:hyperlink>
    </w:p>
    <w:p>
      <w:pPr>
        <w:pStyle w:val="TOC2"/>
        <w:tabs>
          <w:tab w:val="right" w:leader="dot" w:pos="8306"/>
        </w:tabs>
      </w:pPr>
      <w:hyperlink w:anchor="_Toc7824" w:history="1">
        <w:r>
          <w:rPr>
            <w:rFonts w:ascii="仿宋" w:eastAsia="仿宋" w:hAnsi="仿宋" w:cs="仿宋" w:hint="eastAsia"/>
            <w:lang w:eastAsia="zh-CN"/>
          </w:rPr>
          <w:t>(六)、失业保险服务项目能耗分析</w:t>
        </w:r>
        <w:r>
          <w:tab/>
        </w:r>
        <w:r>
          <w:fldChar w:fldCharType="begin"/>
        </w:r>
        <w:r>
          <w:instrText xml:space="preserve"> PAGEREF _Toc7824 \h </w:instrText>
        </w:r>
        <w:r>
          <w:fldChar w:fldCharType="separate"/>
        </w:r>
        <w:r>
          <w:t>6</w:t>
        </w:r>
        <w:r>
          <w:fldChar w:fldCharType="end"/>
        </w:r>
      </w:hyperlink>
    </w:p>
    <w:p>
      <w:pPr>
        <w:pStyle w:val="TOC2"/>
        <w:tabs>
          <w:tab w:val="right" w:leader="dot" w:pos="8306"/>
        </w:tabs>
      </w:pPr>
      <w:hyperlink w:anchor="_Toc10491" w:history="1">
        <w:r>
          <w:rPr>
            <w:rFonts w:ascii="仿宋" w:eastAsia="仿宋" w:hAnsi="仿宋" w:cs="仿宋" w:hint="eastAsia"/>
            <w:lang w:eastAsia="zh-CN"/>
          </w:rPr>
          <w:t>(七)、环境保护</w:t>
        </w:r>
        <w:r>
          <w:tab/>
        </w:r>
        <w:r>
          <w:fldChar w:fldCharType="begin"/>
        </w:r>
        <w:r>
          <w:instrText xml:space="preserve"> PAGEREF _Toc10491 \h </w:instrText>
        </w:r>
        <w:r>
          <w:fldChar w:fldCharType="separate"/>
        </w:r>
        <w:r>
          <w:t>7</w:t>
        </w:r>
        <w:r>
          <w:fldChar w:fldCharType="end"/>
        </w:r>
      </w:hyperlink>
    </w:p>
    <w:p>
      <w:pPr>
        <w:pStyle w:val="TOC2"/>
        <w:tabs>
          <w:tab w:val="right" w:leader="dot" w:pos="8306"/>
        </w:tabs>
      </w:pPr>
      <w:hyperlink w:anchor="_Toc1121" w:history="1">
        <w:r>
          <w:rPr>
            <w:rFonts w:ascii="仿宋" w:eastAsia="仿宋" w:hAnsi="仿宋" w:cs="仿宋" w:hint="eastAsia"/>
            <w:lang w:eastAsia="zh-CN"/>
          </w:rPr>
          <w:t>(八)、失业保险服务项目建设符合性</w:t>
        </w:r>
        <w:r>
          <w:tab/>
        </w:r>
        <w:r>
          <w:fldChar w:fldCharType="begin"/>
        </w:r>
        <w:r>
          <w:instrText xml:space="preserve"> PAGEREF _Toc1121 \h </w:instrText>
        </w:r>
        <w:r>
          <w:fldChar w:fldCharType="separate"/>
        </w:r>
        <w:r>
          <w:t>8</w:t>
        </w:r>
        <w:r>
          <w:fldChar w:fldCharType="end"/>
        </w:r>
      </w:hyperlink>
    </w:p>
    <w:p>
      <w:pPr>
        <w:pStyle w:val="TOC2"/>
        <w:tabs>
          <w:tab w:val="right" w:leader="dot" w:pos="8306"/>
        </w:tabs>
      </w:pPr>
      <w:hyperlink w:anchor="_Toc29481" w:history="1">
        <w:r>
          <w:rPr>
            <w:rFonts w:ascii="仿宋" w:eastAsia="仿宋" w:hAnsi="仿宋" w:cs="仿宋" w:hint="eastAsia"/>
            <w:lang w:eastAsia="zh-CN"/>
          </w:rPr>
          <w:t>(九)、失业保险服务项目进度规划</w:t>
        </w:r>
        <w:r>
          <w:tab/>
        </w:r>
        <w:r>
          <w:fldChar w:fldCharType="begin"/>
        </w:r>
        <w:r>
          <w:instrText xml:space="preserve"> PAGEREF _Toc29481 \h </w:instrText>
        </w:r>
        <w:r>
          <w:fldChar w:fldCharType="separate"/>
        </w:r>
        <w:r>
          <w:t>9</w:t>
        </w:r>
        <w:r>
          <w:fldChar w:fldCharType="end"/>
        </w:r>
      </w:hyperlink>
    </w:p>
    <w:p>
      <w:pPr>
        <w:pStyle w:val="TOC2"/>
        <w:tabs>
          <w:tab w:val="right" w:leader="dot" w:pos="8306"/>
        </w:tabs>
      </w:pPr>
      <w:hyperlink w:anchor="_Toc4373" w:history="1">
        <w:r>
          <w:rPr>
            <w:rFonts w:ascii="仿宋" w:eastAsia="仿宋" w:hAnsi="仿宋" w:cs="仿宋" w:hint="eastAsia"/>
            <w:lang w:eastAsia="zh-CN"/>
          </w:rPr>
          <w:t>(十)、投资估算及经济效益分析</w:t>
        </w:r>
        <w:r>
          <w:tab/>
        </w:r>
        <w:r>
          <w:fldChar w:fldCharType="begin"/>
        </w:r>
        <w:r>
          <w:instrText xml:space="preserve"> PAGEREF _Toc4373 \h </w:instrText>
        </w:r>
        <w:r>
          <w:fldChar w:fldCharType="separate"/>
        </w:r>
        <w:r>
          <w:t>10</w:t>
        </w:r>
        <w:r>
          <w:fldChar w:fldCharType="end"/>
        </w:r>
      </w:hyperlink>
    </w:p>
    <w:p>
      <w:pPr>
        <w:pStyle w:val="TOC2"/>
        <w:tabs>
          <w:tab w:val="right" w:leader="dot" w:pos="8306"/>
        </w:tabs>
      </w:pPr>
      <w:hyperlink w:anchor="_Toc28918" w:history="1">
        <w:r>
          <w:rPr>
            <w:rFonts w:ascii="仿宋" w:eastAsia="仿宋" w:hAnsi="仿宋" w:cs="仿宋" w:hint="eastAsia"/>
            <w:lang w:eastAsia="zh-CN"/>
          </w:rPr>
          <w:t>(十一)、报告说明</w:t>
        </w:r>
        <w:r>
          <w:tab/>
        </w:r>
        <w:r>
          <w:fldChar w:fldCharType="begin"/>
        </w:r>
        <w:r>
          <w:instrText xml:space="preserve"> PAGEREF _Toc28918 \h </w:instrText>
        </w:r>
        <w:r>
          <w:fldChar w:fldCharType="separate"/>
        </w:r>
        <w:r>
          <w:t>11</w:t>
        </w:r>
        <w:r>
          <w:fldChar w:fldCharType="end"/>
        </w:r>
      </w:hyperlink>
    </w:p>
    <w:p>
      <w:pPr>
        <w:pStyle w:val="TOC2"/>
        <w:tabs>
          <w:tab w:val="right" w:leader="dot" w:pos="8306"/>
        </w:tabs>
      </w:pPr>
      <w:hyperlink w:anchor="_Toc31507" w:history="1">
        <w:r>
          <w:rPr>
            <w:rFonts w:ascii="仿宋" w:eastAsia="仿宋" w:hAnsi="仿宋" w:cs="仿宋" w:hint="eastAsia"/>
            <w:lang w:eastAsia="zh-CN"/>
          </w:rPr>
          <w:t>(十二)、失业保险服务项目评价</w:t>
        </w:r>
        <w:r>
          <w:tab/>
        </w:r>
        <w:r>
          <w:fldChar w:fldCharType="begin"/>
        </w:r>
        <w:r>
          <w:instrText xml:space="preserve"> PAGEREF _Toc31507 \h </w:instrText>
        </w:r>
        <w:r>
          <w:fldChar w:fldCharType="separate"/>
        </w:r>
        <w:r>
          <w:t>12</w:t>
        </w:r>
        <w:r>
          <w:fldChar w:fldCharType="end"/>
        </w:r>
      </w:hyperlink>
    </w:p>
    <w:p>
      <w:pPr>
        <w:pStyle w:val="TOC1"/>
        <w:tabs>
          <w:tab w:val="right" w:leader="dot" w:pos="8306"/>
        </w:tabs>
      </w:pPr>
      <w:hyperlink w:anchor="_Toc7026" w:history="1">
        <w:r>
          <w:rPr>
            <w:rFonts w:ascii="仿宋" w:eastAsia="仿宋" w:hAnsi="仿宋" w:cs="仿宋" w:hint="eastAsia"/>
            <w:lang w:eastAsia="zh-CN"/>
          </w:rPr>
          <w:t>二、建设规划</w:t>
        </w:r>
        <w:r>
          <w:tab/>
        </w:r>
        <w:r>
          <w:fldChar w:fldCharType="begin"/>
        </w:r>
        <w:r>
          <w:instrText xml:space="preserve"> PAGEREF _Toc7026 \h </w:instrText>
        </w:r>
        <w:r>
          <w:fldChar w:fldCharType="separate"/>
        </w:r>
        <w:r>
          <w:t>14</w:t>
        </w:r>
        <w:r>
          <w:fldChar w:fldCharType="end"/>
        </w:r>
      </w:hyperlink>
    </w:p>
    <w:p>
      <w:pPr>
        <w:pStyle w:val="TOC2"/>
        <w:tabs>
          <w:tab w:val="right" w:leader="dot" w:pos="8306"/>
        </w:tabs>
      </w:pPr>
      <w:hyperlink w:anchor="_Toc2660" w:history="1">
        <w:r>
          <w:rPr>
            <w:rFonts w:ascii="仿宋" w:eastAsia="仿宋" w:hAnsi="仿宋" w:cs="仿宋" w:hint="eastAsia"/>
            <w:lang w:eastAsia="zh-CN"/>
          </w:rPr>
          <w:t>(一)、产品规划</w:t>
        </w:r>
        <w:r>
          <w:tab/>
        </w:r>
        <w:r>
          <w:fldChar w:fldCharType="begin"/>
        </w:r>
        <w:r>
          <w:instrText xml:space="preserve"> PAGEREF _Toc2660 \h </w:instrText>
        </w:r>
        <w:r>
          <w:fldChar w:fldCharType="separate"/>
        </w:r>
        <w:r>
          <w:t>14</w:t>
        </w:r>
        <w:r>
          <w:fldChar w:fldCharType="end"/>
        </w:r>
      </w:hyperlink>
    </w:p>
    <w:p>
      <w:pPr>
        <w:pStyle w:val="TOC2"/>
        <w:tabs>
          <w:tab w:val="right" w:leader="dot" w:pos="8306"/>
        </w:tabs>
      </w:pPr>
      <w:hyperlink w:anchor="_Toc26828" w:history="1">
        <w:r>
          <w:rPr>
            <w:rFonts w:ascii="仿宋" w:eastAsia="仿宋" w:hAnsi="仿宋" w:cs="仿宋" w:hint="eastAsia"/>
            <w:lang w:eastAsia="zh-CN"/>
          </w:rPr>
          <w:t>(二)、建设规模</w:t>
        </w:r>
        <w:r>
          <w:tab/>
        </w:r>
        <w:r>
          <w:fldChar w:fldCharType="begin"/>
        </w:r>
        <w:r>
          <w:instrText xml:space="preserve"> PAGEREF _Toc26828 \h </w:instrText>
        </w:r>
        <w:r>
          <w:fldChar w:fldCharType="separate"/>
        </w:r>
        <w:r>
          <w:t>16</w:t>
        </w:r>
        <w:r>
          <w:fldChar w:fldCharType="end"/>
        </w:r>
      </w:hyperlink>
    </w:p>
    <w:p>
      <w:pPr>
        <w:pStyle w:val="TOC1"/>
        <w:tabs>
          <w:tab w:val="right" w:leader="dot" w:pos="8306"/>
        </w:tabs>
      </w:pPr>
      <w:hyperlink w:anchor="_Toc14726" w:history="1">
        <w:r>
          <w:rPr>
            <w:rFonts w:ascii="仿宋" w:eastAsia="仿宋" w:hAnsi="仿宋" w:cs="仿宋" w:hint="eastAsia"/>
            <w:lang w:eastAsia="zh-CN"/>
          </w:rPr>
          <w:t>三、工艺分析</w:t>
        </w:r>
        <w:r>
          <w:tab/>
        </w:r>
        <w:r>
          <w:fldChar w:fldCharType="begin"/>
        </w:r>
        <w:r>
          <w:instrText xml:space="preserve"> PAGEREF _Toc14726 \h </w:instrText>
        </w:r>
        <w:r>
          <w:fldChar w:fldCharType="separate"/>
        </w:r>
        <w:r>
          <w:t>17</w:t>
        </w:r>
        <w:r>
          <w:fldChar w:fldCharType="end"/>
        </w:r>
      </w:hyperlink>
    </w:p>
    <w:p>
      <w:pPr>
        <w:pStyle w:val="TOC2"/>
        <w:tabs>
          <w:tab w:val="right" w:leader="dot" w:pos="8306"/>
        </w:tabs>
      </w:pPr>
      <w:hyperlink w:anchor="_Toc31351" w:history="1">
        <w:r>
          <w:rPr>
            <w:rFonts w:ascii="仿宋" w:eastAsia="仿宋" w:hAnsi="仿宋" w:cs="仿宋" w:hint="eastAsia"/>
            <w:lang w:eastAsia="zh-CN"/>
          </w:rPr>
          <w:t>(一)、技术管理特点</w:t>
        </w:r>
        <w:r>
          <w:tab/>
        </w:r>
        <w:r>
          <w:fldChar w:fldCharType="begin"/>
        </w:r>
        <w:r>
          <w:instrText xml:space="preserve"> PAGEREF _Toc31351 \h </w:instrText>
        </w:r>
        <w:r>
          <w:fldChar w:fldCharType="separate"/>
        </w:r>
        <w:r>
          <w:t>17</w:t>
        </w:r>
        <w:r>
          <w:fldChar w:fldCharType="end"/>
        </w:r>
      </w:hyperlink>
    </w:p>
    <w:p>
      <w:pPr>
        <w:pStyle w:val="TOC2"/>
        <w:tabs>
          <w:tab w:val="right" w:leader="dot" w:pos="8306"/>
        </w:tabs>
      </w:pPr>
      <w:hyperlink w:anchor="_Toc31099" w:history="1">
        <w:r>
          <w:rPr>
            <w:rFonts w:ascii="仿宋" w:eastAsia="仿宋" w:hAnsi="仿宋" w:cs="仿宋" w:hint="eastAsia"/>
            <w:lang w:eastAsia="zh-CN"/>
          </w:rPr>
          <w:t>(二)、失业保险服务项目工艺技术设计方案</w:t>
        </w:r>
        <w:r>
          <w:tab/>
        </w:r>
        <w:r>
          <w:fldChar w:fldCharType="begin"/>
        </w:r>
        <w:r>
          <w:instrText xml:space="preserve"> PAGEREF _Toc31099 \h </w:instrText>
        </w:r>
        <w:r>
          <w:fldChar w:fldCharType="separate"/>
        </w:r>
        <w:r>
          <w:t>18</w:t>
        </w:r>
        <w:r>
          <w:fldChar w:fldCharType="end"/>
        </w:r>
      </w:hyperlink>
    </w:p>
    <w:p>
      <w:pPr>
        <w:pStyle w:val="TOC2"/>
        <w:tabs>
          <w:tab w:val="right" w:leader="dot" w:pos="8306"/>
        </w:tabs>
      </w:pPr>
      <w:hyperlink w:anchor="_Toc25940" w:history="1">
        <w:r>
          <w:rPr>
            <w:rFonts w:ascii="仿宋" w:eastAsia="仿宋" w:hAnsi="仿宋" w:cs="仿宋" w:hint="eastAsia"/>
            <w:lang w:eastAsia="zh-CN"/>
          </w:rPr>
          <w:t>(三)、设备选型方案</w:t>
        </w:r>
        <w:r>
          <w:tab/>
        </w:r>
        <w:r>
          <w:fldChar w:fldCharType="begin"/>
        </w:r>
        <w:r>
          <w:instrText xml:space="preserve"> PAGEREF _Toc25940 \h </w:instrText>
        </w:r>
        <w:r>
          <w:fldChar w:fldCharType="separate"/>
        </w:r>
        <w:r>
          <w:t>19</w:t>
        </w:r>
        <w:r>
          <w:fldChar w:fldCharType="end"/>
        </w:r>
      </w:hyperlink>
    </w:p>
    <w:p>
      <w:pPr>
        <w:pStyle w:val="TOC1"/>
        <w:tabs>
          <w:tab w:val="right" w:leader="dot" w:pos="8306"/>
        </w:tabs>
      </w:pPr>
      <w:hyperlink w:anchor="_Toc7114" w:history="1">
        <w:r>
          <w:rPr>
            <w:rFonts w:ascii="仿宋" w:eastAsia="仿宋" w:hAnsi="仿宋" w:cs="仿宋" w:hint="eastAsia"/>
            <w:lang w:eastAsia="zh-CN"/>
          </w:rPr>
          <w:t>四、土建工程设计</w:t>
        </w:r>
        <w:r>
          <w:tab/>
        </w:r>
        <w:r>
          <w:fldChar w:fldCharType="begin"/>
        </w:r>
        <w:r>
          <w:instrText xml:space="preserve"> PAGEREF _Toc7114 \h </w:instrText>
        </w:r>
        <w:r>
          <w:fldChar w:fldCharType="separate"/>
        </w:r>
        <w:r>
          <w:t>19</w:t>
        </w:r>
        <w:r>
          <w:fldChar w:fldCharType="end"/>
        </w:r>
      </w:hyperlink>
    </w:p>
    <w:p>
      <w:pPr>
        <w:pStyle w:val="TOC2"/>
        <w:tabs>
          <w:tab w:val="right" w:leader="dot" w:pos="8306"/>
        </w:tabs>
      </w:pPr>
      <w:hyperlink w:anchor="_Toc11353" w:history="1">
        <w:r>
          <w:rPr>
            <w:rFonts w:ascii="仿宋" w:eastAsia="仿宋" w:hAnsi="仿宋" w:cs="仿宋" w:hint="eastAsia"/>
            <w:lang w:eastAsia="zh-CN"/>
          </w:rPr>
          <w:t>(一)、建筑工程设计原则</w:t>
        </w:r>
        <w:r>
          <w:tab/>
        </w:r>
        <w:r>
          <w:fldChar w:fldCharType="begin"/>
        </w:r>
        <w:r>
          <w:instrText xml:space="preserve"> PAGEREF _Toc11353 \h </w:instrText>
        </w:r>
        <w:r>
          <w:fldChar w:fldCharType="separate"/>
        </w:r>
        <w:r>
          <w:t>19</w:t>
        </w:r>
        <w:r>
          <w:fldChar w:fldCharType="end"/>
        </w:r>
      </w:hyperlink>
    </w:p>
    <w:p>
      <w:pPr>
        <w:pStyle w:val="TOC2"/>
        <w:tabs>
          <w:tab w:val="right" w:leader="dot" w:pos="8306"/>
        </w:tabs>
      </w:pPr>
      <w:hyperlink w:anchor="_Toc14601" w:history="1">
        <w:r>
          <w:rPr>
            <w:rFonts w:ascii="仿宋" w:eastAsia="仿宋" w:hAnsi="仿宋" w:cs="仿宋" w:hint="eastAsia"/>
            <w:lang w:eastAsia="zh-CN"/>
          </w:rPr>
          <w:t>(二)、土建工程设计年限及安全等级</w:t>
        </w:r>
        <w:r>
          <w:tab/>
        </w:r>
        <w:r>
          <w:fldChar w:fldCharType="begin"/>
        </w:r>
        <w:r>
          <w:instrText xml:space="preserve"> PAGEREF _Toc14601 \h </w:instrText>
        </w:r>
        <w:r>
          <w:fldChar w:fldCharType="separate"/>
        </w:r>
        <w:r>
          <w:t>21</w:t>
        </w:r>
        <w:r>
          <w:fldChar w:fldCharType="end"/>
        </w:r>
      </w:hyperlink>
    </w:p>
    <w:p>
      <w:pPr>
        <w:pStyle w:val="TOC2"/>
        <w:tabs>
          <w:tab w:val="right" w:leader="dot" w:pos="8306"/>
        </w:tabs>
      </w:pPr>
      <w:hyperlink w:anchor="_Toc2385" w:history="1">
        <w:r>
          <w:rPr>
            <w:rFonts w:ascii="仿宋" w:eastAsia="仿宋" w:hAnsi="仿宋" w:cs="仿宋" w:hint="eastAsia"/>
            <w:lang w:eastAsia="zh-CN"/>
          </w:rPr>
          <w:t>(三)、建筑工程设计总体要求</w:t>
        </w:r>
        <w:r>
          <w:tab/>
        </w:r>
        <w:r>
          <w:fldChar w:fldCharType="begin"/>
        </w:r>
        <w:r>
          <w:instrText xml:space="preserve"> PAGEREF _Toc2385 \h </w:instrText>
        </w:r>
        <w:r>
          <w:fldChar w:fldCharType="separate"/>
        </w:r>
        <w:r>
          <w:t>22</w:t>
        </w:r>
        <w:r>
          <w:fldChar w:fldCharType="end"/>
        </w:r>
      </w:hyperlink>
    </w:p>
    <w:p>
      <w:pPr>
        <w:pStyle w:val="TOC2"/>
        <w:tabs>
          <w:tab w:val="right" w:leader="dot" w:pos="8306"/>
        </w:tabs>
      </w:pPr>
      <w:hyperlink w:anchor="_Toc24865" w:history="1">
        <w:r>
          <w:rPr>
            <w:rFonts w:ascii="仿宋" w:eastAsia="仿宋" w:hAnsi="仿宋" w:cs="仿宋" w:hint="eastAsia"/>
            <w:lang w:eastAsia="zh-CN"/>
          </w:rPr>
          <w:t>(四)、土建工程建设指标</w:t>
        </w:r>
        <w:r>
          <w:tab/>
        </w:r>
        <w:r>
          <w:fldChar w:fldCharType="begin"/>
        </w:r>
        <w:r>
          <w:instrText xml:space="preserve"> PAGEREF _Toc24865 \h </w:instrText>
        </w:r>
        <w:r>
          <w:fldChar w:fldCharType="separate"/>
        </w:r>
        <w:r>
          <w:t>24</w:t>
        </w:r>
        <w:r>
          <w:fldChar w:fldCharType="end"/>
        </w:r>
      </w:hyperlink>
    </w:p>
    <w:p>
      <w:pPr>
        <w:pStyle w:val="TOC1"/>
        <w:tabs>
          <w:tab w:val="right" w:leader="dot" w:pos="8306"/>
        </w:tabs>
      </w:pPr>
      <w:hyperlink w:anchor="_Toc15522" w:history="1">
        <w:r>
          <w:rPr>
            <w:rFonts w:ascii="仿宋" w:eastAsia="仿宋" w:hAnsi="仿宋" w:cs="仿宋" w:hint="eastAsia"/>
            <w:lang w:eastAsia="zh-CN"/>
          </w:rPr>
          <w:t>五、员工福利与企业文化</w:t>
        </w:r>
        <w:r>
          <w:tab/>
        </w:r>
        <w:r>
          <w:fldChar w:fldCharType="begin"/>
        </w:r>
        <w:r>
          <w:instrText xml:space="preserve"> PAGEREF _Toc15522 \h </w:instrText>
        </w:r>
        <w:r>
          <w:fldChar w:fldCharType="separate"/>
        </w:r>
        <w:r>
          <w:t>26</w:t>
        </w:r>
        <w:r>
          <w:fldChar w:fldCharType="end"/>
        </w:r>
      </w:hyperlink>
    </w:p>
    <w:p>
      <w:pPr>
        <w:pStyle w:val="TOC2"/>
        <w:tabs>
          <w:tab w:val="right" w:leader="dot" w:pos="8306"/>
        </w:tabs>
      </w:pPr>
      <w:hyperlink w:anchor="_Toc2687" w:history="1">
        <w:r>
          <w:rPr>
            <w:rFonts w:ascii="仿宋" w:eastAsia="仿宋" w:hAnsi="仿宋" w:cs="仿宋" w:hint="eastAsia"/>
            <w:lang w:eastAsia="zh-CN"/>
          </w:rPr>
          <w:t>(一)、员工福利政策</w:t>
        </w:r>
        <w:r>
          <w:tab/>
        </w:r>
        <w:r>
          <w:fldChar w:fldCharType="begin"/>
        </w:r>
        <w:r>
          <w:instrText xml:space="preserve"> PAGEREF _Toc2687 \h </w:instrText>
        </w:r>
        <w:r>
          <w:fldChar w:fldCharType="separate"/>
        </w:r>
        <w:r>
          <w:t>26</w:t>
        </w:r>
        <w:r>
          <w:fldChar w:fldCharType="end"/>
        </w:r>
      </w:hyperlink>
    </w:p>
    <w:p>
      <w:pPr>
        <w:pStyle w:val="TOC2"/>
        <w:tabs>
          <w:tab w:val="right" w:leader="dot" w:pos="8306"/>
        </w:tabs>
      </w:pPr>
      <w:hyperlink w:anchor="_Toc9277" w:history="1">
        <w:r>
          <w:rPr>
            <w:rFonts w:ascii="仿宋" w:eastAsia="仿宋" w:hAnsi="仿宋" w:cs="仿宋" w:hint="eastAsia"/>
            <w:lang w:eastAsia="zh-CN"/>
          </w:rPr>
          <w:t>(二)、团队建设与员工培训</w:t>
        </w:r>
        <w:r>
          <w:tab/>
        </w:r>
        <w:r>
          <w:fldChar w:fldCharType="begin"/>
        </w:r>
        <w:r>
          <w:instrText xml:space="preserve"> PAGEREF _Toc9277 \h </w:instrText>
        </w:r>
        <w:r>
          <w:fldChar w:fldCharType="separate"/>
        </w:r>
        <w:r>
          <w:t>28</w:t>
        </w:r>
        <w:r>
          <w:fldChar w:fldCharType="end"/>
        </w:r>
      </w:hyperlink>
    </w:p>
    <w:p>
      <w:pPr>
        <w:pStyle w:val="TOC2"/>
        <w:tabs>
          <w:tab w:val="right" w:leader="dot" w:pos="8306"/>
        </w:tabs>
      </w:pPr>
      <w:hyperlink w:anchor="_Toc8117" w:history="1">
        <w:r>
          <w:rPr>
            <w:rFonts w:ascii="仿宋" w:eastAsia="仿宋" w:hAnsi="仿宋" w:cs="仿宋" w:hint="eastAsia"/>
            <w:lang w:eastAsia="zh-CN"/>
          </w:rPr>
          <w:t>(三)、企业文化建设</w:t>
        </w:r>
        <w:r>
          <w:tab/>
        </w:r>
        <w:r>
          <w:fldChar w:fldCharType="begin"/>
        </w:r>
        <w:r>
          <w:instrText xml:space="preserve"> PAGEREF _Toc8117 \h </w:instrText>
        </w:r>
        <w:r>
          <w:fldChar w:fldCharType="separate"/>
        </w:r>
        <w:r>
          <w:t>29</w:t>
        </w:r>
        <w:r>
          <w:fldChar w:fldCharType="end"/>
        </w:r>
      </w:hyperlink>
    </w:p>
    <w:p>
      <w:pPr>
        <w:pStyle w:val="TOC2"/>
        <w:tabs>
          <w:tab w:val="right" w:leader="dot" w:pos="8306"/>
        </w:tabs>
      </w:pPr>
      <w:hyperlink w:anchor="_Toc6952" w:history="1">
        <w:r>
          <w:rPr>
            <w:rFonts w:ascii="仿宋" w:eastAsia="仿宋" w:hAnsi="仿宋" w:cs="仿宋" w:hint="eastAsia"/>
            <w:lang w:eastAsia="zh-CN"/>
          </w:rPr>
          <w:t>(四)、员工健康与工作平衡</w:t>
        </w:r>
        <w:r>
          <w:tab/>
        </w:r>
        <w:r>
          <w:fldChar w:fldCharType="begin"/>
        </w:r>
        <w:r>
          <w:instrText xml:space="preserve"> PAGEREF _Toc6952 \h </w:instrText>
        </w:r>
        <w:r>
          <w:fldChar w:fldCharType="separate"/>
        </w:r>
        <w:r>
          <w:t>31</w:t>
        </w:r>
        <w:r>
          <w:fldChar w:fldCharType="end"/>
        </w:r>
      </w:hyperlink>
    </w:p>
    <w:p>
      <w:pPr>
        <w:pStyle w:val="TOC1"/>
        <w:tabs>
          <w:tab w:val="right" w:leader="dot" w:pos="8306"/>
        </w:tabs>
      </w:pPr>
      <w:hyperlink w:anchor="_Toc18281" w:history="1">
        <w:r>
          <w:rPr>
            <w:rFonts w:ascii="仿宋" w:eastAsia="仿宋" w:hAnsi="仿宋" w:cs="仿宋" w:hint="eastAsia"/>
            <w:lang w:eastAsia="zh-CN"/>
          </w:rPr>
          <w:t>六、失业保险服务项目风险评估</w:t>
        </w:r>
        <w:r>
          <w:tab/>
        </w:r>
        <w:r>
          <w:fldChar w:fldCharType="begin"/>
        </w:r>
        <w:r>
          <w:instrText xml:space="preserve"> PAGEREF _Toc18281 \h </w:instrText>
        </w:r>
        <w:r>
          <w:fldChar w:fldCharType="separate"/>
        </w:r>
        <w:r>
          <w:t>33</w:t>
        </w:r>
        <w:r>
          <w:fldChar w:fldCharType="end"/>
        </w:r>
      </w:hyperlink>
    </w:p>
    <w:p>
      <w:pPr>
        <w:pStyle w:val="TOC2"/>
        <w:tabs>
          <w:tab w:val="right" w:leader="dot" w:pos="8306"/>
        </w:tabs>
      </w:pPr>
      <w:hyperlink w:anchor="_Toc28229" w:history="1">
        <w:r>
          <w:rPr>
            <w:rFonts w:ascii="仿宋" w:eastAsia="仿宋" w:hAnsi="仿宋" w:cs="仿宋" w:hint="eastAsia"/>
            <w:lang w:eastAsia="zh-CN"/>
          </w:rPr>
          <w:t>(一)、政策风险分析</w:t>
        </w:r>
        <w:r>
          <w:tab/>
        </w:r>
        <w:r>
          <w:fldChar w:fldCharType="begin"/>
        </w:r>
        <w:r>
          <w:instrText xml:space="preserve"> PAGEREF _Toc28229 \h </w:instrText>
        </w:r>
        <w:r>
          <w:fldChar w:fldCharType="separate"/>
        </w:r>
        <w:r>
          <w:t>33</w:t>
        </w:r>
        <w:r>
          <w:fldChar w:fldCharType="end"/>
        </w:r>
      </w:hyperlink>
    </w:p>
    <w:p>
      <w:pPr>
        <w:pStyle w:val="TOC2"/>
        <w:tabs>
          <w:tab w:val="right" w:leader="dot" w:pos="8306"/>
        </w:tabs>
      </w:pPr>
      <w:hyperlink w:anchor="_Toc8327" w:history="1">
        <w:r>
          <w:rPr>
            <w:rFonts w:ascii="仿宋" w:eastAsia="仿宋" w:hAnsi="仿宋" w:cs="仿宋" w:hint="eastAsia"/>
            <w:lang w:eastAsia="zh-CN"/>
          </w:rPr>
          <w:t>(二)、社会风险分析</w:t>
        </w:r>
        <w:r>
          <w:tab/>
        </w:r>
        <w:r>
          <w:fldChar w:fldCharType="begin"/>
        </w:r>
        <w:r>
          <w:instrText xml:space="preserve"> PAGEREF _Toc8327 \h </w:instrText>
        </w:r>
        <w:r>
          <w:fldChar w:fldCharType="separate"/>
        </w:r>
        <w:r>
          <w:t>35</w:t>
        </w:r>
        <w:r>
          <w:fldChar w:fldCharType="end"/>
        </w:r>
      </w:hyperlink>
    </w:p>
    <w:p>
      <w:pPr>
        <w:pStyle w:val="TOC2"/>
        <w:tabs>
          <w:tab w:val="right" w:leader="dot" w:pos="8306"/>
        </w:tabs>
      </w:pPr>
      <w:hyperlink w:anchor="_Toc22581" w:history="1">
        <w:r>
          <w:rPr>
            <w:rFonts w:ascii="仿宋" w:eastAsia="仿宋" w:hAnsi="仿宋" w:cs="仿宋" w:hint="eastAsia"/>
            <w:lang w:eastAsia="zh-CN"/>
          </w:rPr>
          <w:t>(三)、市场风险分析</w:t>
        </w:r>
        <w:r>
          <w:tab/>
        </w:r>
        <w:r>
          <w:fldChar w:fldCharType="begin"/>
        </w:r>
        <w:r>
          <w:instrText xml:space="preserve"> PAGEREF _Toc22581 \h </w:instrText>
        </w:r>
        <w:r>
          <w:fldChar w:fldCharType="separate"/>
        </w:r>
        <w:r>
          <w:t>36</w:t>
        </w:r>
        <w:r>
          <w:fldChar w:fldCharType="end"/>
        </w:r>
      </w:hyperlink>
    </w:p>
    <w:p>
      <w:pPr>
        <w:pStyle w:val="TOC2"/>
        <w:tabs>
          <w:tab w:val="right" w:leader="dot" w:pos="8306"/>
        </w:tabs>
      </w:pPr>
      <w:hyperlink w:anchor="_Toc15615" w:history="1">
        <w:r>
          <w:rPr>
            <w:rFonts w:ascii="仿宋" w:eastAsia="仿宋" w:hAnsi="仿宋" w:cs="仿宋" w:hint="eastAsia"/>
            <w:lang w:eastAsia="zh-CN"/>
          </w:rPr>
          <w:t>(四)、资金风险分析</w:t>
        </w:r>
        <w:r>
          <w:tab/>
        </w:r>
        <w:r>
          <w:fldChar w:fldCharType="begin"/>
        </w:r>
        <w:r>
          <w:instrText xml:space="preserve"> PAGEREF _Toc15615 \h </w:instrText>
        </w:r>
        <w:r>
          <w:fldChar w:fldCharType="separate"/>
        </w:r>
        <w:r>
          <w:t>38</w:t>
        </w:r>
        <w:r>
          <w:fldChar w:fldCharType="end"/>
        </w:r>
      </w:hyperlink>
    </w:p>
    <w:p>
      <w:pPr>
        <w:pStyle w:val="TOC2"/>
        <w:tabs>
          <w:tab w:val="right" w:leader="dot" w:pos="8306"/>
        </w:tabs>
      </w:pPr>
      <w:hyperlink w:anchor="_Toc17812" w:history="1">
        <w:r>
          <w:rPr>
            <w:rFonts w:ascii="仿宋" w:eastAsia="仿宋" w:hAnsi="仿宋" w:cs="仿宋" w:hint="eastAsia"/>
            <w:lang w:eastAsia="zh-CN"/>
          </w:rPr>
          <w:t>(五)、技术风险分析</w:t>
        </w:r>
        <w:r>
          <w:tab/>
        </w:r>
        <w:r>
          <w:fldChar w:fldCharType="begin"/>
        </w:r>
        <w:r>
          <w:instrText xml:space="preserve"> PAGEREF _Toc17812 \h </w:instrText>
        </w:r>
        <w:r>
          <w:fldChar w:fldCharType="separate"/>
        </w:r>
        <w:r>
          <w:t>40</w:t>
        </w:r>
        <w:r>
          <w:fldChar w:fldCharType="end"/>
        </w:r>
      </w:hyperlink>
    </w:p>
    <w:p>
      <w:pPr>
        <w:pStyle w:val="TOC2"/>
        <w:tabs>
          <w:tab w:val="right" w:leader="dot" w:pos="8306"/>
        </w:tabs>
      </w:pPr>
      <w:hyperlink w:anchor="_Toc14248" w:history="1">
        <w:r>
          <w:rPr>
            <w:rFonts w:ascii="仿宋" w:eastAsia="仿宋" w:hAnsi="仿宋" w:cs="仿宋" w:hint="eastAsia"/>
            <w:lang w:eastAsia="zh-CN"/>
          </w:rPr>
          <w:t>(六)、财务风险分析</w:t>
        </w:r>
        <w:r>
          <w:tab/>
        </w:r>
        <w:r>
          <w:fldChar w:fldCharType="begin"/>
        </w:r>
        <w:r>
          <w:instrText xml:space="preserve"> PAGEREF _Toc14248 \h </w:instrText>
        </w:r>
        <w:r>
          <w:fldChar w:fldCharType="separate"/>
        </w:r>
        <w:r>
          <w:t>42</w:t>
        </w:r>
        <w:r>
          <w:fldChar w:fldCharType="end"/>
        </w:r>
      </w:hyperlink>
    </w:p>
    <w:p>
      <w:pPr>
        <w:pStyle w:val="TOC2"/>
        <w:tabs>
          <w:tab w:val="right" w:leader="dot" w:pos="8306"/>
        </w:tabs>
      </w:pPr>
      <w:hyperlink w:anchor="_Toc27620" w:history="1">
        <w:r>
          <w:rPr>
            <w:rFonts w:ascii="仿宋" w:eastAsia="仿宋" w:hAnsi="仿宋" w:cs="仿宋" w:hint="eastAsia"/>
            <w:lang w:eastAsia="zh-CN"/>
          </w:rPr>
          <w:t>(七)、管理风险分析</w:t>
        </w:r>
        <w:r>
          <w:tab/>
        </w:r>
        <w:r>
          <w:fldChar w:fldCharType="begin"/>
        </w:r>
        <w:r>
          <w:instrText xml:space="preserve"> PAGEREF _Toc27620 \h </w:instrText>
        </w:r>
        <w:r>
          <w:fldChar w:fldCharType="separate"/>
        </w:r>
        <w:r>
          <w:t>44</w:t>
        </w:r>
        <w:r>
          <w:fldChar w:fldCharType="end"/>
        </w:r>
      </w:hyperlink>
    </w:p>
    <w:p>
      <w:pPr>
        <w:pStyle w:val="TOC2"/>
        <w:tabs>
          <w:tab w:val="right" w:leader="dot" w:pos="8306"/>
        </w:tabs>
      </w:pPr>
      <w:hyperlink w:anchor="_Toc26103" w:history="1">
        <w:r>
          <w:rPr>
            <w:rFonts w:ascii="仿宋" w:eastAsia="仿宋" w:hAnsi="仿宋" w:cs="仿宋" w:hint="eastAsia"/>
            <w:lang w:eastAsia="zh-CN"/>
          </w:rPr>
          <w:t>(八)、其它风险分析</w:t>
        </w:r>
        <w:r>
          <w:tab/>
        </w:r>
        <w:r>
          <w:fldChar w:fldCharType="begin"/>
        </w:r>
        <w:r>
          <w:instrText xml:space="preserve"> PAGEREF _Toc26103 \h </w:instrText>
        </w:r>
        <w:r>
          <w:fldChar w:fldCharType="separate"/>
        </w:r>
        <w:r>
          <w:t>45</w:t>
        </w:r>
        <w:r>
          <w:fldChar w:fldCharType="end"/>
        </w:r>
      </w:hyperlink>
    </w:p>
    <w:p>
      <w:pPr>
        <w:pStyle w:val="TOC2"/>
        <w:tabs>
          <w:tab w:val="right" w:leader="dot" w:pos="8306"/>
        </w:tabs>
      </w:pPr>
      <w:hyperlink w:anchor="_Toc20692" w:history="1">
        <w:r>
          <w:rPr>
            <w:rFonts w:ascii="仿宋" w:eastAsia="仿宋" w:hAnsi="仿宋" w:cs="仿宋" w:hint="eastAsia"/>
            <w:lang w:eastAsia="zh-CN"/>
          </w:rPr>
          <w:t>(九)、社会影响评估</w:t>
        </w:r>
        <w:r>
          <w:tab/>
        </w:r>
        <w:r>
          <w:fldChar w:fldCharType="begin"/>
        </w:r>
        <w:r>
          <w:instrText xml:space="preserve"> PAGEREF _Toc20692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819" w:history="1">
        <w:r>
          <w:rPr>
            <w:rFonts w:ascii="仿宋" w:eastAsia="仿宋" w:hAnsi="仿宋" w:cs="仿宋" w:hint="eastAsia"/>
            <w:lang w:eastAsia="zh-CN"/>
          </w:rPr>
          <w:t>七、知识管理与技术创新</w:t>
        </w:r>
        <w:r>
          <w:tab/>
        </w:r>
        <w:r>
          <w:fldChar w:fldCharType="begin"/>
        </w:r>
        <w:r>
          <w:instrText xml:space="preserve"> PAGEREF _Toc27819 \h </w:instrText>
        </w:r>
        <w:r>
          <w:fldChar w:fldCharType="separate"/>
        </w:r>
        <w:r>
          <w:t>48</w:t>
        </w:r>
        <w:r>
          <w:fldChar w:fldCharType="end"/>
        </w:r>
      </w:hyperlink>
    </w:p>
    <w:p>
      <w:pPr>
        <w:pStyle w:val="TOC2"/>
        <w:tabs>
          <w:tab w:val="right" w:leader="dot" w:pos="8306"/>
        </w:tabs>
      </w:pPr>
      <w:hyperlink w:anchor="_Toc3278" w:history="1">
        <w:r>
          <w:rPr>
            <w:rFonts w:ascii="仿宋" w:eastAsia="仿宋" w:hAnsi="仿宋" w:cs="仿宋" w:hint="eastAsia"/>
            <w:lang w:eastAsia="zh-CN"/>
          </w:rPr>
          <w:t>(一)、知识管理体系建设</w:t>
        </w:r>
        <w:r>
          <w:tab/>
        </w:r>
        <w:r>
          <w:fldChar w:fldCharType="begin"/>
        </w:r>
        <w:r>
          <w:instrText xml:space="preserve"> PAGEREF _Toc3278 \h </w:instrText>
        </w:r>
        <w:r>
          <w:fldChar w:fldCharType="separate"/>
        </w:r>
        <w:r>
          <w:t>48</w:t>
        </w:r>
        <w:r>
          <w:fldChar w:fldCharType="end"/>
        </w:r>
      </w:hyperlink>
    </w:p>
    <w:p>
      <w:pPr>
        <w:pStyle w:val="TOC2"/>
        <w:tabs>
          <w:tab w:val="right" w:leader="dot" w:pos="8306"/>
        </w:tabs>
      </w:pPr>
      <w:hyperlink w:anchor="_Toc30366" w:history="1">
        <w:r>
          <w:rPr>
            <w:rFonts w:ascii="仿宋" w:eastAsia="仿宋" w:hAnsi="仿宋" w:cs="仿宋" w:hint="eastAsia"/>
            <w:lang w:eastAsia="zh-CN"/>
          </w:rPr>
          <w:t>(二)、技术创新与研发投入</w:t>
        </w:r>
        <w:r>
          <w:tab/>
        </w:r>
        <w:r>
          <w:fldChar w:fldCharType="begin"/>
        </w:r>
        <w:r>
          <w:instrText xml:space="preserve"> PAGEREF _Toc30366 \h </w:instrText>
        </w:r>
        <w:r>
          <w:fldChar w:fldCharType="separate"/>
        </w:r>
        <w:r>
          <w:t>50</w:t>
        </w:r>
        <w:r>
          <w:fldChar w:fldCharType="end"/>
        </w:r>
      </w:hyperlink>
    </w:p>
    <w:p>
      <w:pPr>
        <w:pStyle w:val="TOC2"/>
        <w:tabs>
          <w:tab w:val="right" w:leader="dot" w:pos="8306"/>
        </w:tabs>
      </w:pPr>
      <w:hyperlink w:anchor="_Toc10994" w:history="1">
        <w:r>
          <w:rPr>
            <w:rFonts w:ascii="仿宋" w:eastAsia="仿宋" w:hAnsi="仿宋" w:cs="仿宋" w:hint="eastAsia"/>
            <w:lang w:eastAsia="zh-CN"/>
          </w:rPr>
          <w:t>(三)、专利申请与技术保护</w:t>
        </w:r>
        <w:r>
          <w:tab/>
        </w:r>
        <w:r>
          <w:fldChar w:fldCharType="begin"/>
        </w:r>
        <w:r>
          <w:instrText xml:space="preserve"> PAGEREF _Toc10994 \h </w:instrText>
        </w:r>
        <w:r>
          <w:fldChar w:fldCharType="separate"/>
        </w:r>
        <w:r>
          <w:t>52</w:t>
        </w:r>
        <w:r>
          <w:fldChar w:fldCharType="end"/>
        </w:r>
      </w:hyperlink>
    </w:p>
    <w:p>
      <w:pPr>
        <w:pStyle w:val="TOC2"/>
        <w:tabs>
          <w:tab w:val="right" w:leader="dot" w:pos="8306"/>
        </w:tabs>
      </w:pPr>
      <w:hyperlink w:anchor="_Toc1882" w:history="1">
        <w:r>
          <w:rPr>
            <w:rFonts w:ascii="仿宋" w:eastAsia="仿宋" w:hAnsi="仿宋" w:cs="仿宋" w:hint="eastAsia"/>
            <w:lang w:eastAsia="zh-CN"/>
          </w:rPr>
          <w:t>(四)、人才培养与团队建设</w:t>
        </w:r>
        <w:r>
          <w:tab/>
        </w:r>
        <w:r>
          <w:fldChar w:fldCharType="begin"/>
        </w:r>
        <w:r>
          <w:instrText xml:space="preserve"> PAGEREF _Toc1882 \h </w:instrText>
        </w:r>
        <w:r>
          <w:fldChar w:fldCharType="separate"/>
        </w:r>
        <w:r>
          <w:t>54</w:t>
        </w:r>
        <w:r>
          <w:fldChar w:fldCharType="end"/>
        </w:r>
      </w:hyperlink>
    </w:p>
    <w:p>
      <w:pPr>
        <w:pStyle w:val="TOC1"/>
        <w:tabs>
          <w:tab w:val="right" w:leader="dot" w:pos="8306"/>
        </w:tabs>
      </w:pPr>
      <w:hyperlink w:anchor="_Toc23014" w:history="1">
        <w:r>
          <w:rPr>
            <w:rFonts w:ascii="仿宋" w:eastAsia="仿宋" w:hAnsi="仿宋" w:cs="仿宋" w:hint="eastAsia"/>
            <w:lang w:eastAsia="zh-CN"/>
          </w:rPr>
          <w:t>八、危机管理与应急预案</w:t>
        </w:r>
        <w:r>
          <w:tab/>
        </w:r>
        <w:r>
          <w:fldChar w:fldCharType="begin"/>
        </w:r>
        <w:r>
          <w:instrText xml:space="preserve"> PAGEREF _Toc23014 \h </w:instrText>
        </w:r>
        <w:r>
          <w:fldChar w:fldCharType="separate"/>
        </w:r>
        <w:r>
          <w:t>57</w:t>
        </w:r>
        <w:r>
          <w:fldChar w:fldCharType="end"/>
        </w:r>
      </w:hyperlink>
    </w:p>
    <w:p>
      <w:pPr>
        <w:pStyle w:val="TOC2"/>
        <w:tabs>
          <w:tab w:val="right" w:leader="dot" w:pos="8306"/>
        </w:tabs>
      </w:pPr>
      <w:hyperlink w:anchor="_Toc28455" w:history="1">
        <w:r>
          <w:rPr>
            <w:rFonts w:ascii="仿宋" w:eastAsia="仿宋" w:hAnsi="仿宋" w:cs="仿宋" w:hint="eastAsia"/>
            <w:lang w:eastAsia="zh-CN"/>
          </w:rPr>
          <w:t>(一)、危机预警与监测</w:t>
        </w:r>
        <w:r>
          <w:tab/>
        </w:r>
        <w:r>
          <w:fldChar w:fldCharType="begin"/>
        </w:r>
        <w:r>
          <w:instrText xml:space="preserve"> PAGEREF _Toc28455 \h </w:instrText>
        </w:r>
        <w:r>
          <w:fldChar w:fldCharType="separate"/>
        </w:r>
        <w:r>
          <w:t>57</w:t>
        </w:r>
        <w:r>
          <w:fldChar w:fldCharType="end"/>
        </w:r>
      </w:hyperlink>
    </w:p>
    <w:p>
      <w:pPr>
        <w:pStyle w:val="TOC2"/>
        <w:tabs>
          <w:tab w:val="right" w:leader="dot" w:pos="8306"/>
        </w:tabs>
      </w:pPr>
      <w:hyperlink w:anchor="_Toc31778" w:history="1">
        <w:r>
          <w:rPr>
            <w:rFonts w:ascii="仿宋" w:eastAsia="仿宋" w:hAnsi="仿宋" w:cs="仿宋" w:hint="eastAsia"/>
            <w:lang w:eastAsia="zh-CN"/>
          </w:rPr>
          <w:t>(二)、应急预案与危机响应</w:t>
        </w:r>
        <w:r>
          <w:tab/>
        </w:r>
        <w:r>
          <w:fldChar w:fldCharType="begin"/>
        </w:r>
        <w:r>
          <w:instrText xml:space="preserve"> PAGEREF _Toc31778 \h </w:instrText>
        </w:r>
        <w:r>
          <w:fldChar w:fldCharType="separate"/>
        </w:r>
        <w:r>
          <w:t>58</w:t>
        </w:r>
        <w:r>
          <w:fldChar w:fldCharType="end"/>
        </w:r>
      </w:hyperlink>
    </w:p>
    <w:p>
      <w:pPr>
        <w:pStyle w:val="TOC2"/>
        <w:tabs>
          <w:tab w:val="right" w:leader="dot" w:pos="8306"/>
        </w:tabs>
      </w:pPr>
      <w:hyperlink w:anchor="_Toc21672" w:history="1">
        <w:r>
          <w:rPr>
            <w:rFonts w:ascii="仿宋" w:eastAsia="仿宋" w:hAnsi="仿宋" w:cs="仿宋" w:hint="eastAsia"/>
            <w:lang w:eastAsia="zh-CN"/>
          </w:rPr>
          <w:t>(三)、危机沟通与舆情控制</w:t>
        </w:r>
        <w:r>
          <w:tab/>
        </w:r>
        <w:r>
          <w:fldChar w:fldCharType="begin"/>
        </w:r>
        <w:r>
          <w:instrText xml:space="preserve"> PAGEREF _Toc21672 \h </w:instrText>
        </w:r>
        <w:r>
          <w:fldChar w:fldCharType="separate"/>
        </w:r>
        <w:r>
          <w:t>60</w:t>
        </w:r>
        <w:r>
          <w:fldChar w:fldCharType="end"/>
        </w:r>
      </w:hyperlink>
    </w:p>
    <w:p>
      <w:pPr>
        <w:pStyle w:val="TOC2"/>
        <w:tabs>
          <w:tab w:val="right" w:leader="dot" w:pos="8306"/>
        </w:tabs>
      </w:pPr>
      <w:hyperlink w:anchor="_Toc23458" w:history="1">
        <w:r>
          <w:rPr>
            <w:rFonts w:ascii="仿宋" w:eastAsia="仿宋" w:hAnsi="仿宋" w:cs="仿宋" w:hint="eastAsia"/>
            <w:lang w:eastAsia="zh-CN"/>
          </w:rPr>
          <w:t>(四)、危机后教训与改进</w:t>
        </w:r>
        <w:r>
          <w:tab/>
        </w:r>
        <w:r>
          <w:fldChar w:fldCharType="begin"/>
        </w:r>
        <w:r>
          <w:instrText xml:space="preserve"> PAGEREF _Toc23458 \h </w:instrText>
        </w:r>
        <w:r>
          <w:fldChar w:fldCharType="separate"/>
        </w:r>
        <w:r>
          <w:t>62</w:t>
        </w:r>
        <w:r>
          <w:fldChar w:fldCharType="end"/>
        </w:r>
      </w:hyperlink>
    </w:p>
    <w:p>
      <w:pPr>
        <w:pStyle w:val="TOC1"/>
        <w:tabs>
          <w:tab w:val="right" w:leader="dot" w:pos="8306"/>
        </w:tabs>
      </w:pPr>
      <w:hyperlink w:anchor="_Toc10307" w:history="1">
        <w:r>
          <w:rPr>
            <w:rFonts w:ascii="仿宋" w:eastAsia="仿宋" w:hAnsi="仿宋" w:cs="仿宋" w:hint="eastAsia"/>
            <w:lang w:eastAsia="zh-CN"/>
          </w:rPr>
          <w:t>九、市场营销策略</w:t>
        </w:r>
        <w:r>
          <w:tab/>
        </w:r>
        <w:r>
          <w:fldChar w:fldCharType="begin"/>
        </w:r>
        <w:r>
          <w:instrText xml:space="preserve"> PAGEREF _Toc10307 \h </w:instrText>
        </w:r>
        <w:r>
          <w:fldChar w:fldCharType="separate"/>
        </w:r>
        <w:r>
          <w:t>64</w:t>
        </w:r>
        <w:r>
          <w:fldChar w:fldCharType="end"/>
        </w:r>
      </w:hyperlink>
    </w:p>
    <w:p>
      <w:pPr>
        <w:pStyle w:val="TOC2"/>
        <w:tabs>
          <w:tab w:val="right" w:leader="dot" w:pos="8306"/>
        </w:tabs>
      </w:pPr>
      <w:hyperlink w:anchor="_Toc9252" w:history="1">
        <w:r>
          <w:rPr>
            <w:rFonts w:ascii="仿宋" w:eastAsia="仿宋" w:hAnsi="仿宋" w:cs="仿宋" w:hint="eastAsia"/>
            <w:lang w:eastAsia="zh-CN"/>
          </w:rPr>
          <w:t>(一)、市场定位与目标客户群</w:t>
        </w:r>
        <w:r>
          <w:tab/>
        </w:r>
        <w:r>
          <w:fldChar w:fldCharType="begin"/>
        </w:r>
        <w:r>
          <w:instrText xml:space="preserve"> PAGEREF _Toc9252 \h </w:instrText>
        </w:r>
        <w:r>
          <w:fldChar w:fldCharType="separate"/>
        </w:r>
        <w:r>
          <w:t>64</w:t>
        </w:r>
        <w:r>
          <w:fldChar w:fldCharType="end"/>
        </w:r>
      </w:hyperlink>
    </w:p>
    <w:p>
      <w:pPr>
        <w:pStyle w:val="TOC2"/>
        <w:tabs>
          <w:tab w:val="right" w:leader="dot" w:pos="8306"/>
        </w:tabs>
      </w:pPr>
      <w:hyperlink w:anchor="_Toc14311" w:history="1">
        <w:r>
          <w:rPr>
            <w:rFonts w:ascii="仿宋" w:eastAsia="仿宋" w:hAnsi="仿宋" w:cs="仿宋" w:hint="eastAsia"/>
            <w:lang w:eastAsia="zh-CN"/>
          </w:rPr>
          <w:t>(二)、竞争对手分析</w:t>
        </w:r>
        <w:r>
          <w:tab/>
        </w:r>
        <w:r>
          <w:fldChar w:fldCharType="begin"/>
        </w:r>
        <w:r>
          <w:instrText xml:space="preserve"> PAGEREF _Toc14311 \h </w:instrText>
        </w:r>
        <w:r>
          <w:fldChar w:fldCharType="separate"/>
        </w:r>
        <w:r>
          <w:t>66</w:t>
        </w:r>
        <w:r>
          <w:fldChar w:fldCharType="end"/>
        </w:r>
      </w:hyperlink>
    </w:p>
    <w:p>
      <w:pPr>
        <w:pStyle w:val="TOC2"/>
        <w:tabs>
          <w:tab w:val="right" w:leader="dot" w:pos="8306"/>
        </w:tabs>
      </w:pPr>
      <w:hyperlink w:anchor="_Toc8284" w:history="1">
        <w:r>
          <w:rPr>
            <w:rFonts w:ascii="仿宋" w:eastAsia="仿宋" w:hAnsi="仿宋" w:cs="仿宋" w:hint="eastAsia"/>
            <w:lang w:eastAsia="zh-CN"/>
          </w:rPr>
          <w:t>(三)、营销策略与推广计划</w:t>
        </w:r>
        <w:r>
          <w:tab/>
        </w:r>
        <w:r>
          <w:fldChar w:fldCharType="begin"/>
        </w:r>
        <w:r>
          <w:instrText xml:space="preserve"> PAGEREF _Toc8284 \h </w:instrText>
        </w:r>
        <w:r>
          <w:fldChar w:fldCharType="separate"/>
        </w:r>
        <w:r>
          <w:t>68</w:t>
        </w:r>
        <w:r>
          <w:fldChar w:fldCharType="end"/>
        </w:r>
      </w:hyperlink>
    </w:p>
    <w:p>
      <w:pPr>
        <w:pStyle w:val="TOC2"/>
        <w:tabs>
          <w:tab w:val="right" w:leader="dot" w:pos="8306"/>
        </w:tabs>
      </w:pPr>
      <w:hyperlink w:anchor="_Toc3570" w:history="1">
        <w:r>
          <w:rPr>
            <w:rFonts w:ascii="仿宋" w:eastAsia="仿宋" w:hAnsi="仿宋" w:cs="仿宋" w:hint="eastAsia"/>
            <w:lang w:eastAsia="zh-CN"/>
          </w:rPr>
          <w:t>(四)、产品定价与销售渠道</w:t>
        </w:r>
        <w:r>
          <w:tab/>
        </w:r>
        <w:r>
          <w:fldChar w:fldCharType="begin"/>
        </w:r>
        <w:r>
          <w:instrText xml:space="preserve"> PAGEREF _Toc3570 \h </w:instrText>
        </w:r>
        <w:r>
          <w:fldChar w:fldCharType="separate"/>
        </w:r>
        <w:r>
          <w:t>69</w:t>
        </w:r>
        <w:r>
          <w:fldChar w:fldCharType="end"/>
        </w:r>
      </w:hyperlink>
    </w:p>
    <w:p>
      <w:pPr>
        <w:pStyle w:val="TOC2"/>
        <w:tabs>
          <w:tab w:val="right" w:leader="dot" w:pos="8306"/>
        </w:tabs>
      </w:pPr>
      <w:hyperlink w:anchor="_Toc22981" w:history="1">
        <w:r>
          <w:rPr>
            <w:rFonts w:ascii="仿宋" w:eastAsia="仿宋" w:hAnsi="仿宋" w:cs="仿宋" w:hint="eastAsia"/>
            <w:lang w:eastAsia="zh-CN"/>
          </w:rPr>
          <w:t>(五)、售后服务体系</w:t>
        </w:r>
        <w:r>
          <w:tab/>
        </w:r>
        <w:r>
          <w:fldChar w:fldCharType="begin"/>
        </w:r>
        <w:r>
          <w:instrText xml:space="preserve"> PAGEREF _Toc22981 \h </w:instrText>
        </w:r>
        <w:r>
          <w:fldChar w:fldCharType="separate"/>
        </w:r>
        <w:r>
          <w:t>71</w:t>
        </w:r>
        <w:r>
          <w:fldChar w:fldCharType="end"/>
        </w:r>
      </w:hyperlink>
    </w:p>
    <w:p>
      <w:pPr>
        <w:pStyle w:val="TOC1"/>
        <w:tabs>
          <w:tab w:val="right" w:leader="dot" w:pos="8306"/>
        </w:tabs>
      </w:pPr>
      <w:hyperlink w:anchor="_Toc23611" w:history="1">
        <w:r>
          <w:rPr>
            <w:rFonts w:ascii="仿宋" w:eastAsia="仿宋" w:hAnsi="仿宋" w:cs="仿宋" w:hint="eastAsia"/>
            <w:lang w:eastAsia="zh-CN"/>
          </w:rPr>
          <w:t>十、市场趋势与竞争分析</w:t>
        </w:r>
        <w:r>
          <w:tab/>
        </w:r>
        <w:r>
          <w:fldChar w:fldCharType="begin"/>
        </w:r>
        <w:r>
          <w:instrText xml:space="preserve"> PAGEREF _Toc23611 \h </w:instrText>
        </w:r>
        <w:r>
          <w:fldChar w:fldCharType="separate"/>
        </w:r>
        <w:r>
          <w:t>73</w:t>
        </w:r>
        <w:r>
          <w:fldChar w:fldCharType="end"/>
        </w:r>
      </w:hyperlink>
    </w:p>
    <w:p>
      <w:pPr>
        <w:pStyle w:val="TOC2"/>
        <w:tabs>
          <w:tab w:val="right" w:leader="dot" w:pos="8306"/>
        </w:tabs>
      </w:pPr>
      <w:hyperlink w:anchor="_Toc30711" w:history="1">
        <w:r>
          <w:rPr>
            <w:rFonts w:ascii="仿宋" w:eastAsia="仿宋" w:hAnsi="仿宋" w:cs="仿宋" w:hint="eastAsia"/>
            <w:lang w:eastAsia="zh-CN"/>
          </w:rPr>
          <w:t>(一)、行业市场趋势分析</w:t>
        </w:r>
        <w:r>
          <w:tab/>
        </w:r>
        <w:r>
          <w:fldChar w:fldCharType="begin"/>
        </w:r>
        <w:r>
          <w:instrText xml:space="preserve"> PAGEREF _Toc30711 \h </w:instrText>
        </w:r>
        <w:r>
          <w:fldChar w:fldCharType="separate"/>
        </w:r>
        <w:r>
          <w:t>73</w:t>
        </w:r>
        <w:r>
          <w:fldChar w:fldCharType="end"/>
        </w:r>
      </w:hyperlink>
    </w:p>
    <w:p>
      <w:pPr>
        <w:pStyle w:val="TOC2"/>
        <w:tabs>
          <w:tab w:val="right" w:leader="dot" w:pos="8306"/>
        </w:tabs>
      </w:pPr>
      <w:hyperlink w:anchor="_Toc31896" w:history="1">
        <w:r>
          <w:rPr>
            <w:rFonts w:ascii="仿宋" w:eastAsia="仿宋" w:hAnsi="仿宋" w:cs="仿宋" w:hint="eastAsia"/>
            <w:lang w:eastAsia="zh-CN"/>
          </w:rPr>
          <w:t>(二)、竞争对手动态监测</w:t>
        </w:r>
        <w:r>
          <w:tab/>
        </w:r>
        <w:r>
          <w:fldChar w:fldCharType="begin"/>
        </w:r>
        <w:r>
          <w:instrText xml:space="preserve"> PAGEREF _Toc31896 \h </w:instrText>
        </w:r>
        <w:r>
          <w:fldChar w:fldCharType="separate"/>
        </w:r>
        <w:r>
          <w:t>75</w:t>
        </w:r>
        <w:r>
          <w:fldChar w:fldCharType="end"/>
        </w:r>
      </w:hyperlink>
    </w:p>
    <w:p>
      <w:pPr>
        <w:pStyle w:val="TOC2"/>
        <w:tabs>
          <w:tab w:val="right" w:leader="dot" w:pos="8306"/>
        </w:tabs>
      </w:pPr>
      <w:hyperlink w:anchor="_Toc25512" w:history="1">
        <w:r>
          <w:rPr>
            <w:rFonts w:ascii="仿宋" w:eastAsia="仿宋" w:hAnsi="仿宋" w:cs="仿宋" w:hint="eastAsia"/>
            <w:lang w:eastAsia="zh-CN"/>
          </w:rPr>
          <w:t>(三)、新兴技术与创新趋势</w:t>
        </w:r>
        <w:r>
          <w:tab/>
        </w:r>
        <w:r>
          <w:fldChar w:fldCharType="begin"/>
        </w:r>
        <w:r>
          <w:instrText xml:space="preserve"> PAGEREF _Toc25512 \h </w:instrText>
        </w:r>
        <w:r>
          <w:fldChar w:fldCharType="separate"/>
        </w:r>
        <w:r>
          <w:t>77</w:t>
        </w:r>
        <w:r>
          <w:fldChar w:fldCharType="end"/>
        </w:r>
      </w:hyperlink>
    </w:p>
    <w:p>
      <w:pPr>
        <w:pStyle w:val="TOC2"/>
        <w:tabs>
          <w:tab w:val="right" w:leader="dot" w:pos="8306"/>
        </w:tabs>
      </w:pPr>
      <w:hyperlink w:anchor="_Toc6735" w:history="1">
        <w:r>
          <w:rPr>
            <w:rFonts w:ascii="仿宋" w:eastAsia="仿宋" w:hAnsi="仿宋" w:cs="仿宋" w:hint="eastAsia"/>
            <w:lang w:eastAsia="zh-CN"/>
          </w:rPr>
          <w:t>(四)、市场机会与威胁评估</w:t>
        </w:r>
        <w:r>
          <w:tab/>
        </w:r>
        <w:r>
          <w:fldChar w:fldCharType="begin"/>
        </w:r>
        <w:r>
          <w:instrText xml:space="preserve"> PAGEREF _Toc6735 \h </w:instrText>
        </w:r>
        <w:r>
          <w:fldChar w:fldCharType="separate"/>
        </w:r>
        <w:r>
          <w:t>79</w:t>
        </w:r>
        <w:r>
          <w:fldChar w:fldCharType="end"/>
        </w:r>
      </w:hyperlink>
    </w:p>
    <w:p>
      <w:pPr>
        <w:pStyle w:val="TOC1"/>
        <w:tabs>
          <w:tab w:val="right" w:leader="dot" w:pos="8306"/>
        </w:tabs>
      </w:pPr>
      <w:hyperlink w:anchor="_Toc4805" w:history="1">
        <w:r>
          <w:rPr>
            <w:rFonts w:ascii="仿宋" w:eastAsia="仿宋" w:hAnsi="仿宋" w:cs="仿宋" w:hint="eastAsia"/>
            <w:lang w:eastAsia="zh-CN"/>
          </w:rPr>
          <w:t>十一、未来发展战略</w:t>
        </w:r>
        <w:r>
          <w:tab/>
        </w:r>
        <w:r>
          <w:fldChar w:fldCharType="begin"/>
        </w:r>
        <w:r>
          <w:instrText xml:space="preserve"> PAGEREF _Toc4805 \h </w:instrText>
        </w:r>
        <w:r>
          <w:fldChar w:fldCharType="separate"/>
        </w:r>
        <w:r>
          <w:t>80</w:t>
        </w:r>
        <w:r>
          <w:fldChar w:fldCharType="end"/>
        </w:r>
      </w:hyperlink>
    </w:p>
    <w:p>
      <w:pPr>
        <w:pStyle w:val="TOC2"/>
        <w:tabs>
          <w:tab w:val="right" w:leader="dot" w:pos="8306"/>
        </w:tabs>
      </w:pPr>
      <w:hyperlink w:anchor="_Toc29779" w:history="1">
        <w:r>
          <w:rPr>
            <w:rFonts w:ascii="仿宋" w:eastAsia="仿宋" w:hAnsi="仿宋" w:cs="仿宋" w:hint="eastAsia"/>
            <w:lang w:eastAsia="zh-CN"/>
          </w:rPr>
          <w:t>(一)、未来市场定位与业务拓展</w:t>
        </w:r>
        <w:r>
          <w:tab/>
        </w:r>
        <w:r>
          <w:fldChar w:fldCharType="begin"/>
        </w:r>
        <w:r>
          <w:instrText xml:space="preserve"> PAGEREF _Toc29779 \h </w:instrText>
        </w:r>
        <w:r>
          <w:fldChar w:fldCharType="separate"/>
        </w:r>
        <w:r>
          <w:t>80</w:t>
        </w:r>
        <w:r>
          <w:fldChar w:fldCharType="end"/>
        </w:r>
      </w:hyperlink>
    </w:p>
    <w:p>
      <w:pPr>
        <w:pStyle w:val="TOC2"/>
        <w:tabs>
          <w:tab w:val="right" w:leader="dot" w:pos="8306"/>
        </w:tabs>
      </w:pPr>
      <w:hyperlink w:anchor="_Toc20038" w:history="1">
        <w:r>
          <w:rPr>
            <w:rFonts w:ascii="仿宋" w:eastAsia="仿宋" w:hAnsi="仿宋" w:cs="仿宋" w:hint="eastAsia"/>
            <w:lang w:eastAsia="zh-CN"/>
          </w:rPr>
          <w:t>(二)、技术创新与研发方向</w:t>
        </w:r>
        <w:r>
          <w:tab/>
        </w:r>
        <w:r>
          <w:fldChar w:fldCharType="begin"/>
        </w:r>
        <w:r>
          <w:instrText xml:space="preserve"> PAGEREF _Toc20038 \h </w:instrText>
        </w:r>
        <w:r>
          <w:fldChar w:fldCharType="separate"/>
        </w:r>
        <w:r>
          <w:t>83</w:t>
        </w:r>
        <w:r>
          <w:fldChar w:fldCharType="end"/>
        </w:r>
      </w:hyperlink>
    </w:p>
    <w:p>
      <w:pPr>
        <w:pStyle w:val="TOC2"/>
        <w:tabs>
          <w:tab w:val="right" w:leader="dot" w:pos="8306"/>
        </w:tabs>
      </w:pPr>
      <w:hyperlink w:anchor="_Toc26182" w:history="1">
        <w:r>
          <w:rPr>
            <w:rFonts w:ascii="仿宋" w:eastAsia="仿宋" w:hAnsi="仿宋" w:cs="仿宋" w:hint="eastAsia"/>
            <w:lang w:eastAsia="zh-CN"/>
          </w:rPr>
          <w:t>(三)、国际化战略与全球市场</w:t>
        </w:r>
        <w:r>
          <w:tab/>
        </w:r>
        <w:r>
          <w:fldChar w:fldCharType="begin"/>
        </w:r>
        <w:r>
          <w:instrText xml:space="preserve"> PAGEREF _Toc26182 \h </w:instrText>
        </w:r>
        <w:r>
          <w:fldChar w:fldCharType="separate"/>
        </w:r>
        <w:r>
          <w:t>84</w:t>
        </w:r>
        <w:r>
          <w:fldChar w:fldCharType="end"/>
        </w:r>
      </w:hyperlink>
    </w:p>
    <w:p>
      <w:pPr>
        <w:pStyle w:val="TOC2"/>
        <w:tabs>
          <w:tab w:val="right" w:leader="dot" w:pos="8306"/>
        </w:tabs>
      </w:pPr>
      <w:hyperlink w:anchor="_Toc1960" w:history="1">
        <w:r>
          <w:rPr>
            <w:rFonts w:ascii="仿宋" w:eastAsia="仿宋" w:hAnsi="仿宋" w:cs="仿宋" w:hint="eastAsia"/>
            <w:lang w:eastAsia="zh-CN"/>
          </w:rPr>
          <w:t>(四)、可持续发展战略</w:t>
        </w:r>
        <w:r>
          <w:tab/>
        </w:r>
        <w:r>
          <w:fldChar w:fldCharType="begin"/>
        </w:r>
        <w:r>
          <w:instrText xml:space="preserve"> PAGEREF _Toc1960 \h </w:instrText>
        </w:r>
        <w:r>
          <w:fldChar w:fldCharType="separate"/>
        </w:r>
        <w:r>
          <w:t>86</w:t>
        </w:r>
        <w:r>
          <w:fldChar w:fldCharType="end"/>
        </w:r>
      </w:hyperlink>
    </w:p>
    <w:p>
      <w:pPr>
        <w:pStyle w:val="TOC1"/>
        <w:tabs>
          <w:tab w:val="right" w:leader="dot" w:pos="8306"/>
        </w:tabs>
      </w:pPr>
      <w:hyperlink w:anchor="_Toc5772" w:history="1">
        <w:r>
          <w:rPr>
            <w:rFonts w:ascii="仿宋" w:eastAsia="仿宋" w:hAnsi="仿宋" w:cs="仿宋" w:hint="eastAsia"/>
            <w:lang w:eastAsia="zh-CN"/>
          </w:rPr>
          <w:t>十二、社会责任与可持续发展</w:t>
        </w:r>
        <w:r>
          <w:tab/>
        </w:r>
        <w:r>
          <w:fldChar w:fldCharType="begin"/>
        </w:r>
        <w:r>
          <w:instrText xml:space="preserve"> PAGEREF _Toc5772 \h </w:instrText>
        </w:r>
        <w:r>
          <w:fldChar w:fldCharType="separate"/>
        </w:r>
        <w:r>
          <w:t>88</w:t>
        </w:r>
        <w:r>
          <w:fldChar w:fldCharType="end"/>
        </w:r>
      </w:hyperlink>
    </w:p>
    <w:p>
      <w:pPr>
        <w:pStyle w:val="TOC2"/>
        <w:tabs>
          <w:tab w:val="right" w:leader="dot" w:pos="8306"/>
        </w:tabs>
      </w:pPr>
      <w:hyperlink w:anchor="_Toc17204" w:history="1">
        <w:r>
          <w:rPr>
            <w:rFonts w:ascii="仿宋" w:eastAsia="仿宋" w:hAnsi="仿宋" w:cs="仿宋" w:hint="eastAsia"/>
            <w:lang w:eastAsia="zh-CN"/>
          </w:rPr>
          <w:t>(一)、社会责任理念</w:t>
        </w:r>
        <w:r>
          <w:tab/>
        </w:r>
        <w:r>
          <w:fldChar w:fldCharType="begin"/>
        </w:r>
        <w:r>
          <w:instrText xml:space="preserve"> PAGEREF _Toc17204 \h </w:instrText>
        </w:r>
        <w:r>
          <w:fldChar w:fldCharType="separate"/>
        </w:r>
        <w:r>
          <w:t>88</w:t>
        </w:r>
        <w:r>
          <w:fldChar w:fldCharType="end"/>
        </w:r>
      </w:hyperlink>
    </w:p>
    <w:p>
      <w:pPr>
        <w:pStyle w:val="TOC2"/>
        <w:tabs>
          <w:tab w:val="right" w:leader="dot" w:pos="8306"/>
        </w:tabs>
      </w:pPr>
      <w:hyperlink w:anchor="_Toc23029" w:history="1">
        <w:r>
          <w:rPr>
            <w:rFonts w:ascii="仿宋" w:eastAsia="仿宋" w:hAnsi="仿宋" w:cs="仿宋" w:hint="eastAsia"/>
            <w:lang w:eastAsia="zh-CN"/>
          </w:rPr>
          <w:t>(二)、公益活动与社区参与</w:t>
        </w:r>
        <w:r>
          <w:tab/>
        </w:r>
        <w:r>
          <w:fldChar w:fldCharType="begin"/>
        </w:r>
        <w:r>
          <w:instrText xml:space="preserve"> PAGEREF _Toc23029 \h </w:instrText>
        </w:r>
        <w:r>
          <w:fldChar w:fldCharType="separate"/>
        </w:r>
        <w:r>
          <w:t>89</w:t>
        </w:r>
        <w:r>
          <w:fldChar w:fldCharType="end"/>
        </w:r>
      </w:hyperlink>
    </w:p>
    <w:p>
      <w:pPr>
        <w:pStyle w:val="TOC2"/>
        <w:tabs>
          <w:tab w:val="right" w:leader="dot" w:pos="8306"/>
        </w:tabs>
      </w:pPr>
      <w:hyperlink w:anchor="_Toc1400" w:history="1">
        <w:r>
          <w:rPr>
            <w:rFonts w:ascii="仿宋" w:eastAsia="仿宋" w:hAnsi="仿宋" w:cs="仿宋" w:hint="eastAsia"/>
            <w:lang w:eastAsia="zh-CN"/>
          </w:rPr>
          <w:t>(三)、可持续发展策略</w:t>
        </w:r>
        <w:r>
          <w:tab/>
        </w:r>
        <w:r>
          <w:fldChar w:fldCharType="begin"/>
        </w:r>
        <w:r>
          <w:instrText xml:space="preserve"> PAGEREF _Toc1400 \h </w:instrText>
        </w:r>
        <w:r>
          <w:fldChar w:fldCharType="separate"/>
        </w:r>
        <w:r>
          <w:t>91</w:t>
        </w:r>
        <w:r>
          <w:fldChar w:fldCharType="end"/>
        </w:r>
      </w:hyperlink>
    </w:p>
    <w:p>
      <w:pPr>
        <w:pStyle w:val="TOC2"/>
        <w:tabs>
          <w:tab w:val="right" w:leader="dot" w:pos="8306"/>
        </w:tabs>
      </w:pPr>
      <w:hyperlink w:anchor="_Toc8652" w:history="1">
        <w:r>
          <w:rPr>
            <w:rFonts w:ascii="仿宋" w:eastAsia="仿宋" w:hAnsi="仿宋" w:cs="仿宋" w:hint="eastAsia"/>
            <w:lang w:eastAsia="zh-CN"/>
          </w:rPr>
          <w:t>(四)、企业文化与价值观</w:t>
        </w:r>
        <w:r>
          <w:tab/>
        </w:r>
        <w:r>
          <w:fldChar w:fldCharType="begin"/>
        </w:r>
        <w:r>
          <w:instrText xml:space="preserve"> PAGEREF _Toc8652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24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前知识经济迅猛发展的大背景下，失业保险服务项目管理已成为推动企业及组织持续创新的核心动力。本失业保险服务项目报告集中讨论了失业保险服务项目策划、实施与评估的关键环节，旨在通过系统分析和反思失业保险服务项目管理实践中的优势与不足，提升失业保险服务项目执行的有效性和效率。报告内容涵盖了失业保险服务项目的目标设定、资源配置、风险控制与成果交付等多个维度，为读者提供了一套完整的失业保险服务项目管理解决方案。需要强调的是，本报告仅用于学术研讨，不得用于商业目的，其内部详细资料和结论供学习交流使用，以促进失业保险服务项目管理领域的知识共享和专业发展。</w:t>
      </w:r>
    </w:p>
    <w:p>
      <w:pPr>
        <w:pStyle w:val="Heading1"/>
        <w:ind w:firstLine="560" w:firstLineChars="200"/>
        <w:rPr>
          <w:rFonts w:ascii="仿宋" w:eastAsia="仿宋" w:hAnsi="仿宋" w:cs="仿宋" w:hint="eastAsia"/>
          <w:sz w:val="28"/>
          <w:lang w:eastAsia="zh-CN"/>
        </w:rPr>
      </w:pPr>
      <w:bookmarkStart w:id="2" w:name="_Toc12679"/>
      <w:r>
        <w:rPr>
          <w:rFonts w:ascii="仿宋" w:eastAsia="仿宋" w:hAnsi="仿宋" w:cs="仿宋" w:hint="eastAsia"/>
          <w:sz w:val="28"/>
          <w:lang w:eastAsia="zh-CN"/>
        </w:rPr>
        <w:t>一、失业保险服务项目基本情况</w:t>
      </w:r>
      <w:bookmarkEnd w:id="2"/>
    </w:p>
    <w:p>
      <w:pPr>
        <w:pStyle w:val="Heading2"/>
        <w:rPr>
          <w:rFonts w:ascii="仿宋" w:eastAsia="仿宋" w:hAnsi="仿宋" w:cs="仿宋" w:hint="eastAsia"/>
          <w:lang w:eastAsia="zh-CN"/>
        </w:rPr>
      </w:pPr>
      <w:bookmarkStart w:id="3" w:name="_Toc22720"/>
      <w:r>
        <w:rPr>
          <w:rFonts w:ascii="仿宋" w:eastAsia="仿宋" w:hAnsi="仿宋" w:cs="仿宋" w:hint="eastAsia"/>
          <w:lang w:eastAsia="zh-CN"/>
        </w:rPr>
        <w:t>(一)、失业保险服务项目名称及建设性质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失业保险服务项目名称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失业保险服务项目名称：XXX失业保险服务项目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失业保险服务项目建设性质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失业保险服务项目属于新建失业保险服务项目，依托xx区良好的产业基础和创新氛围，充分发挥区位优势，全力打造以xxx为核心的综合性产业基地。预计年产值可达XXX万元。这一新兴失业保险服务项目将在新区的发展中发挥重要作用，推动产业升级和区域经济的可持续增长。</w:t>
      </w:r>
    </w:p>
    <w:p>
      <w:pPr>
        <w:pStyle w:val="Heading2"/>
        <w:ind w:firstLine="560" w:firstLineChars="200"/>
        <w:rPr>
          <w:rFonts w:ascii="仿宋" w:eastAsia="仿宋" w:hAnsi="仿宋" w:cs="仿宋" w:hint="eastAsia"/>
          <w:sz w:val="28"/>
          <w:lang w:eastAsia="zh-CN"/>
        </w:rPr>
      </w:pPr>
      <w:bookmarkStart w:id="4" w:name="_Toc14003"/>
      <w:r>
        <w:rPr>
          <w:rFonts w:ascii="仿宋" w:eastAsia="仿宋" w:hAnsi="仿宋" w:cs="仿宋" w:hint="eastAsia"/>
          <w:sz w:val="28"/>
          <w:lang w:eastAsia="zh-CN"/>
        </w:rPr>
        <w:t>(二)、失业保险服务项目承办单位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pStyle w:val="Heading2"/>
        <w:ind w:firstLine="560" w:firstLineChars="200"/>
        <w:rPr>
          <w:rFonts w:ascii="仿宋" w:eastAsia="仿宋" w:hAnsi="仿宋" w:cs="仿宋" w:hint="eastAsia"/>
          <w:sz w:val="28"/>
          <w:lang w:eastAsia="zh-CN"/>
        </w:rPr>
      </w:pPr>
      <w:bookmarkStart w:id="5" w:name="_Toc9330"/>
      <w:r>
        <w:rPr>
          <w:rFonts w:ascii="仿宋" w:eastAsia="仿宋" w:hAnsi="仿宋" w:cs="仿宋" w:hint="eastAsia"/>
          <w:sz w:val="28"/>
          <w:lang w:eastAsia="zh-CN"/>
        </w:rPr>
        <w:t>(三)、战略合作单位</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xxx集团有限公司</w:t>
      </w:r>
    </w:p>
    <w:p>
      <w:pPr>
        <w:pStyle w:val="Heading2"/>
        <w:ind w:firstLine="560" w:firstLineChars="200"/>
        <w:rPr>
          <w:rFonts w:ascii="仿宋" w:eastAsia="仿宋" w:hAnsi="仿宋" w:cs="仿宋" w:hint="eastAsia"/>
          <w:sz w:val="28"/>
          <w:lang w:eastAsia="zh-CN"/>
        </w:rPr>
      </w:pPr>
      <w:bookmarkStart w:id="6" w:name="_Toc32032"/>
      <w:r>
        <w:rPr>
          <w:rFonts w:ascii="仿宋" w:eastAsia="仿宋" w:hAnsi="仿宋" w:cs="仿宋" w:hint="eastAsia"/>
          <w:sz w:val="28"/>
          <w:lang w:eastAsia="zh-CN"/>
        </w:rPr>
        <w:t>(四)、失业保险服务项目提出的理由</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位置优势： XX区具有良好的产业基础和创新氛围，为新兴产业的发展提供了有力支持。失业保险服务项目能够充分借助XX区的产业集聚效应和科技创新环境，更好地融入当地经济体系。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2. 区位优势： 失业保险服务项目充分发挥地理位置的优势，依托XX区的区位条件，更便利地接触市场、原材料和人才资源。这将有助于失业保险服务项目的顺利推进和市场开拓。</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综合性产业基地： 该失业保险服务项目定位为以油墨为核心的综合性产业基地，这不仅能够满足市场对油墨产品的需求，还能够在油墨产业链上实现产业多元化，提高产值和经济效益。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年产值潜力： 失业保险服务项目规模较大，预计年产值可达XXX万元，这对于XX区的经济发展具有显著的促进作用。高产值意味着失业保险服务项目将为当地提供更多的就业机会，同时也能够为地方财政做出贡献。</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产业升级：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通过全力打造以油墨为核心的产业基地，失业保险服务项目将推动相关产业的升级和发展。这有助于提升当地产业结构，增加高附加值产业的比重，促进区域产业的可持续发展。</w:t>
      </w:r>
    </w:p>
    <w:p>
      <w:pPr>
        <w:pStyle w:val="Heading2"/>
        <w:ind w:firstLine="560" w:firstLineChars="200"/>
        <w:rPr>
          <w:rFonts w:ascii="仿宋" w:eastAsia="仿宋" w:hAnsi="仿宋" w:cs="仿宋" w:hint="eastAsia"/>
          <w:sz w:val="28"/>
          <w:lang w:eastAsia="zh-CN"/>
        </w:rPr>
      </w:pPr>
      <w:bookmarkStart w:id="7" w:name="_Toc9025"/>
      <w:r>
        <w:rPr>
          <w:rFonts w:ascii="仿宋" w:eastAsia="仿宋" w:hAnsi="仿宋" w:cs="仿宋" w:hint="eastAsia"/>
          <w:sz w:val="28"/>
          <w:lang w:eastAsia="zh-CN"/>
        </w:rPr>
        <w:t>(五)、原材料供应</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失业保险服务项目所需的主要原材料及辅助材料包括 Xxx、xxx、xx、xxx、xx 等，经过严格筛选，xxx 投资公司已经确保选择的供货单位完全能够稳定供应上述所需原料。这些供货商不仅具备高质量的产品和稳定的供货能力，而且与公司已建立了密切的合作关系，为失业保险服务项目提供了可靠的原辅材料供应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供货商的选择是基于其在行业内的声誉、生产能力、质量管理体系以及服务水平等多方面的考量。通过与供货商的深入合作，双方建立了互信互利的伙伴关系，确保了失业保险服务项目正常经营所需原辅材料的高质量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这些供货商不仅能够保障失业保险服务项目的当前需求，而且能够满足 xxx 投资公司今后进一步扩大生产规模的预期要求。公司与供货商之间的战略合作关系意味着在未来扩大规模的同时，供货商将积极响应，提供足够的支持，确保原材料供应链的可持续性和灵活性。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通过这一合理而有力的供应链管理，xxx 投资公司将能够确保失业保险服务项目在原材料采购和供应方面的高效运作，为失业保险服务项目的稳健发展打下坚实基础。</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8" w:name="_Toc7824"/>
      <w:r>
        <w:rPr>
          <w:rFonts w:ascii="仿宋" w:eastAsia="仿宋" w:hAnsi="仿宋" w:cs="仿宋" w:hint="eastAsia"/>
          <w:sz w:val="28"/>
          <w:lang w:eastAsia="zh-CN"/>
        </w:rPr>
        <w:t>(六)、失业保险服务项目能耗分析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能源类型： 确定失业保险服务项目所使用的主要能源类型，例如电力、天然气、燃油等。了解能源类型将有助于集中分析各种能源的使用情况。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2. 能源消耗量： 收集并记录失业保险服务项目在生产过程中各种能源的消耗量。这可以通过监测设备、能源计量仪器以及相关数据记录来实现。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生产阶段分析： 将能耗分解到不同的生产阶段，以便更具体地了解哪些环节对总能耗贡献最大。这有助于有针对性地采取节能措施。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设备效能： 评估和比较各种生产设备的能源效能。确定是否存在能效较低的设备，以便进行升级或替换，以降低能源消耗。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5. 工艺优化： 通过工艺优化来减少能源浪费。可能的优化措施包括提高设备利用率、优化生产流程、改善产品设计等。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能效改进失业保险服务项目： 考虑实施能效改进失业保险服务项目，例如更换节能设备、采用新的生产技术、改进维护和操作方法等。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再生能源应用： 探索并评估再生能源在失业保险服务项目中的应用可能性。例如，考虑采用太阳能、风能等可再生能源来部分或完全满足能源需求。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8. 员工培训： 培训员工，使其认识到能源节约的重要性，并提供相关的操作和维护指导，以确保设备的有效运行。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9. 定期审查： 建立定期审查机制，对能源使用情况进行评估，及时调整和改进能源管理策略。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10. 法规合规性： 确保失业保险服务项目的能耗活动符合相关法规和环境保护标准。</w:t>
      </w:r>
    </w:p>
    <w:p>
      <w:pPr>
        <w:pStyle w:val="Heading2"/>
        <w:ind w:firstLine="560" w:firstLineChars="200"/>
        <w:rPr>
          <w:rFonts w:ascii="仿宋" w:eastAsia="仿宋" w:hAnsi="仿宋" w:cs="仿宋" w:hint="eastAsia"/>
          <w:sz w:val="28"/>
          <w:lang w:eastAsia="zh-CN"/>
        </w:rPr>
      </w:pPr>
      <w:bookmarkStart w:id="9" w:name="_Toc10491"/>
      <w:r>
        <w:rPr>
          <w:rFonts w:ascii="仿宋" w:eastAsia="仿宋" w:hAnsi="仿宋" w:cs="仿宋" w:hint="eastAsia"/>
          <w:sz w:val="28"/>
          <w:lang w:eastAsia="zh-CN"/>
        </w:rPr>
        <w:t>(七)、环境保护</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失业保险服务项目紧密契合xx区的发展规划，符合该区产业结构调整规划以及国家的产业发展政策。在失业保险服务项目规划中，我们充分考虑了区域的可持续发展需求，确保失业保险服务项目建设不仅符合国家政策，也与当地的产业发展方向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保护环境，我们采取了切实可行的治理措施，严格控制各类污染物的排放，确保失业保险服务项目的生产活动在国家规定的排放标准内。失业保险服务项目建设阶段及运营后，我们将持续监测和管理排放，以确保失业保险服务项目对区域生态环境不会产生明显的负面影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设计方面，我们坚持清洁生产的理念，采用先进的清洁生产工艺，应用清洁原材料，以生产清洁产品为目标。通过这一策略，我们旨在消除和减少污染，实现生产与环境的协调共生。失业保险服务项目建成并投产后，各项环境指标将严格符合国家和地方清洁生产的标准要求，确保失业保险服务项目的运营不仅不损害环境，还有助于地区的生态健康。</w:t>
      </w:r>
    </w:p>
    <w:p>
      <w:pPr>
        <w:pStyle w:val="Heading2"/>
        <w:ind w:firstLine="560" w:firstLineChars="200"/>
        <w:rPr>
          <w:rFonts w:ascii="仿宋" w:eastAsia="仿宋" w:hAnsi="仿宋" w:cs="仿宋" w:hint="eastAsia"/>
          <w:sz w:val="28"/>
          <w:lang w:eastAsia="zh-CN"/>
        </w:rPr>
      </w:pPr>
      <w:bookmarkStart w:id="10" w:name="_Toc1121"/>
      <w:r>
        <w:rPr>
          <w:rFonts w:ascii="仿宋" w:eastAsia="仿宋" w:hAnsi="仿宋" w:cs="仿宋" w:hint="eastAsia"/>
          <w:sz w:val="28"/>
          <w:lang w:eastAsia="zh-CN"/>
        </w:rPr>
        <w:t>(八)、失业保险服务项目建设符合性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法规合规性： 确保失业保险服务项目的规划和建设符合当地和国家的法规和政策要求。这可能涉及土地使用、环保、建筑规范、安全等方面的法规。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2. 环境影响评价： 进行全面的环境影响评价，确保失业保险服务项目建设和运营不会对周围环境产生负面影响。在评估中，考虑空气、水、土壤质量以及生态系统的保护。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3. 社会责任： 失业保险服务项目建设应考虑社会责任，确保失业保险服务项目对当地社区的影响是积极的。这可能包括就业机会、社区发展失业保险服务项目、文化保护等方面。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安全标准： 遵守相关的安全标准和规范，保障失业保险服务项目建设和运营的人员安全。这包括建筑结构的安全性、设备操作的安全规程等。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技术规范： 确保失业保险服务项目采用符合行业标准和技术规范的设计和建设。这有助于失业保险服务项目的高效运作和可持续性发展。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 失业保险服务项目建设应考虑可持续性原则，包括资源利用效率、能源消耗、废弃物处理等。采用清洁生产和绿色技术，以降低对环境的影响。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7. 公共参与： 失业保险服务项目建设阶段应开展公共参与，听取相关利益相关者的意见和建议。这有助于解决可能的争议，提高失业保险服务项目在社会中的接受度。</w:t>
      </w:r>
    </w:p>
    <w:p>
      <w:pPr>
        <w:ind w:firstLine="560" w:firstLineChars="200"/>
        <w:rPr>
          <w:rFonts w:ascii="仿宋" w:eastAsia="仿宋" w:hAnsi="仿宋" w:cs="仿宋" w:hint="eastAsia"/>
          <w:sz w:val="28"/>
        </w:rPr>
      </w:pPr>
      <w:r>
        <w:rPr>
          <w:rFonts w:ascii="仿宋" w:eastAsia="仿宋" w:hAnsi="仿宋" w:cs="仿宋" w:hint="eastAsia"/>
          <w:sz w:val="28"/>
          <w:lang w:eastAsia="zh-CN"/>
        </w:rPr>
        <w:t>8. 监测和报告： 建立定期监测和报告机制，监控失业保险服务项目的建设和运营过程中的符合性。及时发现和解决潜在的问题。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9. 风险管理： 开展全面的风险评估，确保失业保险服务项目建设和运营过程中的各种风险能够被有效管理和应对。</w:t>
      </w:r>
    </w:p>
    <w:p>
      <w:pPr>
        <w:pStyle w:val="Heading2"/>
        <w:ind w:firstLine="560" w:firstLineChars="200"/>
        <w:rPr>
          <w:rFonts w:ascii="仿宋" w:eastAsia="仿宋" w:hAnsi="仿宋" w:cs="仿宋" w:hint="eastAsia"/>
          <w:sz w:val="28"/>
          <w:lang w:eastAsia="zh-CN"/>
        </w:rPr>
      </w:pPr>
      <w:bookmarkStart w:id="11" w:name="_Toc29481"/>
      <w:r>
        <w:rPr>
          <w:rFonts w:ascii="仿宋" w:eastAsia="仿宋" w:hAnsi="仿宋" w:cs="仿宋" w:hint="eastAsia"/>
          <w:sz w:val="28"/>
          <w:lang w:eastAsia="zh-CN"/>
        </w:rPr>
        <w:t>(九)、失业保险服务项目进度规划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失业保险服务项目的建设期限规划为XX个月，为了确保失业保险服务项目按时高效完成，我们采取了以下措施：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分期分段建设： 将整个失业保险服务项目划分为不同的阶段和段落，实施分期建设。这有助于灵活应对各个阶段的工程挑战，确保失业保险服务项目有序推进。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工期目标分解： 对失业保险服务项目进行工期目标的详细分解，明确各个主体工程的施工期限。通过科学的工期分解，可以更精准地掌握工程进展。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交叉施工安排： 采用适应性的施工安排，使各主体工程的施工期叉开实施。通过合理的交叉施工，最大限度地缩短整体建设周期。</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合理安排设计和采购时间： 承办单位要合理安排设计和采购的时间，确保与施工进度相衔接。设计、采购和设备安装的工作要交叉进行，提高工程进度。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 后期工程押后施工： 将投资密度较大的部分工程尽量押后施工，例如其他配套工程等。这有助于合理分配资源，保证失业保险服务项目各方面的平衡发展。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6. 提前进行设计工作： 在技术交流谈判的同时，提前进行设计工作。这样可以在失业保险服务项目正式启动前解决一些技术问题，为后续施工提供有力支持。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7. 提前设计和定货： 针对制造周期较长的设备，提前进行设计工作，并提前定货。确保这些关键设备在需要时能够及时到位，避免因设备制造周期导致的延误。</w:t>
      </w:r>
    </w:p>
    <w:p>
      <w:pPr>
        <w:ind w:firstLine="560" w:firstLineChars="200"/>
        <w:rPr>
          <w:rFonts w:ascii="仿宋" w:eastAsia="仿宋" w:hAnsi="仿宋" w:cs="仿宋" w:hint="eastAsia"/>
          <w:sz w:val="28"/>
        </w:rPr>
      </w:pPr>
      <w:r>
        <w:rPr>
          <w:rFonts w:ascii="仿宋" w:eastAsia="仿宋" w:hAnsi="仿宋" w:cs="仿宋" w:hint="eastAsia"/>
          <w:sz w:val="28"/>
          <w:lang w:eastAsia="zh-CN"/>
        </w:rPr>
        <w:t>8. 超前融资计划： 融资计划应比资金投入计划超前，确保资金的及时投入。在资金计划中留有一定的余地，以防万一情况的发生。</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通过以上规划和措施，我们旨在保障失业保险服务项目建设期限的合理安排，最大程度地降低建设周期，确保失业保险服务项目按计划推进。</w:t>
      </w:r>
    </w:p>
    <w:p>
      <w:pPr>
        <w:pStyle w:val="Heading2"/>
        <w:ind w:firstLine="560" w:firstLineChars="200"/>
        <w:rPr>
          <w:rFonts w:ascii="仿宋" w:eastAsia="仿宋" w:hAnsi="仿宋" w:cs="仿宋" w:hint="eastAsia"/>
          <w:sz w:val="28"/>
          <w:lang w:eastAsia="zh-CN"/>
        </w:rPr>
      </w:pPr>
      <w:bookmarkStart w:id="12" w:name="_Toc4373"/>
      <w:r>
        <w:rPr>
          <w:rFonts w:ascii="仿宋" w:eastAsia="仿宋" w:hAnsi="仿宋" w:cs="仿宋" w:hint="eastAsia"/>
          <w:sz w:val="28"/>
          <w:lang w:eastAsia="zh-CN"/>
        </w:rPr>
        <w:t>(十)、投资估算及经济效益分析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失业保险服务项目总投资及资金构成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失业保险服务项目预计总投资为XXXX万元。其中，固定资产投资为XXXX万元，占失业保险服务项目总投资的XX%；流动资金为XXXX万元，占失业保险服务项目总投资的XX%。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资金筹措</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截至目前，失业保险服务项目的资金主要由企业自筹。通过内部资金的调动和有效管理，确保失业保险服务项目的正常推进和运作。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失业保险服务项目预期经济效益规划目标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失业保险服务项目达产年的经济效益规划目标如下：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营业收入：XXXX万元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总成本费用：XXXX万元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税金及附加：XXXX万元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利润总额：XXXX万元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利税总额：XXXX万元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税后净利润：XXXX万元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此外，达产年投资利润率为XX%，投资利税率为XX%，投资回报率为XX%，全部投资回收期为XX年。失业保险服务项目还将提供XX个就业职位，为当地就业创造积极影响。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这一经济效益规划目标综合考虑了失业保险服务项目的投资、收入、成本、税收等多个方面，为失业保险服务项目的经济可持续发展提供了明确的指导和目标。</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28918"/>
      <w:r>
        <w:rPr>
          <w:rFonts w:ascii="仿宋" w:eastAsia="仿宋" w:hAnsi="仿宋" w:cs="仿宋" w:hint="eastAsia"/>
          <w:sz w:val="28"/>
          <w:lang w:eastAsia="zh-CN"/>
        </w:rPr>
        <w:t>(十一)、报告说明</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报告的详尽分析主要包括以下几个方面：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市场和销售： 对市场需求、竞争格局、潜在客户等进行深入研究，明确失业保险服务项目产品或服务的市场定位和销售策略。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2. 规模和产品： 对失业保险服务项目规模进行科学规划，明确生产的产品或服务种类、特点及市场竞争力。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 厂址： 选择适宜的厂址，考虑交通便利性、用地成本、环境因素等，确保失业保险服务项目的顺利运作。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原辅料供应： 确保原辅料的稳定供应，分析供应商的可靠性和成本，以降低生产风险。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工艺技术： 对失业保险服务项目的生产工艺进行细致研究，确保采用先进、高效、可靠的技术，提高生产效率。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设备选择： 经过仔细比较和选择，确定最适合失业保险服务项目需求的生产设备，确保设备的性能和质量符合要求。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人员组织： 确保失业保险服务项目团队结构合理，拥有足够的专业人才，并规划培训计划，以提高员工的工作技能。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8. 实施计划： 制定详细的失业保险服务项目实施计划，明确各阶段的任务和时间节点，确保失业保险服务项目按计划推进。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9. 投资与成本： 确定失业保险服务项目的总投资和各项成本，并进行全面的成本效益分析，确保失业保险服务项目的经济可行性。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效益及风险： 对失业保险服务项目的预期经济效益进行计算和评价，并对潜在风险进行全面分析，为决策者提供风险应对策略。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通过以上分析，报告将为投资决策提供全面的、有据可依的科学依据。其细致入微的论证和评价将使投资方能够清晰地了解失业保险服务项目的各个方面，为未来的投资决策提供有力支持。</w:t>
      </w:r>
    </w:p>
    <w:p>
      <w:pPr>
        <w:pStyle w:val="Heading2"/>
        <w:ind w:firstLine="560" w:firstLineChars="200"/>
        <w:rPr>
          <w:rFonts w:ascii="仿宋" w:eastAsia="仿宋" w:hAnsi="仿宋" w:cs="仿宋" w:hint="eastAsia"/>
          <w:sz w:val="28"/>
          <w:lang w:eastAsia="zh-CN"/>
        </w:rPr>
      </w:pPr>
      <w:bookmarkStart w:id="14" w:name="_Toc31507"/>
      <w:r>
        <w:rPr>
          <w:rFonts w:ascii="仿宋" w:eastAsia="仿宋" w:hAnsi="仿宋" w:cs="仿宋" w:hint="eastAsia"/>
          <w:sz w:val="28"/>
          <w:lang w:eastAsia="zh-CN"/>
        </w:rPr>
        <w:t>(十二)、失业保险服务项目评价</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失业保险服务项目评价是对失业保险服务项目进行全面审查和判定的过程，主要包括市场评价、技术评价、财务评价、工程评价、经济评价和环境评价等多个方面。评价的目的是为决策者提供科学的、客观的信息，以确定失业保险服务项目是否值得投资以及如何进行投资。对失业保险服务项目评价各个方面的简要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市场评价： 对失业保险服务项目所在市场的需求、竞争格局、潜在客户等进行评估。通过市场评价，可以确定失业保险服务项目产品或服务的市场定位、销售策略和市场份额。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技术评价： 对失业保险服务项目所采用的生产工艺、设备选择等技术方面进行评估。确保失业保险服务项目采用先进、高效、可靠的技术，以提高生产效率和竞争力。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财务评价： 对失业保险服务项目的资金筹措、成本结构、财务指标等进行评估。通过财务评价，可以明确失业保险服务项目的融资需求、资金运作情况，以及失业保险服务项目的盈利能力和财务健康状况。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工程评价： 对失业保险服务项目的规模、建设周期、工程进度等进行评估。确保失业保险服务项目在工程实施阶段能够按计划进行，减少施工风险。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经济评价： 对失业保险服务项目的经济效益进行计算和评估。包括投资回收期、净现值、内部收益率等指标，以确定失业保险服务项目的经济可行性和投资回报。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环境评价： 对失业保险服务项目可能对环境产生的影响进行评估。确保失业保险服务项目在环保方面符合相关法规和标准，减少对周边环境的负面影响。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失业保险服务项目评价通过对各个方面的全面考量，为决策者提供了关于失业保险服务项目全貌的清晰图景。决策者可以根据评价结果，权衡各个方面的利弊，做出明智的投资决策。评价的结果将直接影响到失业保险服务项目的可持续发展和投资的成功实施。</w:t>
      </w:r>
    </w:p>
    <w:p>
      <w:pPr>
        <w:pStyle w:val="Heading1"/>
        <w:ind w:firstLine="560" w:firstLineChars="200"/>
        <w:rPr>
          <w:rFonts w:ascii="仿宋" w:eastAsia="仿宋" w:hAnsi="仿宋" w:cs="仿宋" w:hint="eastAsia"/>
          <w:sz w:val="28"/>
          <w:lang w:eastAsia="zh-CN"/>
        </w:rPr>
      </w:pPr>
      <w:bookmarkStart w:id="15" w:name="_Toc7026"/>
      <w:r>
        <w:rPr>
          <w:rFonts w:ascii="仿宋" w:eastAsia="仿宋" w:hAnsi="仿宋" w:cs="仿宋" w:hint="eastAsia"/>
          <w:sz w:val="28"/>
          <w:lang w:eastAsia="zh-CN"/>
        </w:rPr>
        <w:t>二、建设规划</w:t>
      </w:r>
      <w:bookmarkEnd w:id="15"/>
    </w:p>
    <w:p>
      <w:pPr>
        <w:pStyle w:val="Heading2"/>
        <w:rPr>
          <w:rFonts w:ascii="仿宋" w:eastAsia="仿宋" w:hAnsi="仿宋" w:cs="仿宋" w:hint="eastAsia"/>
          <w:lang w:eastAsia="zh-CN"/>
        </w:rPr>
      </w:pPr>
      <w:bookmarkStart w:id="16" w:name="_Toc2660"/>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商业竞争激烈的当今市场，成功的产品规划是企业实现可持续发展的基石。产品规划不仅仅是对产品生命周期的考量，更是对市场、用户需求、技术趋势以及竞争局势的深度分析和综合考虑。从市场调研到技术开发，再到最终的推广营销，每个环节都至关重要，决定了产品在市场中的命运。一场成功的产品规划需要兼顾短期和长期的目标，紧密结合市场动态，确保产品具备持续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市场调研与需求分析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起点是对市场的深入了解和用户需求的精准洞察。市场调研通过数据收集和分析，描绘了目标市场的地形图，帮助企业更好地理解市场规模、趋势和潜在机会。同时，深入的用户需求分析能够为产品设计和开发提供有力指导，确保产品真正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创新与设计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产品的成功往往离不开创新和精良的设计。创新不仅仅是对市场的回应，更是对用户未来需求的预见。通过不断地创新，企业能够在市场中保持领先地位。设计则是产品的外在表现，一个好的设计不仅提高了产品的美观性，更是提升了用户体验，从而形成了产品的差异化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技术开发与研发投入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是产品的核心，而技术开发和研发投入则是产品规划中至关重要的组成部分。通过技术的不断创新，企业可以在竞争中脱颖而出。研发投入不仅包括人力和物力，更需要注重科研成果的应用和实际运用，确保产品在技术上的领先地位，满足市场对高质量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生产与供应链管理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产品规划确定，高效的生产和供应链管理是确保产品顺利上市的关键。生产过程的优化和供应链的畅通是产品能否按时交付和维持市场竞争力的决定性因素。建立稳定的供应链网络和精细的生产管理体系，有助于提高生产效率、降低成本，确保产品的质量和及时交付。</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营销与推广策略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成功不仅仅在于产品本身，还需要通过有效的营销和推广策略将产品引入市场。品牌定位、渠道选择、广告宣传等环节需要深思熟虑。通过巧妙的市场推广，企业能够提高产品的知名度和美誉度，吸引更多目标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市场反馈与持续改进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产品上市后，与市场的互动成为产品规划中的一个重要环节。通过市场反馈、用户体验和销售数据的持续监测，企业能够不断优化产品，适应市场变化，提高产品的竞争力。持续改进是产品规划的保障，确保产品始终符合市场和用户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调研的深入了解，创新和设计的巧妙运用，技术开发和研发投入的不懈努力，生产和供应链管理的高效运作，以及营销与推广策略的巧妙运用，产品规划能够更好地适应市场的需求，确保产品在竞争激烈的市场中立于不败之地。</w:t>
      </w:r>
    </w:p>
    <w:p>
      <w:pPr>
        <w:pStyle w:val="Heading2"/>
        <w:ind w:firstLine="560" w:firstLineChars="200"/>
        <w:rPr>
          <w:rFonts w:ascii="仿宋" w:eastAsia="仿宋" w:hAnsi="仿宋" w:cs="仿宋" w:hint="eastAsia"/>
          <w:sz w:val="28"/>
          <w:lang w:eastAsia="zh-CN"/>
        </w:rPr>
      </w:pPr>
      <w:bookmarkStart w:id="17" w:name="_Toc26828"/>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失业保险服务项目总征地面积XXXX平方米（折合约XX亩），其中：净用地面积XXXX平方米（红线范围折合约XX亩）。失业保险服务项目规划总建筑面积XXXX平方米，其中规划建设主体工程XXXX平方米，计容建筑面积XXXX平方米。预计建筑工程投资XXXX万元，这包括了基础设施建设、园区绿化等多个方面的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失业保险服务项目所占用的地面积充分考虑了红线范围，确保了失业保险服务项目的合规性和可持续发展。规划建设主体工程和计容建筑面积的设定旨在满足失业保险服务项目的生产和办公需求，为企业提供充足的工作空间。预计的建筑工程投资将用于失业保险服务项目的基础设施建设，为失业保险服务项目的未来发展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失业保险服务项目计划购置设备共计XX台（套），设备购置费XXXX万元。这些设备涵盖了生产、研发和办公等多个领域，包括先进的生产设备、办公设备和实验室设备等。设备购置费用的投入将确保失业保险服务项目具备先进的生产技术和高效的办公环境，提高企业的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失业保险服务项目计划总投资XXXX万元，预计年实现营业收入XXXX万元。这一部分涵盖了整个失业保险服务项目的经济规模和财务计划。总投资将用于失业保险服务项目的建设、设备购置、人才引进等多个方面，确保失业保险服务项目的全面发展。预计年实现的营业收入则是对失业保险服务项目盈利能力的预估，考虑了市场需求、销售计划等多个因素。</w:t>
      </w:r>
    </w:p>
    <w:p>
      <w:pPr>
        <w:pStyle w:val="Heading1"/>
        <w:ind w:firstLine="560" w:firstLineChars="200"/>
        <w:rPr>
          <w:rFonts w:ascii="仿宋" w:eastAsia="仿宋" w:hAnsi="仿宋" w:cs="仿宋" w:hint="eastAsia"/>
          <w:sz w:val="28"/>
          <w:lang w:eastAsia="zh-CN"/>
        </w:rPr>
      </w:pPr>
      <w:bookmarkStart w:id="18" w:name="_Toc14726"/>
      <w:r>
        <w:rPr>
          <w:rFonts w:ascii="仿宋" w:eastAsia="仿宋" w:hAnsi="仿宋" w:cs="仿宋" w:hint="eastAsia"/>
          <w:sz w:val="28"/>
          <w:lang w:eastAsia="zh-CN"/>
        </w:rPr>
        <w:t>三、工艺分析</w:t>
      </w:r>
      <w:bookmarkEnd w:id="18"/>
    </w:p>
    <w:p>
      <w:pPr>
        <w:pStyle w:val="Heading2"/>
        <w:rPr>
          <w:rFonts w:ascii="仿宋" w:eastAsia="仿宋" w:hAnsi="仿宋" w:cs="仿宋" w:hint="eastAsia"/>
          <w:lang w:eastAsia="zh-CN"/>
        </w:rPr>
      </w:pPr>
      <w:bookmarkStart w:id="19" w:name="_Toc31351"/>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失业保险服务项目中显现出多层面的复杂性和有机性。其系统性突显在对广泛技术领域的全面规划和整合，要求各技术要素相互协调，以确保失业保险服务项目整体协同。这种系统性要求技术管理者在失业保险服务项目中全局思考，以适应多元领域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不断变化的环境中具备创新能力，团队需要持续提出独具创意的技术解决方案，作为推动失业保险服务项目进步的引擎。这种创新力使技术管理不仅仅是问题应对，更是失业保险服务项目发展的推动力，促使团队在技术层面保持竞争力。</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技术管理体现出综合性。它要求在不同领域中进行全面考虑，将各种技术要素有机融合，以实现更高水平和更大范围的效果。技术管理者需要跨领域协调，确保失业保险服务项目技术方案的综合有效性。</w:t>
      </w:r>
    </w:p>
    <w:p>
      <w:pPr>
        <w:pStyle w:val="Heading2"/>
        <w:ind w:firstLine="560" w:firstLineChars="200"/>
        <w:rPr>
          <w:rFonts w:ascii="仿宋" w:eastAsia="仿宋" w:hAnsi="仿宋" w:cs="仿宋" w:hint="eastAsia"/>
          <w:sz w:val="28"/>
          <w:lang w:eastAsia="zh-CN"/>
        </w:rPr>
      </w:pPr>
      <w:bookmarkStart w:id="20" w:name="_Toc31099"/>
      <w:r>
        <w:rPr>
          <w:rFonts w:ascii="仿宋" w:eastAsia="仿宋" w:hAnsi="仿宋" w:cs="仿宋" w:hint="eastAsia"/>
          <w:sz w:val="28"/>
          <w:lang w:eastAsia="zh-CN"/>
        </w:rPr>
        <w:t>(二)、失业保险服务项目工艺技术设计方案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工艺流程设计：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流程设计是失业保险服务项目工艺技术设计的核心。在设计中，需要明确每一步骤的操作顺序、所需时间和资源，以确保生产过程的高效性和流畅性。此外，要考虑可能出现的变数，采取灵活的设计以适应实际生产环境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工艺参数设定：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对关键的工艺参数进行合理设定至关重要。这包括但不限于温度、压力、流速等因素。合理的参数设置有助于提高生产效率，确保产品质量的稳定性，并降低可能的生产风险。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工艺设备选择：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在选择工艺设备时，需要考虑其性能、稳定性和可维护性。设备应符合失业保险服务项目的实际需求，并与整个生产流程协同工作，确保设备的使用不成为失业保险服务项目的瓶颈。</w:t>
      </w:r>
    </w:p>
    <w:p>
      <w:pPr>
        <w:ind w:firstLine="560" w:firstLineChars="200"/>
        <w:rPr>
          <w:rFonts w:ascii="仿宋" w:eastAsia="仿宋" w:hAnsi="仿宋" w:cs="仿宋" w:hint="eastAsia"/>
          <w:sz w:val="28"/>
        </w:rPr>
      </w:pPr>
      <w:r>
        <w:rPr>
          <w:rFonts w:ascii="仿宋" w:eastAsia="仿宋" w:hAnsi="仿宋" w:cs="仿宋" w:hint="eastAsia"/>
          <w:sz w:val="28"/>
          <w:lang w:eastAsia="zh-CN"/>
        </w:rPr>
        <w:t>4. 能源消耗优化：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工艺技术设计应考虑能源消耗的优化。采取先进的节能技术，降低能源浪费，有助于提高生产效益的同时，减少对环境的不良影响。</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5. 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在工艺技术设计中，环保因素是不可忽视的。采用环保友好型的工艺，减少对环境的污染，符合可持续发展的要求，同时也有助于提升企业的社会形象。</w:t>
      </w:r>
    </w:p>
    <w:p>
      <w:pPr>
        <w:pStyle w:val="Heading2"/>
        <w:ind w:firstLine="560" w:firstLineChars="200"/>
        <w:rPr>
          <w:rFonts w:ascii="仿宋" w:eastAsia="仿宋" w:hAnsi="仿宋" w:cs="仿宋" w:hint="eastAsia"/>
          <w:sz w:val="28"/>
          <w:lang w:eastAsia="zh-CN"/>
        </w:rPr>
      </w:pPr>
      <w:bookmarkStart w:id="21" w:name="_Toc25940"/>
      <w:r>
        <w:rPr>
          <w:rFonts w:ascii="仿宋" w:eastAsia="仿宋" w:hAnsi="仿宋" w:cs="仿宋" w:hint="eastAsia"/>
          <w:sz w:val="28"/>
          <w:lang w:eastAsia="zh-CN"/>
        </w:rPr>
        <w:t>(三)、设备选型方案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以挑选卓越供应商为导向，确保所选设备能够按时交付，满足工程进度需求。我们注重售后服务的卓越性，以及设备生产厂家能够及时提供备品备件的能力，以降低失业保险服务项目投资风险，最大限度地减少总体失业保险服务项目成本。在投资失业保险服务项目中，主要工艺设备及仪器将优先选择国产设备，并确保所选生产设备厂家具备国内领先的技术水平和符合国际认证标准的科学企业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以“先进、高效、实用、节能、可靠”为准则，特别关注失业保险服务项目产品生产设备在效率、质量、物料损耗、自动化程度、劳动强度和噪音水平等方面的特性。计划采购国内领先的关键工艺设备和国内外尖端的检测设备，预计购置并安装主要设备合共XXXX台(套)，设备购置费用为XXX万元。通过这一选取原则，我们旨在确保失业保险服务项目的生产设备具备最佳性能和效益，以满足失业保险服务项目长期的发展需求。</w:t>
      </w:r>
    </w:p>
    <w:p>
      <w:pPr>
        <w:pStyle w:val="Heading1"/>
        <w:ind w:firstLine="560" w:firstLineChars="200"/>
        <w:rPr>
          <w:rFonts w:ascii="仿宋" w:eastAsia="仿宋" w:hAnsi="仿宋" w:cs="仿宋" w:hint="eastAsia"/>
          <w:sz w:val="28"/>
          <w:lang w:eastAsia="zh-CN"/>
        </w:rPr>
      </w:pPr>
      <w:bookmarkStart w:id="22" w:name="_Toc7114"/>
      <w:r>
        <w:rPr>
          <w:rFonts w:ascii="仿宋" w:eastAsia="仿宋" w:hAnsi="仿宋" w:cs="仿宋" w:hint="eastAsia"/>
          <w:sz w:val="28"/>
          <w:lang w:eastAsia="zh-CN"/>
        </w:rPr>
        <w:t>四、土建工程设计</w:t>
      </w:r>
      <w:bookmarkEnd w:id="22"/>
    </w:p>
    <w:p>
      <w:pPr>
        <w:pStyle w:val="Heading2"/>
        <w:rPr>
          <w:rFonts w:ascii="仿宋" w:eastAsia="仿宋" w:hAnsi="仿宋" w:cs="仿宋" w:hint="eastAsia"/>
          <w:lang w:eastAsia="zh-CN"/>
        </w:rPr>
      </w:pPr>
      <w:bookmarkStart w:id="23" w:name="_Toc11353"/>
      <w:r>
        <w:rPr>
          <w:rFonts w:ascii="仿宋" w:eastAsia="仿宋" w:hAnsi="仿宋" w:cs="仿宋" w:hint="eastAsia"/>
          <w:lang w:eastAsia="zh-CN"/>
        </w:rPr>
        <w:t>(一)、建筑工程设计原则</w:t>
      </w:r>
      <w:bookmarkEnd w:id="23"/>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1. 功能性原则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建筑首要功能是为使用者提供合适的空间，满足其需求。因此，建筑设计应确保功能的实现，空间布局合理，满足建筑的基本功能需求。功能性原则关注建筑的实际用途和用户体验。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2. 美学性原则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美学性是建筑设计的重要方面。建筑应该具有艺术性和美感，以提高空间品质和视觉体验。美学性原则注重建筑的外观设计、色彩搭配、比例和形式等方面，使建筑融入环境并产生良好的审美效果。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结构稳定性原则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建筑结构的稳定性是设计的基本要求之一。建筑设计应确保结构安全可靠，能够承受各种自然和人为的力的作用。结构稳定性原则关注建筑的结构设计、材料选用等方面，以保障建筑的整体安全。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环境友好性原则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社会，环保和可持续性已成为建筑设计的重要考虑因素。建筑应当注重能源利用效率、材料的可再生性、废弃物的处理等方面，以减少对环境的不良影响。环境友好性原则关注建筑的生态设计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建筑设计应当在经济可行性的基础上进行，保持合理的建设成本。考虑建筑的预算和维护成本，确保设计方案在经济上可行。经济性原则关注建筑的成本效益和资源利用效率。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可维护性原则</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建筑应易于维护和管理，以确保其长期使用的效果。设计应考虑材料的耐久性、易修复性，使得建筑的维护工作变得简便和经济。可维护性原则注重建筑的长期可用性和维护便捷性。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可变性原则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建筑设计应具有一定的灵活性，以适应可能发生的功能变化或扩建。可变性原则关注建筑设计的灵活性和可调整性，使得建筑能够适应未来的变化需求。</w:t>
      </w:r>
    </w:p>
    <w:p>
      <w:pPr>
        <w:pStyle w:val="Heading2"/>
        <w:ind w:firstLine="560" w:firstLineChars="200"/>
        <w:rPr>
          <w:rFonts w:ascii="仿宋" w:eastAsia="仿宋" w:hAnsi="仿宋" w:cs="仿宋" w:hint="eastAsia"/>
          <w:sz w:val="28"/>
          <w:lang w:eastAsia="zh-CN"/>
        </w:rPr>
      </w:pPr>
      <w:bookmarkStart w:id="24" w:name="_Toc14601"/>
      <w:r>
        <w:rPr>
          <w:rFonts w:ascii="仿宋" w:eastAsia="仿宋" w:hAnsi="仿宋" w:cs="仿宋" w:hint="eastAsia"/>
          <w:sz w:val="28"/>
          <w:lang w:eastAsia="zh-CN"/>
        </w:rPr>
        <w:t>(二)、土建工程设计年限及安全等级</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土建工程设计的年限和安全等级是设计阶段需要明确的重要方面。关于土建工程设计年限和安全等级的一般性说明：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土建工程设计年限：</w:t>
      </w:r>
    </w:p>
    <w:p>
      <w:pPr>
        <w:ind w:firstLine="560" w:firstLineChars="200"/>
        <w:rPr>
          <w:rFonts w:ascii="仿宋" w:eastAsia="仿宋" w:hAnsi="仿宋" w:cs="仿宋" w:hint="eastAsia"/>
          <w:sz w:val="28"/>
        </w:rPr>
      </w:pPr>
      <w:r>
        <w:rPr>
          <w:rFonts w:ascii="仿宋" w:eastAsia="仿宋" w:hAnsi="仿宋" w:cs="仿宋" w:hint="eastAsia"/>
          <w:sz w:val="28"/>
          <w:lang w:eastAsia="zh-CN"/>
        </w:rPr>
        <w:t>1. 永久性建筑设计： 永久性建筑通常设计为具有长期使用寿命的结构，其设计年限一般为50年以上。这类建筑包括一些基础设施和重要公共建筑，如桥梁、大坝、地铁站等。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中期建筑设计： 中期建筑的设计年限一般在20到50年之间。这包括许多商业建筑、住宅区和一些中等规模的基础设施。设计时考虑到未来可能的功能变化和社会需求。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短期建筑设计： 一些建筑的设计年限较短，一般在10到20年之间。这可能包括一些暂时性建筑、展览馆、临时设施等。设计时更加灵活，适应性强。</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土建工程安全等级：</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土建工程的安全等级涉及到工程的用途、所处环境、人员密集程度等多个因素。一般性的安全等级划分：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特级安全等级： 一些重要的公共建筑、大型交通枢纽、核电站等可能被划分为特级安全等级。对于这类建筑，安全设计和施工要求非常严格，以确保其在各种情况下的安全性。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一级安全等级： 商业建筑、住宅区、普通桥梁等可能被划分为一级安全等级。对于这类建筑，安全要求较高，但相对于特级安全等级会有一定的灵活性。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二级安全等级： 一些较为简单的建筑或非常规工程可能划分为二级安全等级。安全要求相对较低，但仍需符合基本的安全标准。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具体失业保险服务项目中，安全等级的划分和设计年限的确定会根据当地法规、工程性质、用途等因素进行详细规定。设计人员需要根据具体情况确保工程在设计和施工阶段符合相应的安全标准和设计年限要求。</w:t>
      </w:r>
    </w:p>
    <w:p>
      <w:pPr>
        <w:pStyle w:val="Heading2"/>
        <w:ind w:firstLine="560" w:firstLineChars="200"/>
        <w:rPr>
          <w:rFonts w:ascii="仿宋" w:eastAsia="仿宋" w:hAnsi="仿宋" w:cs="仿宋" w:hint="eastAsia"/>
          <w:sz w:val="28"/>
          <w:lang w:eastAsia="zh-CN"/>
        </w:rPr>
      </w:pPr>
      <w:bookmarkStart w:id="25" w:name="_Toc2385"/>
      <w:r>
        <w:rPr>
          <w:rFonts w:ascii="仿宋" w:eastAsia="仿宋" w:hAnsi="仿宋" w:cs="仿宋" w:hint="eastAsia"/>
          <w:sz w:val="28"/>
          <w:lang w:eastAsia="zh-CN"/>
        </w:rPr>
        <w:t>(三)、建筑工程设计总体要求</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1. 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确保设计与地区规划相一致，符合当地法规和建设标准。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综合考虑周边环境，与周边建筑和自然景观协调融合。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功能合理性：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确保建筑的功能布局合理，满足业主的实际需求。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考虑建筑的使用性、流程布局和功能空间划分。</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3. 结构安全性：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保障建筑结构的安全可靠，满足抗震、抗风等设计标准。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结构设计应适应建筑的高度、荷载和地质条件。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4. 美学设计：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确保建筑外观符合美学要求，融入当地文化和环境。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注意建筑比例、造型、颜色等设计细节，追求良好的视觉效果。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环境友好性：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采用环保材料，考虑能源利用效率，降低对环境的不良影响。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设计中考虑自然通风、采光和绿化，提高建筑的生态性。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考虑建筑的长期可维护性和可操作性。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采用可再生能源、水资源合理利用等可持续设计策略。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控制建筑成本，确保设计在预算范围内。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考虑建筑的生命周期成本，综合考虑初期投资和后期运营费用。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考虑建筑的使用安全性，合理设置紧急疏散通道和安全出口。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采用防火、防盗等相关安全设计措施。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9.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注重建筑内部的人性化设计，提供舒适的室内环境。</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 xml:space="preserve">   考虑人流、人员分布和日常使用的便利性。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技术先进性：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采用先进的建筑技术和工艺，提高建筑的技术含量。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关注新兴科技在建筑设计中的应用，提升建筑的竞争力。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总体要求是在建筑工程设计过程中普遍适用的基本原则，具体失业保险服务项目中还需根据不同的场景和需求进行详细规划和调整。设计团队需要综合考虑各个方面，确保设计方案能够达到整体的高水平和综合要求。</w:t>
      </w:r>
    </w:p>
    <w:p>
      <w:pPr>
        <w:pStyle w:val="Heading2"/>
        <w:ind w:firstLine="560" w:firstLineChars="200"/>
        <w:rPr>
          <w:rFonts w:ascii="仿宋" w:eastAsia="仿宋" w:hAnsi="仿宋" w:cs="仿宋" w:hint="eastAsia"/>
          <w:sz w:val="28"/>
          <w:lang w:eastAsia="zh-CN"/>
        </w:rPr>
      </w:pPr>
      <w:bookmarkStart w:id="26" w:name="_Toc24865"/>
      <w:r>
        <w:rPr>
          <w:rFonts w:ascii="仿宋" w:eastAsia="仿宋" w:hAnsi="仿宋" w:cs="仿宋" w:hint="eastAsia"/>
          <w:sz w:val="28"/>
          <w:lang w:eastAsia="zh-CN"/>
        </w:rPr>
        <w:t>(四)、土建工程建设指标</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1. 质量指标：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抗震设防标准： 根据地震区域确定相应的抗震设防标准，确保建筑在地震发生时有足够的抗震能力。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建筑结构强度： 确保建筑结构满足相关的强度标准，能够承受设计荷载。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建筑外墙防水、保温标准： 确保建筑外墙满足防水、保温等标准，提高建筑的使用寿命和舒适性。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进度指标：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总工期： 规定整个土建工程的总工期，确保工程按时完成。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各阶段工期： 划定各个施工阶段的工期，保障施工的有序推进。</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 xml:space="preserve">   工程竣工验收时间： 规定整个工程的竣工验收时间，确保按计划完成。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总投资： 规定土建工程的总投资额，包括建设成本、设备采购、人工费用等。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单位建筑面积造价： 用于评估工程的经济性，确定每平方米建筑面积的建设成本。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工程造价控制： 制定各项费用的控制标准，确保在预算内完成。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施工安全标准： 规定施工过程中的安全标准，包括作业人员的安全防护、施工场地的安全设施等。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工程建设环境安全： 考虑工程对周边环境的影响，制定相应的环保标准。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建筑材料环保标准： 规定使用的建筑材料应符合环保标准，减少对环境的污染。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施工过程环保措施： 制定在施工过程中采取的环保措施，如减少扬尘、噪音等。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使用寿命和维护指标：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建筑使用寿命： 设定建筑的使用寿命，根据建筑类型和用途确定。</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 xml:space="preserve">   维护成本标准： 制定建筑维护的相关标准，包括定期检查、保养、修缮等。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设计参数和标准：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建筑结构设计参数： 包括各类结构的设计参数，确保结构合理、安全。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建筑布局设计标准： 规定建筑的布局标准，考虑使用功能、通风、采光等因素。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8. 施工工艺和技术标准：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土建工程施工工艺： 规定土建施工的工艺流程，确保施工的合理性。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施工材料技术标准： 确保使用的施工材料符合相关技术标准，提高工程质量。</w:t>
      </w:r>
    </w:p>
    <w:p>
      <w:pPr>
        <w:pStyle w:val="Heading1"/>
        <w:ind w:firstLine="560" w:firstLineChars="200"/>
        <w:rPr>
          <w:rFonts w:ascii="仿宋" w:eastAsia="仿宋" w:hAnsi="仿宋" w:cs="仿宋" w:hint="eastAsia"/>
          <w:sz w:val="28"/>
          <w:lang w:eastAsia="zh-CN"/>
        </w:rPr>
      </w:pPr>
      <w:bookmarkStart w:id="27" w:name="_Toc15522"/>
      <w:r>
        <w:rPr>
          <w:rFonts w:ascii="仿宋" w:eastAsia="仿宋" w:hAnsi="仿宋" w:cs="仿宋" w:hint="eastAsia"/>
          <w:sz w:val="28"/>
          <w:lang w:eastAsia="zh-CN"/>
        </w:rPr>
        <w:t>五、员工福利与企业文化</w:t>
      </w:r>
      <w:bookmarkEnd w:id="27"/>
    </w:p>
    <w:p>
      <w:pPr>
        <w:pStyle w:val="Heading2"/>
        <w:rPr>
          <w:rFonts w:ascii="仿宋" w:eastAsia="仿宋" w:hAnsi="仿宋" w:cs="仿宋" w:hint="eastAsia"/>
          <w:lang w:eastAsia="zh-CN"/>
        </w:rPr>
      </w:pPr>
      <w:bookmarkStart w:id="28" w:name="_Toc2687"/>
      <w:r>
        <w:rPr>
          <w:rFonts w:ascii="仿宋" w:eastAsia="仿宋" w:hAnsi="仿宋" w:cs="仿宋" w:hint="eastAsia"/>
          <w:lang w:eastAsia="zh-CN"/>
        </w:rPr>
        <w:t>(一)、员工福利政策</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1. 薪酬福利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薪酬福利是员工关注的核心内容之一，直接关系到员工的生活质量和对工作的认同感。企业可以通过以下手段提供有竞争力的薪酬福利：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基本工资： 确保员工的基本工资水平能够满足生活需求，并与行业水平相符。</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绩效奖金： 建立科学的绩效考核体系，通过绩效奖金激发员工的工作热情和动力。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福利补贴： 提供丰富的福利补贴，如交通补贴、通讯补贴、餐补等，以提升员工的实际收入。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福利待遇： 提供完善的社会保险和商业保险，确保员工在面对风险和困难时有相应的保障。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职业发展与培训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为员工提供职业发展和培训机会是企业关心员工成长的体现，也是激发员工积极性的重要手段。相关政策包括：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 制定全面的培训计划，包括入职培训、职业技能培训、管理能力培训等，以提升员工的综合素质。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晋升机制： 建立公平、透明的晋升机制，鼓励员工通过不断学习和提升能力来获得更高职位。</w:t>
      </w:r>
    </w:p>
    <w:p>
      <w:pPr>
        <w:ind w:firstLine="560" w:firstLineChars="200"/>
        <w:rPr>
          <w:rFonts w:ascii="仿宋" w:eastAsia="仿宋" w:hAnsi="仿宋" w:cs="仿宋" w:hint="eastAsia"/>
          <w:sz w:val="28"/>
        </w:rPr>
      </w:pPr>
      <w:r>
        <w:rPr>
          <w:rFonts w:ascii="仿宋" w:eastAsia="仿宋" w:hAnsi="仿宋" w:cs="仿宋" w:hint="eastAsia"/>
          <w:sz w:val="28"/>
          <w:lang w:eastAsia="zh-CN"/>
        </w:rPr>
        <w:t>导师制度： 实施导师制度，为员工提供专业指导和职业规划建议，帮助其更好地适应职场环境。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学习资源： 提供员工可以自主学习的学习资源，如在线课程、图书馆资源等，支持员工的个人发展。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工作生活平衡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工作生活平衡政策是越来越受到关注的员工福利方面，对于提高员工的生活质量和工作效能有着积极的作用：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弹性工作时间： 提供弹性工作时间，让员工更好地平衡工作和生活，有助于提升工作效率。</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远程办公： 支持远程办公，让员工可以更加自由地选择工作地点，提高工作的便捷性和舒适度。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带薪休假： 提供丰富的带薪休假政策，包括年假、病假、特殊假期等，保障员工的休息和健康。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健康管理： 提供健康管理服务，包括定期体检、心理健康辅导等，关心员工的身体和心理健康。</w:t>
      </w:r>
    </w:p>
    <w:p>
      <w:pPr>
        <w:pStyle w:val="Heading2"/>
        <w:ind w:firstLine="560" w:firstLineChars="200"/>
        <w:rPr>
          <w:rFonts w:ascii="仿宋" w:eastAsia="仿宋" w:hAnsi="仿宋" w:cs="仿宋" w:hint="eastAsia"/>
          <w:sz w:val="28"/>
          <w:lang w:eastAsia="zh-CN"/>
        </w:rPr>
      </w:pPr>
      <w:bookmarkStart w:id="29" w:name="_Toc9277"/>
      <w:r>
        <w:rPr>
          <w:rFonts w:ascii="仿宋" w:eastAsia="仿宋" w:hAnsi="仿宋" w:cs="仿宋" w:hint="eastAsia"/>
          <w:sz w:val="28"/>
          <w:lang w:eastAsia="zh-CN"/>
        </w:rPr>
        <w:t>(二)、团队建设与员工培训</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1. 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团队建设旨在增强团队成员之间的合作、沟通和协调能力，以提高整个团队的绩效。具体的团队建设策略包括：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明确团队目标： 将团队目标明确传达给每位成员，确保大家对团队的方向和目标有清晰的认识。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促进沟通： 建立开放、透明的沟通渠道，鼓励成员分享观点、意见和反馈，提高团队内部的信息流通效率。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团队活动： 定期组织团队活动，如团建、培训、座谈等，促进团队成员之间的相互了解和交流。</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设立明确角色： 明确每位成员的职责和角色，避免工作重叠和责任不清，提高团队协同效率。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奖励机制： 建立激励机制，通过团队目标的实现奖励优秀表现，激发成员的团队合作意识。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2. 员工培训</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员工培训是为了提升员工的专业素养、技能水平，使其更好地适应企业的发展需求。有效的员工培训包括以下关键点：</w:t>
      </w:r>
    </w:p>
    <w:p>
      <w:pPr>
        <w:ind w:firstLine="560" w:firstLineChars="200"/>
        <w:rPr>
          <w:rFonts w:ascii="仿宋" w:eastAsia="仿宋" w:hAnsi="仿宋" w:cs="仿宋" w:hint="eastAsia"/>
          <w:sz w:val="28"/>
        </w:rPr>
      </w:pPr>
      <w:r>
        <w:rPr>
          <w:rFonts w:ascii="仿宋" w:eastAsia="仿宋" w:hAnsi="仿宋" w:cs="仿宋" w:hint="eastAsia"/>
          <w:sz w:val="28"/>
          <w:lang w:eastAsia="zh-CN"/>
        </w:rPr>
        <w:t>需求分析： 在进行培训计划前，对员工的实际需求进行调研和分析，确保培训内容切实符合员工的发展需求。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多样化培训方式： 结合不同学习风格和需求，采用多样化的培训方式，包括课堂培训、在线学习、实践操作等。</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专业师资： 邀请具有丰富经验和专业知识的讲师，确保培训内容的专业性和实用性。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持续培训： 实行持续培训机制，不仅关注新员工的培训，也重视老员工的继续教育，保持员工的职业竞争力。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培训效果评估： 在培训结束后进行效果评估，了解培训的实际收益和改进空间，不断提升培训质量。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团队建设和员工培训，企业能够更好地塑造协同高效的团队，提升员工的综合素养，使其具备更强的适应力和创造力。这两方面的工作是企业人力资源管理中的关键环节，直接影响着企业的竞争力和可持续发展。同时，积极的团队建设和员工培训也有助于提高员工的工作满意度和忠诚度，形成更加稳固的组织基石。</w:t>
      </w:r>
    </w:p>
    <w:p>
      <w:pPr>
        <w:pStyle w:val="Heading2"/>
        <w:ind w:firstLine="560" w:firstLineChars="200"/>
        <w:rPr>
          <w:rFonts w:ascii="仿宋" w:eastAsia="仿宋" w:hAnsi="仿宋" w:cs="仿宋" w:hint="eastAsia"/>
          <w:sz w:val="28"/>
          <w:lang w:eastAsia="zh-CN"/>
        </w:rPr>
      </w:pPr>
      <w:bookmarkStart w:id="30" w:name="_Toc8117"/>
      <w:r>
        <w:rPr>
          <w:rFonts w:ascii="仿宋" w:eastAsia="仿宋" w:hAnsi="仿宋" w:cs="仿宋" w:hint="eastAsia"/>
          <w:sz w:val="28"/>
          <w:lang w:eastAsia="zh-CN"/>
        </w:rPr>
        <w:t>(三)、企业文化建设</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1. 明确核心价值观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企业文化的核心在于明确企业的核心价值观。这是企业文化的灵魂，为员工提供行为准则，塑造企业独特的品牌形象。关键步骤包括：</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制定核心价值观： 由企业领导层牵头，与全员共同制定公司的核心价值观，确保其具有共识性和引导性。</w:t>
      </w:r>
    </w:p>
    <w:p>
      <w:pPr>
        <w:ind w:firstLine="560" w:firstLineChars="200"/>
        <w:rPr>
          <w:rFonts w:ascii="仿宋" w:eastAsia="仿宋" w:hAnsi="仿宋" w:cs="仿宋" w:hint="eastAsia"/>
          <w:sz w:val="28"/>
        </w:rPr>
      </w:pPr>
      <w:r>
        <w:rPr>
          <w:rFonts w:ascii="仿宋" w:eastAsia="仿宋" w:hAnsi="仿宋" w:cs="仿宋" w:hint="eastAsia"/>
          <w:sz w:val="28"/>
          <w:lang w:eastAsia="zh-CN"/>
        </w:rPr>
        <w:t>传达核心价值观： 将核心价值观融入企业的各个方面，通过内外部培训、宣传推广等方式，确保员工理解和认同。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弘扬核心价值观： 鼓励员工在工作中践行核心价值观，将其内化为行为习惯，从而形成共同的文化认同。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2. 倡导积极工作氛围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良好的工作氛围是企业文化建设的关键组成部分，直接关系到员工的工作积极性和创造力。相关策略包括：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激励机制： 制定并实施激励机制，包括奖励、晋升机会等，鼓励员工更加积极主动地投入工作。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开放沟通： 打破部门壁垒，鼓励员工之间开放、坦诚的沟通，形成良好的团队合作氛围。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关注员工需求： 通过定期调查、员工反馈等方式了解员工需求，及时调整管理政策，提高员工的满意度。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建设共同的企业愿景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企业文化建设的目标之一是建设共同的企业愿景，激发员工对企业未来发展的期许和认同。关键步骤包括：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制定愿景目标： 由企业领导层与全员共同参与，确立具有挑战性和激励性的企业愿景，明确未来的发展方向。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传递愿景信息： 通过内外部媒体、企业内部宣传等方式，将企业愿景传递给全员，确保员工对愿景的理解和认同。</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与员工共建： 鼓励员工提出对企业愿景的建议和期望，形成共建共享的愿景文化。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建立共同价值观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共同的价值观是企业文化中的黏合剂，通过共同的价值观可以在组织内形成一种紧密的凝聚力。相关做法包括：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强调团队协作： 在企业文化中强调团队协作的重要性，倡导共同努力、共享成果的工作理念。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倡导责任意识： 建立员工对企业的责任感，使每个员工都能深刻理解自己的工作对企业的贡献。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共享成功： 强调成功是整个团队共同努力的结果，通过共享成功经验和荣誉，进一步加强团队凝聚力。</w:t>
      </w:r>
    </w:p>
    <w:p>
      <w:pPr>
        <w:pStyle w:val="Heading2"/>
        <w:ind w:firstLine="560" w:firstLineChars="200"/>
        <w:rPr>
          <w:rFonts w:ascii="仿宋" w:eastAsia="仿宋" w:hAnsi="仿宋" w:cs="仿宋" w:hint="eastAsia"/>
          <w:sz w:val="28"/>
          <w:lang w:eastAsia="zh-CN"/>
        </w:rPr>
      </w:pPr>
      <w:bookmarkStart w:id="31" w:name="_Toc6952"/>
      <w:r>
        <w:rPr>
          <w:rFonts w:ascii="仿宋" w:eastAsia="仿宋" w:hAnsi="仿宋" w:cs="仿宋" w:hint="eastAsia"/>
          <w:sz w:val="28"/>
          <w:lang w:eastAsia="zh-CN"/>
        </w:rPr>
        <w:t>(四)、员工健康与工作平衡</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员工的健康和工作平衡是企业人力资源管理中至关重要的两个方面。建立良好的健康环境和工作平衡，有助于提高员工的工作效能、减轻工作压力，同时增强员工的忠诚度和满意度。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1. 健康管理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员工的身体健康是企业稳定运营的基础，也是提高工作效能的前提。建立健康管理制度包括：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定期体检： 提供定期的健康体检，早发现和预防潜在健康问题，保障员工的身体健康。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健康教育： 开展健康知识培训，提高员工对健康的认识，鼓励健康生活方式，如合理饮食、适度运动等。</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提供心理健康支持服务，包括心理咨询、工作压力管理等，关注员工的心理健康。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职业病防护： 针对特殊行业，建立职业病防护措施，减少员工在工作中可能受到的健康危害。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工作时间与弹性制度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工作平衡是指员工在工作和生活之间能够取得平衡，既能够充分发挥工作潜力，又能够有足够的时间去追求生活中的其他目标。相关做法包括：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弹性工作时间： 提供弹性的工作时间安排，使员工更好地适应个人的作息习惯和生活需求。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远程办公： 鼓励和支持员工在一定条件下进行远程办公，提高工作的灵活性。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带薪休假： 提供充足的带薪休假，让员工有足够的时间休息和放松，减轻工作压力。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加班限制： 设定合理的加班限制，防止员工长时间过度工作，保障员工的身心健康。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健康活动与福利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通过组织健康活动和提供福利，企业可以增强员工的团队合作精神，同时提升员工对企业的认同感。相关做法包括：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健身活动： 组织定期的健身活动，如羽毛球比赛、健身培训等，促进员工身体锻炼，增强身体素质。</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健康餐饮： 提供健康餐饮选择，关注员工的饮食健康，推动员工养成健康的饮食习惯。</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福利政策： 设立完善的员工福利政策，包括健康保险、子女教育支持等，提升员工的生活品质。</w:t>
      </w:r>
    </w:p>
    <w:p>
      <w:pPr>
        <w:ind w:firstLine="560" w:firstLineChars="200"/>
        <w:rPr>
          <w:rFonts w:ascii="仿宋" w:eastAsia="仿宋" w:hAnsi="仿宋" w:cs="仿宋" w:hint="eastAsia"/>
          <w:sz w:val="28"/>
        </w:rPr>
      </w:pPr>
      <w:r>
        <w:rPr>
          <w:rFonts w:ascii="仿宋" w:eastAsia="仿宋" w:hAnsi="仿宋" w:cs="仿宋" w:hint="eastAsia"/>
          <w:sz w:val="28"/>
          <w:lang w:eastAsia="zh-CN"/>
        </w:rPr>
        <w:t>关注员工的健康与工作平衡，企业可以营造出积极向上、关爱员工的文化氛围，从而提高员工的工作满意度和忠诚度，实现共赢。</w:t>
      </w:r>
    </w:p>
    <w:p>
      <w:pPr>
        <w:pStyle w:val="Heading1"/>
        <w:ind w:firstLine="560" w:firstLineChars="200"/>
        <w:rPr>
          <w:rFonts w:ascii="仿宋" w:eastAsia="仿宋" w:hAnsi="仿宋" w:cs="仿宋" w:hint="eastAsia"/>
          <w:sz w:val="28"/>
          <w:lang w:eastAsia="zh-CN"/>
        </w:rPr>
      </w:pPr>
      <w:bookmarkStart w:id="32" w:name="_Toc18281"/>
      <w:r>
        <w:rPr>
          <w:rFonts w:ascii="仿宋" w:eastAsia="仿宋" w:hAnsi="仿宋" w:cs="仿宋" w:hint="eastAsia"/>
          <w:sz w:val="28"/>
          <w:lang w:eastAsia="zh-CN"/>
        </w:rPr>
        <w:t>六、失业保险服务项目风险评估</w:t>
      </w:r>
      <w:bookmarkEnd w:id="32"/>
    </w:p>
    <w:p>
      <w:pPr>
        <w:pStyle w:val="Heading2"/>
        <w:rPr>
          <w:rFonts w:ascii="仿宋" w:eastAsia="仿宋" w:hAnsi="仿宋" w:cs="仿宋" w:hint="eastAsia"/>
          <w:lang w:eastAsia="zh-CN"/>
        </w:rPr>
      </w:pPr>
      <w:bookmarkStart w:id="33" w:name="_Toc28229"/>
      <w:r>
        <w:rPr>
          <w:rFonts w:ascii="仿宋" w:eastAsia="仿宋" w:hAnsi="仿宋" w:cs="仿宋" w:hint="eastAsia"/>
          <w:lang w:eastAsia="zh-CN"/>
        </w:rPr>
        <w:t>(一)、政策风险分析</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政策风险分析是在失业保险服务项目实施中考虑政府政策变化可能带来的影响和挑战。政策风险分析的一般步骤：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政策环境变化：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首先，分析所处地区的政治和法规环境。政府在不同时间可能会出台新政策、修改法规或者废除旧政策，这可能对失业保险服务项目的经营产生重大影响。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行业监管政策：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了解行业监管政策的动态变化。某些行业受到特殊监管，政府可能会频繁调整监管标准。失业保险服务项目如果处于受监管行业，需要密切关注相关政策变动。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税收政策：</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r>
        <w:rPr>
          <w:rFonts w:ascii="仿宋" w:eastAsia="仿宋" w:hAnsi="仿宋" w:cs="仿宋" w:hint="eastAsia"/>
          <w:sz w:val="28"/>
          <w:lang w:eastAsia="zh-CN"/>
        </w:rPr>
        <w:t>分析税收政策的可能变化。税收政策的调整可能影响企业的盈利水平。了解企业所在地区的税收政策，包括企业所得税、增值税等，以及是否存在税收优惠政策。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4. 贸易政策：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如果失业保险服务项目涉及跨境贸易，需要考虑国际贸易政策的影响。关税、贸易壁垒、出口管制等因素可能对失业保险服务项目的进出口产生直接影响。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环保和能源政策：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政府对环保和能源政策的调整可能对某些行业产生深远的影响。了解并评估与失业保险服务项目相关的环保法规和能源政策的变化。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6. 劳动力法规：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分析劳动力法规的变动。劳动力法规的改变可能导致劳动力成本的波动，或者对雇佣关系和劳动力管理提出新的要求。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市场准入政策：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了解市场准入政策的情况，特别是对新兴产业或外资企业的市场准入条件。政府对于不同行业的准入标准可能会发生变化。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8. 法律体系的稳定性：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评估所处地区的法律体系的稳定性。法律环境的不稳定可能导致合同不确定性，司法争议的增加等。</w:t>
      </w:r>
    </w:p>
    <w:p>
      <w:pPr>
        <w:ind w:firstLine="560" w:firstLineChars="200"/>
        <w:rPr>
          <w:rFonts w:ascii="仿宋" w:eastAsia="仿宋" w:hAnsi="仿宋" w:cs="仿宋" w:hint="eastAsia"/>
          <w:sz w:val="28"/>
        </w:rPr>
      </w:pPr>
      <w:r>
        <w:rPr>
          <w:rFonts w:ascii="仿宋" w:eastAsia="仿宋" w:hAnsi="仿宋" w:cs="仿宋" w:hint="eastAsia"/>
          <w:sz w:val="28"/>
          <w:lang w:eastAsia="zh-CN"/>
        </w:rPr>
        <w:t>9. 政策变动的预测：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尝试预测政府政策的未来变动，可能的方向和趋势。这有助于企业更好地应对潜在的政策风险。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10. 风险缓解策略：</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r>
        <w:rPr>
          <w:rFonts w:ascii="仿宋" w:eastAsia="仿宋" w:hAnsi="仿宋" w:cs="仿宋" w:hint="eastAsia"/>
          <w:sz w:val="28"/>
          <w:lang w:eastAsia="zh-CN"/>
        </w:rPr>
        <w:t>制定针对可能政策风险的应对策略，如建立政府关系、多方沟通、合规性审查等，以降低失业保险服务项目受政策影响的程度。</w:t>
      </w:r>
    </w:p>
    <w:p>
      <w:pPr>
        <w:pStyle w:val="Heading2"/>
        <w:ind w:firstLine="560" w:firstLineChars="200"/>
        <w:rPr>
          <w:rFonts w:ascii="仿宋" w:eastAsia="仿宋" w:hAnsi="仿宋" w:cs="仿宋" w:hint="eastAsia"/>
          <w:sz w:val="28"/>
          <w:lang w:eastAsia="zh-CN"/>
        </w:rPr>
      </w:pPr>
      <w:bookmarkStart w:id="34" w:name="_Toc8327"/>
      <w:r>
        <w:rPr>
          <w:rFonts w:ascii="仿宋" w:eastAsia="仿宋" w:hAnsi="仿宋" w:cs="仿宋" w:hint="eastAsia"/>
          <w:sz w:val="28"/>
          <w:lang w:eastAsia="zh-CN"/>
        </w:rPr>
        <w:t>(二)、社会风险分析</w:t>
      </w:r>
      <w:bookmarkEnd w:id="34"/>
    </w:p>
    <w:p>
      <w:pPr>
        <w:ind w:firstLine="560" w:firstLineChars="200"/>
        <w:rPr>
          <w:rFonts w:ascii="仿宋" w:eastAsia="仿宋" w:hAnsi="仿宋" w:cs="仿宋" w:hint="eastAsia"/>
          <w:sz w:val="28"/>
        </w:rPr>
      </w:pPr>
      <w:r>
        <w:rPr>
          <w:rFonts w:ascii="仿宋" w:eastAsia="仿宋" w:hAnsi="仿宋" w:cs="仿宋" w:hint="eastAsia"/>
          <w:sz w:val="28"/>
          <w:lang w:eastAsia="zh-CN"/>
        </w:rPr>
        <w:t>1.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首先，评估所处地区的社会稳定性。社会动荡、示威抗议、劳工纷争等可能对失业保险服务项目产生负面影响。了解社会的整体稳定水平对风险预测至关重要。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2. 社会关系：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分析失业保险服务项目可能涉及的社会关系网络。了解关键利益相关者、社区居民、非政府组织（NGO）等的态度和期望，以及失业保险服务项目对其可能产生的影响。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3. 社会对失业保险服务项目的接受度：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了解社会对失业保险服务项目的接受度和态度。有时候，失业保险服务项目可能面临来自社区居民或其他利益相关者的抵制。评估社会对失业保险服务项目的整体反应，包括可能的正面和负面反馈。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社会文化背景：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考虑社会文化背景对失业保险服务项目的影响。不同地区有不同的文化价值观念和行为模式，了解并尊重当地文化有助于减少文化冲突和误解。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5. 社会公平和包容性：</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评估失业保险服务项目对社会公平和包容性的影响。失业保险服务项目是否能够促进社会的平等和包容，避免对弱势群体的不利影响。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社会责任和可持续发展：</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失业保险服务项目是否考虑社会责任和可持续发展原则，以确保失业保险服务项目的可持续性和社会价值。社会责任意识有助于提升失业保险服务项目在社会中的声誉和认可。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7. 社区参与和沟通：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建立有效的社区参与和沟通机制，以确保失业保险服务项目的透明度和社区居民对失业保险服务项目决策的参与。主动与社区进行沟通有助于解决潜在的社会矛盾。</w:t>
      </w:r>
    </w:p>
    <w:p>
      <w:pPr>
        <w:ind w:firstLine="560" w:firstLineChars="200"/>
        <w:rPr>
          <w:rFonts w:ascii="仿宋" w:eastAsia="仿宋" w:hAnsi="仿宋" w:cs="仿宋" w:hint="eastAsia"/>
          <w:sz w:val="28"/>
        </w:rPr>
      </w:pPr>
      <w:r>
        <w:rPr>
          <w:rFonts w:ascii="仿宋" w:eastAsia="仿宋" w:hAnsi="仿宋" w:cs="仿宋" w:hint="eastAsia"/>
          <w:sz w:val="28"/>
          <w:lang w:eastAsia="zh-CN"/>
        </w:rPr>
        <w:t>8. 风险缓解策略：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基于社会风险的评估，制定相应的风险缓解策略。这可能包括社会责任失业保险服务项目、社区投资、利益相关者参与计划等。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9. 社会舆论监测：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监测社会舆论对失业保险服务项目的反应，及时了解社会动态，以便及时做出应对调整。</w:t>
      </w:r>
    </w:p>
    <w:p>
      <w:pPr>
        <w:pStyle w:val="Heading2"/>
        <w:ind w:firstLine="560" w:firstLineChars="200"/>
        <w:rPr>
          <w:rFonts w:ascii="仿宋" w:eastAsia="仿宋" w:hAnsi="仿宋" w:cs="仿宋" w:hint="eastAsia"/>
          <w:sz w:val="28"/>
          <w:lang w:eastAsia="zh-CN"/>
        </w:rPr>
      </w:pPr>
      <w:bookmarkStart w:id="35" w:name="_Toc22581"/>
      <w:r>
        <w:rPr>
          <w:rFonts w:ascii="仿宋" w:eastAsia="仿宋" w:hAnsi="仿宋" w:cs="仿宋" w:hint="eastAsia"/>
          <w:sz w:val="28"/>
          <w:lang w:eastAsia="zh-CN"/>
        </w:rPr>
        <w:t>(三)、市场风险分析</w:t>
      </w:r>
      <w:bookmarkEnd w:id="35"/>
    </w:p>
    <w:p>
      <w:pPr>
        <w:ind w:firstLine="560" w:firstLineChars="200"/>
        <w:rPr>
          <w:rFonts w:ascii="仿宋" w:eastAsia="仿宋" w:hAnsi="仿宋" w:cs="仿宋" w:hint="eastAsia"/>
          <w:sz w:val="28"/>
        </w:rPr>
      </w:pPr>
      <w:r>
        <w:rPr>
          <w:rFonts w:ascii="仿宋" w:eastAsia="仿宋" w:hAnsi="仿宋" w:cs="仿宋" w:hint="eastAsia"/>
          <w:sz w:val="28"/>
          <w:lang w:eastAsia="zh-CN"/>
        </w:rPr>
        <w:t>1. 市场需求波动：</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评估目标市场的需求是否存在波动性。市场需求的不稳定性可能导致销售额的波动，影响失业保险服务项目的盈利能力。了解市场需求的周期性和波动性对风险分析至关重要。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2. 竞争压力：</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r>
        <w:rPr>
          <w:rFonts w:ascii="仿宋" w:eastAsia="仿宋" w:hAnsi="仿宋" w:cs="仿宋" w:hint="eastAsia"/>
          <w:sz w:val="28"/>
          <w:lang w:eastAsia="zh-CN"/>
        </w:rPr>
        <w:t>分析目标市场的竞争格局和竞争对手的强度。竞争压力的增加可能导致价格下降、市场份额减少等问题。了解竞争对手的策略和市场定位，制定相应的竞争策略。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考虑技术的快速变革对市场的影响。技术创新可能导致产品或服务的陈旧，需要不断升级以适应市场的新要求。了解技术趋势，及时调整失业保险服务项目的技术方向。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法规和政策风险：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分析市场所在地区的法规和政策对失业保险服务项目的影响。政策的变动可能对市场准入、产品注册、广告宣传等方面产生影响。密切关注相关法规的动态变化。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5. 消费者行为变化：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了解目标市场消费者行为的可能变化。消费趋势、偏好和购买习惯的变动可能影响产品或服务的市场表现。通过市场调研了解目标消费者的实际需求。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6. 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评估失业保险服务项目所处的供应链的稳定性。供应链中可能存在的问题，如原材料供应不稳定、制造环节问题等，都可能对市场供应和产品交付产生影响。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7. 汇率和国际贸易风险：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如果失业保险服务项目涉及跨国贸易，需考虑汇率波动和国际贸易政策的变化。这些因素可能对成本、价格和市场准入造成直接的影响。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8. 市场规模和增长预期：</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了解市场的规模和增长预期，评估是否存在市场容量的瓶颈问题。市场规模的估算和增长预期对失业保险服务项目的定位和发展计划有着重要的指导作用。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9. 市场宏观经济环境：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分析市场所在地区的宏观经济环境，包括通货膨胀率、利率水平、就业状况等。这些宏观经济指标直接关系到市场的消费能力和投资环境。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10. 市场推广和品牌建设：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考虑失业保险服务项目的市场推广和品牌建设计划，以提高市场知名度和客户忠诚度。市场认知度和品牌声誉对失业保险服务项目的市场份额和销售成果具有重要影响。</w:t>
      </w:r>
    </w:p>
    <w:p>
      <w:pPr>
        <w:pStyle w:val="Heading2"/>
        <w:ind w:firstLine="560" w:firstLineChars="200"/>
        <w:rPr>
          <w:rFonts w:ascii="仿宋" w:eastAsia="仿宋" w:hAnsi="仿宋" w:cs="仿宋" w:hint="eastAsia"/>
          <w:sz w:val="28"/>
          <w:lang w:eastAsia="zh-CN"/>
        </w:rPr>
      </w:pPr>
      <w:bookmarkStart w:id="36" w:name="_Toc15615"/>
      <w:r>
        <w:rPr>
          <w:rFonts w:ascii="仿宋" w:eastAsia="仿宋" w:hAnsi="仿宋" w:cs="仿宋" w:hint="eastAsia"/>
          <w:sz w:val="28"/>
          <w:lang w:eastAsia="zh-CN"/>
        </w:rPr>
        <w:t>(四)、资金风险分析</w:t>
      </w:r>
      <w:bookmarkEnd w:id="36"/>
    </w:p>
    <w:p>
      <w:pPr>
        <w:ind w:firstLine="560" w:firstLineChars="200"/>
        <w:rPr>
          <w:rFonts w:ascii="仿宋" w:eastAsia="仿宋" w:hAnsi="仿宋" w:cs="仿宋" w:hint="eastAsia"/>
          <w:sz w:val="28"/>
        </w:rPr>
      </w:pPr>
      <w:r>
        <w:rPr>
          <w:rFonts w:ascii="仿宋" w:eastAsia="仿宋" w:hAnsi="仿宋" w:cs="仿宋" w:hint="eastAsia"/>
          <w:sz w:val="28"/>
          <w:lang w:eastAsia="zh-CN"/>
        </w:rPr>
        <w:t>1. 筹资风险：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评估失业保险服务项目筹资的难易程度和成本。资金筹集可能涉及银行贷款、股权融资、债务融资等方式，分析各种筹资方式的利弊，评估融资成本和偿还压力。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利率风险：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考虑市场利率的波动对失业保险服务项目的影响。利率的上升可能导致融资成本增加，对失业保险服务项目的盈利能力和偿还能力产生负面影响。制定利率敏感性分析，评估对利率变动的承受能力。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汇率风险：</w:t>
      </w:r>
    </w:p>
    <w:p>
      <w:pPr>
        <w:ind w:firstLine="560" w:firstLineChars="200"/>
        <w:rPr>
          <w:rFonts w:ascii="仿宋" w:eastAsia="仿宋" w:hAnsi="仿宋" w:cs="仿宋" w:hint="eastAsia"/>
          <w:sz w:val="28"/>
        </w:rPr>
        <w:sectPr>
          <w:headerReference w:type="default" r:id="rId80"/>
          <w:footerReference w:type="default" r:id="rId81"/>
          <w:type w:val="nextPage"/>
          <w:pgSz w:w="11906" w:h="16838"/>
          <w:pgMar w:top="1440" w:right="1800" w:bottom="1440" w:left="1800" w:header="851" w:footer="992" w:gutter="0"/>
          <w:pgNumType w:start="3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如果失业保险服务项目涉及跨国业务，需考虑汇率波动对资金的影响。汇率波动可能导致外汇损益，增加失业保险服务项目的不确定性。采取汇率对冲措施，降低汇率风险。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4. 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评估失业保险服务项目的流动性风险，即在资金需求增加时，是否能够及时获得足够的资金。制定资金运作计划，确保失业保险服务项目有足够的流动性来支持日常经营和发展。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偿债风险：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分析失业保险服务项目的偿债能力，包括偿还利息和本金的能力。确保失业保险服务项目有足够的盈利能力来偿还债务，避免因财务压力导致的违约风险。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考虑国家和地区的宏观经济政策对资金流动的影响。政策变动可能导致资金的流动性发生变化，对失业保险服务项目的经营和发展产生重大影响。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7. 信用风险：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如果失业保险服务项目与其他机构或个人发生信贷关系，需要评估对方的信用风险。确保选择的合作伙伴有较高的信用度，减小因他们违约而导致的资金损失。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8. 市场风险：</w:t>
      </w:r>
    </w:p>
    <w:p>
      <w:pPr>
        <w:ind w:firstLine="560" w:firstLineChars="200"/>
        <w:rPr>
          <w:rFonts w:ascii="仿宋" w:eastAsia="仿宋" w:hAnsi="仿宋" w:cs="仿宋" w:hint="eastAsia"/>
          <w:sz w:val="28"/>
        </w:rPr>
        <w:sectPr>
          <w:headerReference w:type="default" r:id="rId82"/>
          <w:footerReference w:type="default" r:id="rId83"/>
          <w:type w:val="nextPage"/>
          <w:pgSz w:w="11906" w:h="16838"/>
          <w:pgMar w:top="1440" w:right="1800" w:bottom="1440" w:left="1800" w:header="851" w:footer="992" w:gutter="0"/>
          <w:pgNumType w:start="40"/>
          <w:cols w:num="1" w:space="425"/>
          <w:titlePg w:val="0"/>
          <w:docGrid w:type="lines" w:linePitch="312" w:charSpace="0"/>
        </w:sectPr>
      </w:pPr>
      <w:r>
        <w:rPr>
          <w:rFonts w:ascii="仿宋" w:eastAsia="仿宋" w:hAnsi="仿宋" w:cs="仿宋" w:hint="eastAsia"/>
          <w:sz w:val="28"/>
          <w:lang w:eastAsia="zh-CN"/>
        </w:rPr>
        <w:t>考虑市场环境的不确定性对资金流动的可能影响。市场波动、行业竞争激烈等因素都可能对失业保险服务项目的盈利能力和资金流动性产生影响。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9. 异常风险：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评估失业保险服务项目面临的异常风险，如自然灾害、政治动荡等。这些突发性事件可能导致资金的紧张和流动性问题。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10. 资金回收风险：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分析失业保险服务项目收益的回收情况，确保失业保险服务项目能够按计划实现收益。市场变化、竞争加剧等因素可能影响失业保险服务项目的盈利能力。</w:t>
      </w:r>
    </w:p>
    <w:p>
      <w:pPr>
        <w:pStyle w:val="Heading2"/>
        <w:ind w:firstLine="560" w:firstLineChars="200"/>
        <w:rPr>
          <w:rFonts w:ascii="仿宋" w:eastAsia="仿宋" w:hAnsi="仿宋" w:cs="仿宋" w:hint="eastAsia"/>
          <w:sz w:val="28"/>
          <w:lang w:eastAsia="zh-CN"/>
        </w:rPr>
      </w:pPr>
      <w:bookmarkStart w:id="37" w:name="_Toc17812"/>
      <w:r>
        <w:rPr>
          <w:rFonts w:ascii="仿宋" w:eastAsia="仿宋" w:hAnsi="仿宋" w:cs="仿宋" w:hint="eastAsia"/>
          <w:sz w:val="28"/>
          <w:lang w:eastAsia="zh-CN"/>
        </w:rPr>
        <w:t>(五)、技术风险分析</w:t>
      </w:r>
      <w:bookmarkEnd w:id="3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评估失业保险服务项目是否涉及新技术、新工艺或新产品。新技术的引入可能带来创新，但也可能面临技术验证和市场认可的不确定性。制定详细的技术创新计划和验证方案。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技术可行性风险：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对失业保险服务项目的技术可行性进行评估，包括技术方案的合理性、实施的难易程度等。确保技术方案在实践中是可行的，避免由于技术可行性问题导致失业保险服务项目失败。</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技术人才风险：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评估失业保险服务项目团队是否具备足够的技术专业知识和经验。缺乏关键技术人才可能导致失业保险服务项目进展受阻。确保团队中有足够的专业技术人才，并制定培训计划。</w:t>
      </w:r>
    </w:p>
    <w:p>
      <w:pPr>
        <w:ind w:firstLine="560" w:firstLineChars="200"/>
        <w:rPr>
          <w:rFonts w:ascii="仿宋" w:eastAsia="仿宋" w:hAnsi="仿宋" w:cs="仿宋" w:hint="eastAsia"/>
          <w:sz w:val="28"/>
        </w:rPr>
        <w:sectPr>
          <w:headerReference w:type="default" r:id="rId84"/>
          <w:footerReference w:type="default" r:id="rId85"/>
          <w:type w:val="nextPage"/>
          <w:pgSz w:w="11906" w:h="16838"/>
          <w:pgMar w:top="1440" w:right="1800" w:bottom="1440" w:left="1800" w:header="851" w:footer="992" w:gutter="0"/>
          <w:pgNumType w:start="41"/>
          <w:cols w:num="1" w:space="425"/>
          <w:titlePg w:val="0"/>
          <w:docGrid w:type="lines" w:linePitch="312" w:charSpace="0"/>
        </w:sectPr>
      </w:pPr>
      <w:r>
        <w:rPr>
          <w:rFonts w:ascii="仿宋" w:eastAsia="仿宋" w:hAnsi="仿宋" w:cs="仿宋" w:hint="eastAsia"/>
          <w:sz w:val="28"/>
          <w:lang w:eastAsia="zh-CN"/>
        </w:rPr>
        <w:t>4. 技术依赖性风险：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分析失业保险服务项目是否依赖于特定的技术供应商或合作伙伴。技术依赖性可能导致供应链中断、技术转移困难等问题。确保技术依赖性得到妥善管理。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5. 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考虑技术的快速演进对失业保险服务项目的影响。技术的快速变化可能导致失业保险服务项目中的技术陈旧，需要不断更新和升级。制定技术演进计划，确保失业保险服务项目能够适应技术的变革。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6. 质量控制风险：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评估失业保险服务项目在技术研发和生产过程中的质量控制措施。质量问题可能导致产品或服务的不合格，影响市场声誉。建立完善的质量管理体系，确保产品符合标准。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7. 安全性和合规性风险：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考虑失业保险服务项目在技术应用中可能面临的安全性和合规性问题。确保技术方案符合相关法规和标准，防范潜在的安全风险。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8. 技术保护风险：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评估失业保险服务项目的技术创新是否受到足够的法律保护，包括专利、商标等。确保失业保险服务项目的技术成果受到合法的保护，防范知识产权风险。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技术适应性风险：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分析失业保险服务项目的技术方案是否适应目标市场的需求。技术的适应性是失业保险服务项目成功的关键因素，确保技术方案能够满足目标市场的实际需求。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6" w:history="1">
        <w:r>
          <w:rPr>
            <w:rFonts w:ascii="SimSun" w:eastAsia="SimSun" w:hAnsi="SimSun" w:cs="SimSun"/>
            <w:b/>
            <w:bCs/>
            <w:color w:val="0000EE"/>
            <w:kern w:val="0"/>
            <w:sz w:val="30"/>
            <w:szCs w:val="30"/>
            <w:u w:val="single" w:color="0000EE"/>
          </w:rPr>
          <w:t>https://d.book118.com/997151123102006033</w:t>
        </w:r>
      </w:hyperlink>
    </w:p>
    <w:p>
      <w:pPr>
        <w:ind w:firstLine="560" w:firstLineChars="200"/>
        <w:rPr>
          <w:rFonts w:ascii="仿宋" w:eastAsia="仿宋" w:hAnsi="仿宋" w:cs="仿宋" w:hint="eastAsia"/>
          <w:sz w:val="28"/>
        </w:rPr>
      </w:pPr>
    </w:p>
    <w:sectPr>
      <w:headerReference w:type="default" r:id="rId87"/>
      <w:footerReference w:type="default" r:id="rId88"/>
      <w:type w:val="nextPage"/>
      <w:pgSz w:w="11906" w:h="16838"/>
      <w:pgMar w:top="1440" w:right="1800" w:bottom="1440" w:left="1800" w:header="851" w:footer="992" w:gutter="0"/>
      <w:pgNumType w:start="4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失业保险服务项目概述报告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失业保险服务项目概述报告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失业保险服务项目概述报告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失业保险服务项目概述报告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失业保险服务项目概述报告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失业保险服务项目概述报告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失业保险服务项目概述报告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失业保险服务项目概述报告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失业保险服务项目概述报告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失业保险服务项目概述报告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失业保险服务项目概述报告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失业保险服务项目概述报告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失业保险服务项目概述报告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失业保险服务项目概述报告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失业保险服务项目概述报告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失业保险服务项目概述报告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失业保险服务项目概述报告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失业保险服务项目概述报告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失业保险服务项目概述报告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失业保险服务项目概述报告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失业保险服务项目概述报告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失业保险服务项目概述报告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失业保险服务项目概述报告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失业保险服务项目概述报告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失业保险服务项目概述报告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失业保险服务项目概述报告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失业保险服务项目概述报告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失业保险服务项目概述报告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失业保险服务项目概述报告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失业保险服务项目概述报告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失业保险服务项目概述报告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失业保险服务项目概述报告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失业保险服务项目概述报告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失业保险服务项目概述报告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失业保险服务项目概述报告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失业保险服务项目概述报告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失业保险服务项目概述报告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失业保险服务项目概述报告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失业保险服务项目概述报告</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失业保险服务项目概述报告</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失业保险服务项目概述报告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失业保险服务项目概述报告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AD5120"/>
    <w:rsid w:val="24AD51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footer" Target="footer40.xml" /><Relationship Id="rId84" Type="http://schemas.openxmlformats.org/officeDocument/2006/relationships/header" Target="header41.xml" /><Relationship Id="rId85" Type="http://schemas.openxmlformats.org/officeDocument/2006/relationships/footer" Target="footer41.xml" /><Relationship Id="rId86" Type="http://schemas.openxmlformats.org/officeDocument/2006/relationships/hyperlink" Target="https://d.book118.com/997151123102006033" TargetMode="External" /><Relationship Id="rId87" Type="http://schemas.openxmlformats.org/officeDocument/2006/relationships/header" Target="header42.xml" /><Relationship Id="rId88" Type="http://schemas.openxmlformats.org/officeDocument/2006/relationships/footer" Target="footer42.xml" /><Relationship Id="rId89" Type="http://schemas.openxmlformats.org/officeDocument/2006/relationships/theme" Target="theme/theme1.xml" /><Relationship Id="rId9" Type="http://schemas.openxmlformats.org/officeDocument/2006/relationships/footer" Target="footer3.xml" /><Relationship Id="rId90"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52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2024-01-14T12:30:00Z</dcterms:created>
  <dcterms:modified xsi:type="dcterms:W3CDTF">2024-01-14T12:31:28Z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7EDC918868D84285820F766DB2B52AF3_11</vt:lpwstr>
  </property>
  <property fmtid="{D5CDD505-2E9C-101B-9397-08002B2CF9AE}" pid="3" name="KSOProductBuildVer">
    <vt:lpwstr>2052-12.1.0.16120</vt:lpwstr>
  </property>
</Properties>
</file>