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轴承离合器用油行业员工职业发展规划与管理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14" w:history="1">
        <w:r>
          <w:rPr>
            <w:rFonts w:ascii="仿宋" w:eastAsia="仿宋" w:hAnsi="仿宋" w:cs="仿宋" w:hint="eastAsia"/>
            <w:lang w:eastAsia="zh-CN"/>
          </w:rPr>
          <w:t>前言</w:t>
        </w:r>
        <w:r>
          <w:tab/>
        </w:r>
        <w:r>
          <w:fldChar w:fldCharType="begin"/>
        </w:r>
        <w:r>
          <w:instrText xml:space="preserve"> PAGEREF _Toc20414 \h </w:instrText>
        </w:r>
        <w:r>
          <w:fldChar w:fldCharType="separate"/>
        </w:r>
        <w:r>
          <w:t>3</w:t>
        </w:r>
        <w:r>
          <w:fldChar w:fldCharType="end"/>
        </w:r>
      </w:hyperlink>
    </w:p>
    <w:p>
      <w:pPr>
        <w:pStyle w:val="TOC1"/>
        <w:tabs>
          <w:tab w:val="right" w:leader="dot" w:pos="8306"/>
        </w:tabs>
      </w:pPr>
      <w:hyperlink w:anchor="_Toc32151" w:history="1">
        <w:r>
          <w:rPr>
            <w:rFonts w:ascii="仿宋" w:eastAsia="仿宋" w:hAnsi="仿宋" w:cs="仿宋" w:hint="eastAsia"/>
            <w:lang w:eastAsia="zh-CN"/>
          </w:rPr>
          <w:t>一、第八章员工绩效管理</w:t>
        </w:r>
        <w:r>
          <w:tab/>
        </w:r>
        <w:r>
          <w:fldChar w:fldCharType="begin"/>
        </w:r>
        <w:r>
          <w:instrText xml:space="preserve"> PAGEREF _Toc32151 \h </w:instrText>
        </w:r>
        <w:r>
          <w:fldChar w:fldCharType="separate"/>
        </w:r>
        <w:r>
          <w:t>3</w:t>
        </w:r>
        <w:r>
          <w:fldChar w:fldCharType="end"/>
        </w:r>
      </w:hyperlink>
    </w:p>
    <w:p>
      <w:pPr>
        <w:pStyle w:val="TOC2"/>
        <w:tabs>
          <w:tab w:val="right" w:leader="dot" w:pos="8306"/>
        </w:tabs>
      </w:pPr>
      <w:hyperlink w:anchor="_Toc8050" w:history="1">
        <w:r>
          <w:rPr>
            <w:rFonts w:ascii="仿宋" w:eastAsia="仿宋" w:hAnsi="仿宋" w:cs="仿宋" w:hint="eastAsia"/>
            <w:lang w:eastAsia="zh-CN"/>
          </w:rPr>
          <w:t>(一)、绩效评估体系建立</w:t>
        </w:r>
        <w:r>
          <w:tab/>
        </w:r>
        <w:r>
          <w:fldChar w:fldCharType="begin"/>
        </w:r>
        <w:r>
          <w:instrText xml:space="preserve"> PAGEREF _Toc8050 \h </w:instrText>
        </w:r>
        <w:r>
          <w:fldChar w:fldCharType="separate"/>
        </w:r>
        <w:r>
          <w:t>3</w:t>
        </w:r>
        <w:r>
          <w:fldChar w:fldCharType="end"/>
        </w:r>
      </w:hyperlink>
    </w:p>
    <w:p>
      <w:pPr>
        <w:pStyle w:val="TOC2"/>
        <w:tabs>
          <w:tab w:val="right" w:leader="dot" w:pos="8306"/>
        </w:tabs>
      </w:pPr>
      <w:hyperlink w:anchor="_Toc9052" w:history="1">
        <w:r>
          <w:rPr>
            <w:rFonts w:ascii="仿宋" w:eastAsia="仿宋" w:hAnsi="仿宋" w:cs="仿宋" w:hint="eastAsia"/>
            <w:lang w:eastAsia="zh-CN"/>
          </w:rPr>
          <w:t>(二)、绩效考核与反馈</w:t>
        </w:r>
        <w:r>
          <w:tab/>
        </w:r>
        <w:r>
          <w:fldChar w:fldCharType="begin"/>
        </w:r>
        <w:r>
          <w:instrText xml:space="preserve"> PAGEREF _Toc9052 \h </w:instrText>
        </w:r>
        <w:r>
          <w:fldChar w:fldCharType="separate"/>
        </w:r>
        <w:r>
          <w:t>4</w:t>
        </w:r>
        <w:r>
          <w:fldChar w:fldCharType="end"/>
        </w:r>
      </w:hyperlink>
    </w:p>
    <w:p>
      <w:pPr>
        <w:pStyle w:val="TOC2"/>
        <w:tabs>
          <w:tab w:val="right" w:leader="dot" w:pos="8306"/>
        </w:tabs>
      </w:pPr>
      <w:hyperlink w:anchor="_Toc22558" w:history="1">
        <w:r>
          <w:rPr>
            <w:rFonts w:ascii="仿宋" w:eastAsia="仿宋" w:hAnsi="仿宋" w:cs="仿宋" w:hint="eastAsia"/>
            <w:lang w:eastAsia="zh-CN"/>
          </w:rPr>
          <w:t>(三)、激励与奖惩机制</w:t>
        </w:r>
        <w:r>
          <w:tab/>
        </w:r>
        <w:r>
          <w:fldChar w:fldCharType="begin"/>
        </w:r>
        <w:r>
          <w:instrText xml:space="preserve"> PAGEREF _Toc22558 \h </w:instrText>
        </w:r>
        <w:r>
          <w:fldChar w:fldCharType="separate"/>
        </w:r>
        <w:r>
          <w:t>4</w:t>
        </w:r>
        <w:r>
          <w:fldChar w:fldCharType="end"/>
        </w:r>
      </w:hyperlink>
    </w:p>
    <w:p>
      <w:pPr>
        <w:pStyle w:val="TOC1"/>
        <w:tabs>
          <w:tab w:val="right" w:leader="dot" w:pos="8306"/>
        </w:tabs>
      </w:pPr>
      <w:hyperlink w:anchor="_Toc16774" w:history="1">
        <w:r>
          <w:rPr>
            <w:rFonts w:ascii="仿宋" w:eastAsia="仿宋" w:hAnsi="仿宋" w:cs="仿宋" w:hint="eastAsia"/>
            <w:lang w:eastAsia="zh-CN"/>
          </w:rPr>
          <w:t>二、轴承离合器用油行业背景分析</w:t>
        </w:r>
        <w:r>
          <w:tab/>
        </w:r>
        <w:r>
          <w:fldChar w:fldCharType="begin"/>
        </w:r>
        <w:r>
          <w:instrText xml:space="preserve"> PAGEREF _Toc16774 \h </w:instrText>
        </w:r>
        <w:r>
          <w:fldChar w:fldCharType="separate"/>
        </w:r>
        <w:r>
          <w:t>5</w:t>
        </w:r>
        <w:r>
          <w:fldChar w:fldCharType="end"/>
        </w:r>
      </w:hyperlink>
    </w:p>
    <w:p>
      <w:pPr>
        <w:pStyle w:val="TOC2"/>
        <w:tabs>
          <w:tab w:val="right" w:leader="dot" w:pos="8306"/>
        </w:tabs>
      </w:pPr>
      <w:hyperlink w:anchor="_Toc21170" w:history="1">
        <w:r>
          <w:rPr>
            <w:rFonts w:ascii="仿宋" w:eastAsia="仿宋" w:hAnsi="仿宋" w:cs="仿宋" w:hint="eastAsia"/>
            <w:lang w:eastAsia="zh-CN"/>
          </w:rPr>
          <w:t>(一)、轴承离合器用油行业背景分析</w:t>
        </w:r>
        <w:r>
          <w:tab/>
        </w:r>
        <w:r>
          <w:fldChar w:fldCharType="begin"/>
        </w:r>
        <w:r>
          <w:instrText xml:space="preserve"> PAGEREF _Toc21170 \h </w:instrText>
        </w:r>
        <w:r>
          <w:fldChar w:fldCharType="separate"/>
        </w:r>
        <w:r>
          <w:t>5</w:t>
        </w:r>
        <w:r>
          <w:fldChar w:fldCharType="end"/>
        </w:r>
      </w:hyperlink>
    </w:p>
    <w:p>
      <w:pPr>
        <w:pStyle w:val="TOC1"/>
        <w:tabs>
          <w:tab w:val="right" w:leader="dot" w:pos="8306"/>
        </w:tabs>
      </w:pPr>
      <w:hyperlink w:anchor="_Toc18864" w:history="1">
        <w:r>
          <w:rPr>
            <w:rFonts w:ascii="仿宋" w:eastAsia="仿宋" w:hAnsi="仿宋" w:cs="仿宋" w:hint="eastAsia"/>
            <w:lang w:eastAsia="zh-CN"/>
          </w:rPr>
          <w:t>三、公司简介</w:t>
        </w:r>
        <w:r>
          <w:tab/>
        </w:r>
        <w:r>
          <w:fldChar w:fldCharType="begin"/>
        </w:r>
        <w:r>
          <w:instrText xml:space="preserve"> PAGEREF _Toc18864 \h </w:instrText>
        </w:r>
        <w:r>
          <w:fldChar w:fldCharType="separate"/>
        </w:r>
        <w:r>
          <w:t>7</w:t>
        </w:r>
        <w:r>
          <w:fldChar w:fldCharType="end"/>
        </w:r>
      </w:hyperlink>
    </w:p>
    <w:p>
      <w:pPr>
        <w:pStyle w:val="TOC2"/>
        <w:tabs>
          <w:tab w:val="right" w:leader="dot" w:pos="8306"/>
        </w:tabs>
      </w:pPr>
      <w:hyperlink w:anchor="_Toc27939" w:history="1">
        <w:r>
          <w:rPr>
            <w:rFonts w:ascii="仿宋" w:eastAsia="仿宋" w:hAnsi="仿宋" w:cs="仿宋" w:hint="eastAsia"/>
            <w:lang w:eastAsia="zh-CN"/>
          </w:rPr>
          <w:t>(一)、公司基本信息</w:t>
        </w:r>
        <w:r>
          <w:tab/>
        </w:r>
        <w:r>
          <w:fldChar w:fldCharType="begin"/>
        </w:r>
        <w:r>
          <w:instrText xml:space="preserve"> PAGEREF _Toc27939 \h </w:instrText>
        </w:r>
        <w:r>
          <w:fldChar w:fldCharType="separate"/>
        </w:r>
        <w:r>
          <w:t>7</w:t>
        </w:r>
        <w:r>
          <w:fldChar w:fldCharType="end"/>
        </w:r>
      </w:hyperlink>
    </w:p>
    <w:p>
      <w:pPr>
        <w:pStyle w:val="TOC2"/>
        <w:tabs>
          <w:tab w:val="right" w:leader="dot" w:pos="8306"/>
        </w:tabs>
      </w:pPr>
      <w:hyperlink w:anchor="_Toc4533" w:history="1">
        <w:r>
          <w:rPr>
            <w:rFonts w:ascii="仿宋" w:eastAsia="仿宋" w:hAnsi="仿宋" w:cs="仿宋" w:hint="eastAsia"/>
            <w:lang w:eastAsia="zh-CN"/>
          </w:rPr>
          <w:t>(二)、公司简介</w:t>
        </w:r>
        <w:r>
          <w:tab/>
        </w:r>
        <w:r>
          <w:fldChar w:fldCharType="begin"/>
        </w:r>
        <w:r>
          <w:instrText xml:space="preserve"> PAGEREF _Toc4533 \h </w:instrText>
        </w:r>
        <w:r>
          <w:fldChar w:fldCharType="separate"/>
        </w:r>
        <w:r>
          <w:t>7</w:t>
        </w:r>
        <w:r>
          <w:fldChar w:fldCharType="end"/>
        </w:r>
      </w:hyperlink>
    </w:p>
    <w:p>
      <w:pPr>
        <w:pStyle w:val="TOC2"/>
        <w:tabs>
          <w:tab w:val="right" w:leader="dot" w:pos="8306"/>
        </w:tabs>
      </w:pPr>
      <w:hyperlink w:anchor="_Toc16047" w:history="1">
        <w:r>
          <w:rPr>
            <w:rFonts w:ascii="仿宋" w:eastAsia="仿宋" w:hAnsi="仿宋" w:cs="仿宋" w:hint="eastAsia"/>
            <w:lang w:eastAsia="zh-CN"/>
          </w:rPr>
          <w:t>(三)、核心人员介绍</w:t>
        </w:r>
        <w:r>
          <w:tab/>
        </w:r>
        <w:r>
          <w:fldChar w:fldCharType="begin"/>
        </w:r>
        <w:r>
          <w:instrText xml:space="preserve"> PAGEREF _Toc16047 \h </w:instrText>
        </w:r>
        <w:r>
          <w:fldChar w:fldCharType="separate"/>
        </w:r>
        <w:r>
          <w:t>9</w:t>
        </w:r>
        <w:r>
          <w:fldChar w:fldCharType="end"/>
        </w:r>
      </w:hyperlink>
    </w:p>
    <w:p>
      <w:pPr>
        <w:pStyle w:val="TOC1"/>
        <w:tabs>
          <w:tab w:val="right" w:leader="dot" w:pos="8306"/>
        </w:tabs>
      </w:pPr>
      <w:hyperlink w:anchor="_Toc20837" w:history="1">
        <w:r>
          <w:rPr>
            <w:rFonts w:ascii="仿宋" w:eastAsia="仿宋" w:hAnsi="仿宋" w:cs="仿宋" w:hint="eastAsia"/>
            <w:lang w:eastAsia="zh-CN"/>
          </w:rPr>
          <w:t>四、宏观环境分析</w:t>
        </w:r>
        <w:r>
          <w:tab/>
        </w:r>
        <w:r>
          <w:fldChar w:fldCharType="begin"/>
        </w:r>
        <w:r>
          <w:instrText xml:space="preserve"> PAGEREF _Toc20837 \h </w:instrText>
        </w:r>
        <w:r>
          <w:fldChar w:fldCharType="separate"/>
        </w:r>
        <w:r>
          <w:t>12</w:t>
        </w:r>
        <w:r>
          <w:fldChar w:fldCharType="end"/>
        </w:r>
      </w:hyperlink>
    </w:p>
    <w:p>
      <w:pPr>
        <w:pStyle w:val="TOC2"/>
        <w:tabs>
          <w:tab w:val="right" w:leader="dot" w:pos="8306"/>
        </w:tabs>
      </w:pPr>
      <w:hyperlink w:anchor="_Toc20293" w:history="1">
        <w:r>
          <w:rPr>
            <w:rFonts w:ascii="仿宋" w:eastAsia="仿宋" w:hAnsi="仿宋" w:cs="仿宋" w:hint="eastAsia"/>
            <w:lang w:eastAsia="zh-CN"/>
          </w:rPr>
          <w:t>(一)、宏观环境分析</w:t>
        </w:r>
        <w:r>
          <w:tab/>
        </w:r>
        <w:r>
          <w:fldChar w:fldCharType="begin"/>
        </w:r>
        <w:r>
          <w:instrText xml:space="preserve"> PAGEREF _Toc20293 \h </w:instrText>
        </w:r>
        <w:r>
          <w:fldChar w:fldCharType="separate"/>
        </w:r>
        <w:r>
          <w:t>12</w:t>
        </w:r>
        <w:r>
          <w:fldChar w:fldCharType="end"/>
        </w:r>
      </w:hyperlink>
    </w:p>
    <w:p>
      <w:pPr>
        <w:pStyle w:val="TOC1"/>
        <w:tabs>
          <w:tab w:val="right" w:leader="dot" w:pos="8306"/>
        </w:tabs>
      </w:pPr>
      <w:hyperlink w:anchor="_Toc27337" w:history="1">
        <w:r>
          <w:rPr>
            <w:rFonts w:ascii="仿宋" w:eastAsia="仿宋" w:hAnsi="仿宋" w:cs="仿宋" w:hint="eastAsia"/>
            <w:lang w:eastAsia="zh-CN"/>
          </w:rPr>
          <w:t>五、项目基本情况</w:t>
        </w:r>
        <w:r>
          <w:tab/>
        </w:r>
        <w:r>
          <w:fldChar w:fldCharType="begin"/>
        </w:r>
        <w:r>
          <w:instrText xml:space="preserve"> PAGEREF _Toc27337 \h </w:instrText>
        </w:r>
        <w:r>
          <w:fldChar w:fldCharType="separate"/>
        </w:r>
        <w:r>
          <w:t>13</w:t>
        </w:r>
        <w:r>
          <w:fldChar w:fldCharType="end"/>
        </w:r>
      </w:hyperlink>
    </w:p>
    <w:p>
      <w:pPr>
        <w:pStyle w:val="TOC2"/>
        <w:tabs>
          <w:tab w:val="right" w:leader="dot" w:pos="8306"/>
        </w:tabs>
      </w:pPr>
      <w:hyperlink w:anchor="_Toc29505" w:history="1">
        <w:r>
          <w:rPr>
            <w:rFonts w:ascii="仿宋" w:eastAsia="仿宋" w:hAnsi="仿宋" w:cs="仿宋" w:hint="eastAsia"/>
            <w:lang w:eastAsia="zh-CN"/>
          </w:rPr>
          <w:t>(一)、项目名称及建设性质</w:t>
        </w:r>
        <w:r>
          <w:tab/>
        </w:r>
        <w:r>
          <w:fldChar w:fldCharType="begin"/>
        </w:r>
        <w:r>
          <w:instrText xml:space="preserve"> PAGEREF _Toc29505 \h </w:instrText>
        </w:r>
        <w:r>
          <w:fldChar w:fldCharType="separate"/>
        </w:r>
        <w:r>
          <w:t>13</w:t>
        </w:r>
        <w:r>
          <w:fldChar w:fldCharType="end"/>
        </w:r>
      </w:hyperlink>
    </w:p>
    <w:p>
      <w:pPr>
        <w:pStyle w:val="TOC2"/>
        <w:tabs>
          <w:tab w:val="right" w:leader="dot" w:pos="8306"/>
        </w:tabs>
      </w:pPr>
      <w:hyperlink w:anchor="_Toc14717" w:history="1">
        <w:r>
          <w:rPr>
            <w:rFonts w:ascii="仿宋" w:eastAsia="仿宋" w:hAnsi="仿宋" w:cs="仿宋" w:hint="eastAsia"/>
            <w:lang w:eastAsia="zh-CN"/>
          </w:rPr>
          <w:t>(二)、项目承办单位</w:t>
        </w:r>
        <w:r>
          <w:tab/>
        </w:r>
        <w:r>
          <w:fldChar w:fldCharType="begin"/>
        </w:r>
        <w:r>
          <w:instrText xml:space="preserve"> PAGEREF _Toc14717 \h </w:instrText>
        </w:r>
        <w:r>
          <w:fldChar w:fldCharType="separate"/>
        </w:r>
        <w:r>
          <w:t>14</w:t>
        </w:r>
        <w:r>
          <w:fldChar w:fldCharType="end"/>
        </w:r>
      </w:hyperlink>
    </w:p>
    <w:p>
      <w:pPr>
        <w:pStyle w:val="TOC2"/>
        <w:tabs>
          <w:tab w:val="right" w:leader="dot" w:pos="8306"/>
        </w:tabs>
      </w:pPr>
      <w:hyperlink w:anchor="_Toc13778" w:history="1">
        <w:r>
          <w:rPr>
            <w:rFonts w:ascii="仿宋" w:eastAsia="仿宋" w:hAnsi="仿宋" w:cs="仿宋" w:hint="eastAsia"/>
            <w:lang w:eastAsia="zh-CN"/>
          </w:rPr>
          <w:t>(三)、项目实施的可行性</w:t>
        </w:r>
        <w:r>
          <w:tab/>
        </w:r>
        <w:r>
          <w:fldChar w:fldCharType="begin"/>
        </w:r>
        <w:r>
          <w:instrText xml:space="preserve"> PAGEREF _Toc13778 \h </w:instrText>
        </w:r>
        <w:r>
          <w:fldChar w:fldCharType="separate"/>
        </w:r>
        <w:r>
          <w:t>15</w:t>
        </w:r>
        <w:r>
          <w:fldChar w:fldCharType="end"/>
        </w:r>
      </w:hyperlink>
    </w:p>
    <w:p>
      <w:pPr>
        <w:pStyle w:val="TOC2"/>
        <w:tabs>
          <w:tab w:val="right" w:leader="dot" w:pos="8306"/>
        </w:tabs>
      </w:pPr>
      <w:hyperlink w:anchor="_Toc18924" w:history="1">
        <w:r>
          <w:rPr>
            <w:rFonts w:ascii="仿宋" w:eastAsia="仿宋" w:hAnsi="仿宋" w:cs="仿宋" w:hint="eastAsia"/>
            <w:lang w:eastAsia="zh-CN"/>
          </w:rPr>
          <w:t>(四)、项目建设选址</w:t>
        </w:r>
        <w:r>
          <w:tab/>
        </w:r>
        <w:r>
          <w:fldChar w:fldCharType="begin"/>
        </w:r>
        <w:r>
          <w:instrText xml:space="preserve"> PAGEREF _Toc18924 \h </w:instrText>
        </w:r>
        <w:r>
          <w:fldChar w:fldCharType="separate"/>
        </w:r>
        <w:r>
          <w:t>17</w:t>
        </w:r>
        <w:r>
          <w:fldChar w:fldCharType="end"/>
        </w:r>
      </w:hyperlink>
    </w:p>
    <w:p>
      <w:pPr>
        <w:pStyle w:val="TOC2"/>
        <w:tabs>
          <w:tab w:val="right" w:leader="dot" w:pos="8306"/>
        </w:tabs>
      </w:pPr>
      <w:hyperlink w:anchor="_Toc20419" w:history="1">
        <w:r>
          <w:rPr>
            <w:rFonts w:ascii="仿宋" w:eastAsia="仿宋" w:hAnsi="仿宋" w:cs="仿宋" w:hint="eastAsia"/>
            <w:lang w:eastAsia="zh-CN"/>
          </w:rPr>
          <w:t>(五)、建筑物建设规模</w:t>
        </w:r>
        <w:r>
          <w:tab/>
        </w:r>
        <w:r>
          <w:fldChar w:fldCharType="begin"/>
        </w:r>
        <w:r>
          <w:instrText xml:space="preserve"> PAGEREF _Toc20419 \h </w:instrText>
        </w:r>
        <w:r>
          <w:fldChar w:fldCharType="separate"/>
        </w:r>
        <w:r>
          <w:t>18</w:t>
        </w:r>
        <w:r>
          <w:fldChar w:fldCharType="end"/>
        </w:r>
      </w:hyperlink>
    </w:p>
    <w:p>
      <w:pPr>
        <w:pStyle w:val="TOC2"/>
        <w:tabs>
          <w:tab w:val="right" w:leader="dot" w:pos="8306"/>
        </w:tabs>
      </w:pPr>
      <w:hyperlink w:anchor="_Toc8057" w:history="1">
        <w:r>
          <w:rPr>
            <w:rFonts w:ascii="仿宋" w:eastAsia="仿宋" w:hAnsi="仿宋" w:cs="仿宋" w:hint="eastAsia"/>
            <w:lang w:eastAsia="zh-CN"/>
          </w:rPr>
          <w:t>(六)、项目总投资及资金构成</w:t>
        </w:r>
        <w:r>
          <w:tab/>
        </w:r>
        <w:r>
          <w:fldChar w:fldCharType="begin"/>
        </w:r>
        <w:r>
          <w:instrText xml:space="preserve"> PAGEREF _Toc8057 \h </w:instrText>
        </w:r>
        <w:r>
          <w:fldChar w:fldCharType="separate"/>
        </w:r>
        <w:r>
          <w:t>19</w:t>
        </w:r>
        <w:r>
          <w:fldChar w:fldCharType="end"/>
        </w:r>
      </w:hyperlink>
    </w:p>
    <w:p>
      <w:pPr>
        <w:pStyle w:val="TOC2"/>
        <w:tabs>
          <w:tab w:val="right" w:leader="dot" w:pos="8306"/>
        </w:tabs>
      </w:pPr>
      <w:hyperlink w:anchor="_Toc21903" w:history="1">
        <w:r>
          <w:rPr>
            <w:rFonts w:ascii="仿宋" w:eastAsia="仿宋" w:hAnsi="仿宋" w:cs="仿宋" w:hint="eastAsia"/>
            <w:lang w:eastAsia="zh-CN"/>
          </w:rPr>
          <w:t>(七)、资金筹措方案</w:t>
        </w:r>
        <w:r>
          <w:tab/>
        </w:r>
        <w:r>
          <w:fldChar w:fldCharType="begin"/>
        </w:r>
        <w:r>
          <w:instrText xml:space="preserve"> PAGEREF _Toc21903 \h </w:instrText>
        </w:r>
        <w:r>
          <w:fldChar w:fldCharType="separate"/>
        </w:r>
        <w:r>
          <w:t>20</w:t>
        </w:r>
        <w:r>
          <w:fldChar w:fldCharType="end"/>
        </w:r>
      </w:hyperlink>
    </w:p>
    <w:p>
      <w:pPr>
        <w:pStyle w:val="TOC2"/>
        <w:tabs>
          <w:tab w:val="right" w:leader="dot" w:pos="8306"/>
        </w:tabs>
      </w:pPr>
      <w:hyperlink w:anchor="_Toc10455" w:history="1">
        <w:r>
          <w:rPr>
            <w:rFonts w:ascii="仿宋" w:eastAsia="仿宋" w:hAnsi="仿宋" w:cs="仿宋" w:hint="eastAsia"/>
            <w:lang w:eastAsia="zh-CN"/>
          </w:rPr>
          <w:t>(八)、项目预期经济效益规划目标</w:t>
        </w:r>
        <w:r>
          <w:tab/>
        </w:r>
        <w:r>
          <w:fldChar w:fldCharType="begin"/>
        </w:r>
        <w:r>
          <w:instrText xml:space="preserve"> PAGEREF _Toc10455 \h </w:instrText>
        </w:r>
        <w:r>
          <w:fldChar w:fldCharType="separate"/>
        </w:r>
        <w:r>
          <w:t>21</w:t>
        </w:r>
        <w:r>
          <w:fldChar w:fldCharType="end"/>
        </w:r>
      </w:hyperlink>
    </w:p>
    <w:p>
      <w:pPr>
        <w:pStyle w:val="TOC2"/>
        <w:tabs>
          <w:tab w:val="right" w:leader="dot" w:pos="8306"/>
        </w:tabs>
      </w:pPr>
      <w:hyperlink w:anchor="_Toc24275" w:history="1">
        <w:r>
          <w:rPr>
            <w:rFonts w:ascii="仿宋" w:eastAsia="仿宋" w:hAnsi="仿宋" w:cs="仿宋" w:hint="eastAsia"/>
            <w:lang w:eastAsia="zh-CN"/>
          </w:rPr>
          <w:t>(九)、项目建设进度规划</w:t>
        </w:r>
        <w:r>
          <w:tab/>
        </w:r>
        <w:r>
          <w:fldChar w:fldCharType="begin"/>
        </w:r>
        <w:r>
          <w:instrText xml:space="preserve"> PAGEREF _Toc24275 \h </w:instrText>
        </w:r>
        <w:r>
          <w:fldChar w:fldCharType="separate"/>
        </w:r>
        <w:r>
          <w:t>22</w:t>
        </w:r>
        <w:r>
          <w:fldChar w:fldCharType="end"/>
        </w:r>
      </w:hyperlink>
    </w:p>
    <w:p>
      <w:pPr>
        <w:pStyle w:val="TOC1"/>
        <w:tabs>
          <w:tab w:val="right" w:leader="dot" w:pos="8306"/>
        </w:tabs>
      </w:pPr>
      <w:hyperlink w:anchor="_Toc15381" w:history="1">
        <w:r>
          <w:rPr>
            <w:rFonts w:ascii="仿宋" w:eastAsia="仿宋" w:hAnsi="仿宋" w:cs="仿宋" w:hint="eastAsia"/>
            <w:lang w:eastAsia="zh-CN"/>
          </w:rPr>
          <w:t>六、第十三章技术与创新支持</w:t>
        </w:r>
        <w:r>
          <w:tab/>
        </w:r>
        <w:r>
          <w:fldChar w:fldCharType="begin"/>
        </w:r>
        <w:r>
          <w:instrText xml:space="preserve"> PAGEREF _Toc15381 \h </w:instrText>
        </w:r>
        <w:r>
          <w:fldChar w:fldCharType="separate"/>
        </w:r>
        <w:r>
          <w:t>24</w:t>
        </w:r>
        <w:r>
          <w:fldChar w:fldCharType="end"/>
        </w:r>
      </w:hyperlink>
    </w:p>
    <w:p>
      <w:pPr>
        <w:pStyle w:val="TOC2"/>
        <w:tabs>
          <w:tab w:val="right" w:leader="dot" w:pos="8306"/>
        </w:tabs>
      </w:pPr>
      <w:hyperlink w:anchor="_Toc15010" w:history="1">
        <w:r>
          <w:rPr>
            <w:rFonts w:ascii="仿宋" w:eastAsia="仿宋" w:hAnsi="仿宋" w:cs="仿宋" w:hint="eastAsia"/>
            <w:lang w:eastAsia="zh-CN"/>
          </w:rPr>
          <w:t>(一)、技术培训与更新</w:t>
        </w:r>
        <w:r>
          <w:tab/>
        </w:r>
        <w:r>
          <w:fldChar w:fldCharType="begin"/>
        </w:r>
        <w:r>
          <w:instrText xml:space="preserve"> PAGEREF _Toc15010 \h </w:instrText>
        </w:r>
        <w:r>
          <w:fldChar w:fldCharType="separate"/>
        </w:r>
        <w:r>
          <w:t>24</w:t>
        </w:r>
        <w:r>
          <w:fldChar w:fldCharType="end"/>
        </w:r>
      </w:hyperlink>
    </w:p>
    <w:p>
      <w:pPr>
        <w:pStyle w:val="TOC2"/>
        <w:tabs>
          <w:tab w:val="right" w:leader="dot" w:pos="8306"/>
        </w:tabs>
      </w:pPr>
      <w:hyperlink w:anchor="_Toc48" w:history="1">
        <w:r>
          <w:rPr>
            <w:rFonts w:ascii="仿宋" w:eastAsia="仿宋" w:hAnsi="仿宋" w:cs="仿宋" w:hint="eastAsia"/>
            <w:lang w:eastAsia="zh-CN"/>
          </w:rPr>
          <w:t>(二)、创新文化与项目支持</w:t>
        </w:r>
        <w:r>
          <w:tab/>
        </w:r>
        <w:r>
          <w:fldChar w:fldCharType="begin"/>
        </w:r>
        <w:r>
          <w:instrText xml:space="preserve"> PAGEREF _Toc48 \h </w:instrText>
        </w:r>
        <w:r>
          <w:fldChar w:fldCharType="separate"/>
        </w:r>
        <w:r>
          <w:t>25</w:t>
        </w:r>
        <w:r>
          <w:fldChar w:fldCharType="end"/>
        </w:r>
      </w:hyperlink>
    </w:p>
    <w:p>
      <w:pPr>
        <w:pStyle w:val="TOC1"/>
        <w:tabs>
          <w:tab w:val="right" w:leader="dot" w:pos="8306"/>
        </w:tabs>
      </w:pPr>
      <w:hyperlink w:anchor="_Toc8019" w:history="1">
        <w:r>
          <w:rPr>
            <w:rFonts w:ascii="仿宋" w:eastAsia="仿宋" w:hAnsi="仿宋" w:cs="仿宋" w:hint="eastAsia"/>
            <w:lang w:eastAsia="zh-CN"/>
          </w:rPr>
          <w:t>七、第三十八章员工社交媒体管理</w:t>
        </w:r>
        <w:r>
          <w:tab/>
        </w:r>
        <w:r>
          <w:fldChar w:fldCharType="begin"/>
        </w:r>
        <w:r>
          <w:instrText xml:space="preserve"> PAGEREF _Toc8019 \h </w:instrText>
        </w:r>
        <w:r>
          <w:fldChar w:fldCharType="separate"/>
        </w:r>
        <w:r>
          <w:t>26</w:t>
        </w:r>
        <w:r>
          <w:fldChar w:fldCharType="end"/>
        </w:r>
      </w:hyperlink>
    </w:p>
    <w:p>
      <w:pPr>
        <w:pStyle w:val="TOC2"/>
        <w:tabs>
          <w:tab w:val="right" w:leader="dot" w:pos="8306"/>
        </w:tabs>
      </w:pPr>
      <w:hyperlink w:anchor="_Toc6194" w:history="1">
        <w:r>
          <w:rPr>
            <w:rFonts w:ascii="仿宋" w:eastAsia="仿宋" w:hAnsi="仿宋" w:cs="仿宋" w:hint="eastAsia"/>
            <w:lang w:eastAsia="zh-CN"/>
          </w:rPr>
          <w:t>(一)、员工社交媒体政策</w:t>
        </w:r>
        <w:r>
          <w:tab/>
        </w:r>
        <w:r>
          <w:fldChar w:fldCharType="begin"/>
        </w:r>
        <w:r>
          <w:instrText xml:space="preserve"> PAGEREF _Toc6194 \h </w:instrText>
        </w:r>
        <w:r>
          <w:fldChar w:fldCharType="separate"/>
        </w:r>
        <w:r>
          <w:t>26</w:t>
        </w:r>
        <w:r>
          <w:fldChar w:fldCharType="end"/>
        </w:r>
      </w:hyperlink>
    </w:p>
    <w:p>
      <w:pPr>
        <w:pStyle w:val="TOC2"/>
        <w:tabs>
          <w:tab w:val="right" w:leader="dot" w:pos="8306"/>
        </w:tabs>
      </w:pPr>
      <w:hyperlink w:anchor="_Toc31151" w:history="1">
        <w:r>
          <w:rPr>
            <w:rFonts w:ascii="仿宋" w:eastAsia="仿宋" w:hAnsi="仿宋" w:cs="仿宋" w:hint="eastAsia"/>
            <w:lang w:eastAsia="zh-CN"/>
          </w:rPr>
          <w:t>(二)、个人品牌与公司形象的关联</w:t>
        </w:r>
        <w:r>
          <w:tab/>
        </w:r>
        <w:r>
          <w:fldChar w:fldCharType="begin"/>
        </w:r>
        <w:r>
          <w:instrText xml:space="preserve"> PAGEREF _Toc31151 \h </w:instrText>
        </w:r>
        <w:r>
          <w:fldChar w:fldCharType="separate"/>
        </w:r>
        <w:r>
          <w:t>27</w:t>
        </w:r>
        <w:r>
          <w:fldChar w:fldCharType="end"/>
        </w:r>
      </w:hyperlink>
    </w:p>
    <w:p>
      <w:pPr>
        <w:pStyle w:val="TOC2"/>
        <w:tabs>
          <w:tab w:val="right" w:leader="dot" w:pos="8306"/>
        </w:tabs>
      </w:pPr>
      <w:hyperlink w:anchor="_Toc17431" w:history="1">
        <w:r>
          <w:rPr>
            <w:rFonts w:ascii="仿宋" w:eastAsia="仿宋" w:hAnsi="仿宋" w:cs="仿宋" w:hint="eastAsia"/>
            <w:lang w:eastAsia="zh-CN"/>
          </w:rPr>
          <w:t>(三)、社交媒体使用准则</w:t>
        </w:r>
        <w:r>
          <w:tab/>
        </w:r>
        <w:r>
          <w:fldChar w:fldCharType="begin"/>
        </w:r>
        <w:r>
          <w:instrText xml:space="preserve"> PAGEREF _Toc17431 \h </w:instrText>
        </w:r>
        <w:r>
          <w:fldChar w:fldCharType="separate"/>
        </w:r>
        <w:r>
          <w:t>28</w:t>
        </w:r>
        <w:r>
          <w:fldChar w:fldCharType="end"/>
        </w:r>
      </w:hyperlink>
    </w:p>
    <w:p>
      <w:pPr>
        <w:pStyle w:val="TOC2"/>
        <w:tabs>
          <w:tab w:val="right" w:leader="dot" w:pos="8306"/>
        </w:tabs>
      </w:pPr>
      <w:hyperlink w:anchor="_Toc24243" w:history="1">
        <w:r>
          <w:rPr>
            <w:rFonts w:ascii="仿宋" w:eastAsia="仿宋" w:hAnsi="仿宋" w:cs="仿宋" w:hint="eastAsia"/>
            <w:lang w:eastAsia="zh-CN"/>
          </w:rPr>
          <w:t>(四)、公司与员工互动</w:t>
        </w:r>
        <w:r>
          <w:tab/>
        </w:r>
        <w:r>
          <w:fldChar w:fldCharType="begin"/>
        </w:r>
        <w:r>
          <w:instrText xml:space="preserve"> PAGEREF _Toc24243 \h </w:instrText>
        </w:r>
        <w:r>
          <w:fldChar w:fldCharType="separate"/>
        </w:r>
        <w:r>
          <w:t>31</w:t>
        </w:r>
        <w:r>
          <w:fldChar w:fldCharType="end"/>
        </w:r>
      </w:hyperlink>
    </w:p>
    <w:p>
      <w:pPr>
        <w:pStyle w:val="TOC2"/>
        <w:tabs>
          <w:tab w:val="right" w:leader="dot" w:pos="8306"/>
        </w:tabs>
      </w:pPr>
      <w:hyperlink w:anchor="_Toc3604" w:history="1">
        <w:r>
          <w:rPr>
            <w:rFonts w:ascii="仿宋" w:eastAsia="仿宋" w:hAnsi="仿宋" w:cs="仿宋" w:hint="eastAsia"/>
            <w:lang w:eastAsia="zh-CN"/>
          </w:rPr>
          <w:t>(五)、公司社交媒体账号管理</w:t>
        </w:r>
        <w:r>
          <w:tab/>
        </w:r>
        <w:r>
          <w:fldChar w:fldCharType="begin"/>
        </w:r>
        <w:r>
          <w:instrText xml:space="preserve"> PAGEREF _Toc3604 \h </w:instrText>
        </w:r>
        <w:r>
          <w:fldChar w:fldCharType="separate"/>
        </w:r>
        <w:r>
          <w:t>32</w:t>
        </w:r>
        <w:r>
          <w:fldChar w:fldCharType="end"/>
        </w:r>
      </w:hyperlink>
    </w:p>
    <w:p>
      <w:pPr>
        <w:pStyle w:val="TOC2"/>
        <w:tabs>
          <w:tab w:val="right" w:leader="dot" w:pos="8306"/>
        </w:tabs>
      </w:pPr>
      <w:hyperlink w:anchor="_Toc31810" w:history="1">
        <w:r>
          <w:rPr>
            <w:rFonts w:ascii="仿宋" w:eastAsia="仿宋" w:hAnsi="仿宋" w:cs="仿宋" w:hint="eastAsia"/>
            <w:lang w:eastAsia="zh-CN"/>
          </w:rPr>
          <w:t>(六)、职业发展机会的分享与推广</w:t>
        </w:r>
        <w:r>
          <w:tab/>
        </w:r>
        <w:r>
          <w:fldChar w:fldCharType="begin"/>
        </w:r>
        <w:r>
          <w:instrText xml:space="preserve"> PAGEREF _Toc31810 \h </w:instrText>
        </w:r>
        <w:r>
          <w:fldChar w:fldCharType="separate"/>
        </w:r>
        <w:r>
          <w:t>33</w:t>
        </w:r>
        <w:r>
          <w:fldChar w:fldCharType="end"/>
        </w:r>
      </w:hyperlink>
    </w:p>
    <w:p>
      <w:pPr>
        <w:pStyle w:val="TOC1"/>
        <w:tabs>
          <w:tab w:val="right" w:leader="dot" w:pos="8306"/>
        </w:tabs>
      </w:pPr>
      <w:hyperlink w:anchor="_Toc3836" w:history="1">
        <w:r>
          <w:rPr>
            <w:rFonts w:ascii="仿宋" w:eastAsia="仿宋" w:hAnsi="仿宋" w:cs="仿宋" w:hint="eastAsia"/>
            <w:lang w:eastAsia="zh-CN"/>
          </w:rPr>
          <w:t>八、员工社会责任履行及参与公益活动</w:t>
        </w:r>
        <w:r>
          <w:tab/>
        </w:r>
        <w:r>
          <w:fldChar w:fldCharType="begin"/>
        </w:r>
        <w:r>
          <w:instrText xml:space="preserve"> PAGEREF _Toc3836 \h </w:instrText>
        </w:r>
        <w:r>
          <w:fldChar w:fldCharType="separate"/>
        </w:r>
        <w:r>
          <w:t>35</w:t>
        </w:r>
        <w:r>
          <w:fldChar w:fldCharType="end"/>
        </w:r>
      </w:hyperlink>
    </w:p>
    <w:p>
      <w:pPr>
        <w:pStyle w:val="TOC2"/>
        <w:tabs>
          <w:tab w:val="right" w:leader="dot" w:pos="8306"/>
        </w:tabs>
      </w:pPr>
      <w:hyperlink w:anchor="_Toc2163" w:history="1">
        <w:r>
          <w:rPr>
            <w:rFonts w:ascii="仿宋" w:eastAsia="仿宋" w:hAnsi="仿宋" w:cs="仿宋" w:hint="eastAsia"/>
            <w:lang w:eastAsia="zh-CN"/>
          </w:rPr>
          <w:t>(一)、员工社会责任的内涵及履行方式</w:t>
        </w:r>
        <w:r>
          <w:tab/>
        </w:r>
        <w:r>
          <w:fldChar w:fldCharType="begin"/>
        </w:r>
        <w:r>
          <w:instrText xml:space="preserve"> PAGEREF _Toc2163 \h </w:instrText>
        </w:r>
        <w:r>
          <w:fldChar w:fldCharType="separate"/>
        </w:r>
        <w:r>
          <w:t>35</w:t>
        </w:r>
        <w:r>
          <w:fldChar w:fldCharType="end"/>
        </w:r>
      </w:hyperlink>
    </w:p>
    <w:p>
      <w:pPr>
        <w:pStyle w:val="TOC2"/>
        <w:tabs>
          <w:tab w:val="right" w:leader="dot" w:pos="8306"/>
        </w:tabs>
      </w:pPr>
      <w:hyperlink w:anchor="_Toc27341" w:history="1">
        <w:r>
          <w:rPr>
            <w:rFonts w:ascii="仿宋" w:eastAsia="仿宋" w:hAnsi="仿宋" w:cs="仿宋" w:hint="eastAsia"/>
            <w:lang w:eastAsia="zh-CN"/>
          </w:rPr>
          <w:t>(二)、参与公益活动的意义及实施策略</w:t>
        </w:r>
        <w:r>
          <w:tab/>
        </w:r>
        <w:r>
          <w:fldChar w:fldCharType="begin"/>
        </w:r>
        <w:r>
          <w:instrText xml:space="preserve"> PAGEREF _Toc27341 \h </w:instrText>
        </w:r>
        <w:r>
          <w:fldChar w:fldCharType="separate"/>
        </w:r>
        <w:r>
          <w:t>35</w:t>
        </w:r>
        <w:r>
          <w:fldChar w:fldCharType="end"/>
        </w:r>
      </w:hyperlink>
    </w:p>
    <w:p>
      <w:pPr>
        <w:pStyle w:val="TOC2"/>
        <w:tabs>
          <w:tab w:val="right" w:leader="dot" w:pos="8306"/>
        </w:tabs>
      </w:pPr>
      <w:hyperlink w:anchor="_Toc27757" w:history="1">
        <w:r>
          <w:rPr>
            <w:rFonts w:ascii="仿宋" w:eastAsia="仿宋" w:hAnsi="仿宋" w:cs="仿宋" w:hint="eastAsia"/>
            <w:lang w:eastAsia="zh-CN"/>
          </w:rPr>
          <w:t>(三)、社会责任履行及公益活动参与的持续推进</w:t>
        </w:r>
        <w:r>
          <w:tab/>
        </w:r>
        <w:r>
          <w:fldChar w:fldCharType="begin"/>
        </w:r>
        <w:r>
          <w:instrText xml:space="preserve"> PAGEREF _Toc27757 \h </w:instrText>
        </w:r>
        <w:r>
          <w:fldChar w:fldCharType="separate"/>
        </w:r>
        <w:r>
          <w:t>36</w:t>
        </w:r>
        <w:r>
          <w:fldChar w:fldCharType="end"/>
        </w:r>
      </w:hyperlink>
    </w:p>
    <w:p>
      <w:pPr>
        <w:pStyle w:val="TOC1"/>
        <w:tabs>
          <w:tab w:val="right" w:leader="dot" w:pos="8306"/>
        </w:tabs>
      </w:pPr>
      <w:hyperlink w:anchor="_Toc28339" w:history="1">
        <w:r>
          <w:rPr>
            <w:rFonts w:ascii="仿宋" w:eastAsia="仿宋" w:hAnsi="仿宋" w:cs="仿宋" w:hint="eastAsia"/>
            <w:lang w:eastAsia="zh-CN"/>
          </w:rPr>
          <w:t>九、第十四章员工健康与安全管理</w:t>
        </w:r>
        <w:r>
          <w:tab/>
        </w:r>
        <w:r>
          <w:fldChar w:fldCharType="begin"/>
        </w:r>
        <w:r>
          <w:instrText xml:space="preserve"> PAGEREF _Toc28339 \h </w:instrText>
        </w:r>
        <w:r>
          <w:fldChar w:fldCharType="separate"/>
        </w:r>
        <w:r>
          <w:t>36</w:t>
        </w:r>
        <w:r>
          <w:fldChar w:fldCharType="end"/>
        </w:r>
      </w:hyperlink>
    </w:p>
    <w:p>
      <w:pPr>
        <w:pStyle w:val="TOC2"/>
        <w:tabs>
          <w:tab w:val="right" w:leader="dot" w:pos="8306"/>
        </w:tabs>
      </w:pPr>
      <w:hyperlink w:anchor="_Toc3811" w:history="1">
        <w:r>
          <w:rPr>
            <w:rFonts w:ascii="仿宋" w:eastAsia="仿宋" w:hAnsi="仿宋" w:cs="仿宋" w:hint="eastAsia"/>
            <w:lang w:eastAsia="zh-CN"/>
          </w:rPr>
          <w:t>(一)、健康保障计划</w:t>
        </w:r>
        <w:r>
          <w:tab/>
        </w:r>
        <w:r>
          <w:fldChar w:fldCharType="begin"/>
        </w:r>
        <w:r>
          <w:instrText xml:space="preserve"> PAGEREF _Toc3811 \h </w:instrText>
        </w:r>
        <w:r>
          <w:fldChar w:fldCharType="separate"/>
        </w:r>
        <w:r>
          <w:t>36</w:t>
        </w:r>
        <w:r>
          <w:fldChar w:fldCharType="end"/>
        </w:r>
      </w:hyperlink>
    </w:p>
    <w:p>
      <w:pPr>
        <w:pStyle w:val="TOC2"/>
        <w:tabs>
          <w:tab w:val="right" w:leader="dot" w:pos="8306"/>
        </w:tabs>
      </w:pPr>
      <w:hyperlink w:anchor="_Toc17401" w:history="1">
        <w:r>
          <w:rPr>
            <w:rFonts w:ascii="仿宋" w:eastAsia="仿宋" w:hAnsi="仿宋" w:cs="仿宋" w:hint="eastAsia"/>
            <w:lang w:eastAsia="zh-CN"/>
          </w:rPr>
          <w:t>(二)、安全管理体系</w:t>
        </w:r>
        <w:r>
          <w:tab/>
        </w:r>
        <w:r>
          <w:fldChar w:fldCharType="begin"/>
        </w:r>
        <w:r>
          <w:instrText xml:space="preserve"> PAGEREF _Toc17401 \h </w:instrText>
        </w:r>
        <w:r>
          <w:fldChar w:fldCharType="separate"/>
        </w:r>
        <w:r>
          <w:t>37</w:t>
        </w:r>
        <w:r>
          <w:fldChar w:fldCharType="end"/>
        </w:r>
      </w:hyperlink>
    </w:p>
    <w:p>
      <w:pPr>
        <w:pStyle w:val="TOC1"/>
        <w:tabs>
          <w:tab w:val="right" w:leader="dot" w:pos="8306"/>
        </w:tabs>
      </w:pPr>
      <w:hyperlink w:anchor="_Toc946" w:history="1">
        <w:r>
          <w:rPr>
            <w:rFonts w:ascii="仿宋" w:eastAsia="仿宋" w:hAnsi="仿宋" w:cs="仿宋" w:hint="eastAsia"/>
            <w:lang w:eastAsia="zh-CN"/>
          </w:rPr>
          <w:t>十、第三十二章未来发展愿景</w:t>
        </w:r>
        <w:r>
          <w:tab/>
        </w:r>
        <w:r>
          <w:fldChar w:fldCharType="begin"/>
        </w:r>
        <w:r>
          <w:instrText xml:space="preserve"> PAGEREF _Toc946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4" w:history="1">
        <w:r>
          <w:rPr>
            <w:rFonts w:ascii="仿宋" w:eastAsia="仿宋" w:hAnsi="仿宋" w:cs="仿宋" w:hint="eastAsia"/>
            <w:lang w:eastAsia="zh-CN"/>
          </w:rPr>
          <w:t>(一)、员工职业生涯管理的未来趋势</w:t>
        </w:r>
        <w:r>
          <w:tab/>
        </w:r>
        <w:r>
          <w:fldChar w:fldCharType="begin"/>
        </w:r>
        <w:r>
          <w:instrText xml:space="preserve"> PAGEREF _Toc1994 \h </w:instrText>
        </w:r>
        <w:r>
          <w:fldChar w:fldCharType="separate"/>
        </w:r>
        <w:r>
          <w:t>39</w:t>
        </w:r>
        <w:r>
          <w:fldChar w:fldCharType="end"/>
        </w:r>
      </w:hyperlink>
    </w:p>
    <w:p>
      <w:pPr>
        <w:pStyle w:val="TOC2"/>
        <w:tabs>
          <w:tab w:val="right" w:leader="dot" w:pos="8306"/>
        </w:tabs>
      </w:pPr>
      <w:hyperlink w:anchor="_Toc20782" w:history="1">
        <w:r>
          <w:rPr>
            <w:rFonts w:ascii="仿宋" w:eastAsia="仿宋" w:hAnsi="仿宋" w:cs="仿宋" w:hint="eastAsia"/>
            <w:lang w:eastAsia="zh-CN"/>
          </w:rPr>
          <w:t>(二)、公司在员工发展中的未来愿景</w:t>
        </w:r>
        <w:r>
          <w:tab/>
        </w:r>
        <w:r>
          <w:fldChar w:fldCharType="begin"/>
        </w:r>
        <w:r>
          <w:instrText xml:space="preserve"> PAGEREF _Toc20782 \h </w:instrText>
        </w:r>
        <w:r>
          <w:fldChar w:fldCharType="separate"/>
        </w:r>
        <w:r>
          <w:t>40</w:t>
        </w:r>
        <w:r>
          <w:fldChar w:fldCharType="end"/>
        </w:r>
      </w:hyperlink>
    </w:p>
    <w:p>
      <w:pPr>
        <w:pStyle w:val="TOC1"/>
        <w:tabs>
          <w:tab w:val="right" w:leader="dot" w:pos="8306"/>
        </w:tabs>
      </w:pPr>
      <w:hyperlink w:anchor="_Toc21932" w:history="1">
        <w:r>
          <w:rPr>
            <w:rFonts w:ascii="仿宋" w:eastAsia="仿宋" w:hAnsi="仿宋" w:cs="仿宋" w:hint="eastAsia"/>
            <w:lang w:eastAsia="zh-CN"/>
          </w:rPr>
          <w:t>十一、员工关系管理与危机处理</w:t>
        </w:r>
        <w:r>
          <w:tab/>
        </w:r>
        <w:r>
          <w:fldChar w:fldCharType="begin"/>
        </w:r>
        <w:r>
          <w:instrText xml:space="preserve"> PAGEREF _Toc21932 \h </w:instrText>
        </w:r>
        <w:r>
          <w:fldChar w:fldCharType="separate"/>
        </w:r>
        <w:r>
          <w:t>40</w:t>
        </w:r>
        <w:r>
          <w:fldChar w:fldCharType="end"/>
        </w:r>
      </w:hyperlink>
    </w:p>
    <w:p>
      <w:pPr>
        <w:pStyle w:val="TOC2"/>
        <w:tabs>
          <w:tab w:val="right" w:leader="dot" w:pos="8306"/>
        </w:tabs>
      </w:pPr>
      <w:hyperlink w:anchor="_Toc16674" w:history="1">
        <w:r>
          <w:rPr>
            <w:rFonts w:ascii="仿宋" w:eastAsia="仿宋" w:hAnsi="仿宋" w:cs="仿宋" w:hint="eastAsia"/>
            <w:lang w:eastAsia="zh-CN"/>
          </w:rPr>
          <w:t>(一)、员工关系管理原则与方法</w:t>
        </w:r>
        <w:r>
          <w:tab/>
        </w:r>
        <w:r>
          <w:fldChar w:fldCharType="begin"/>
        </w:r>
        <w:r>
          <w:instrText xml:space="preserve"> PAGEREF _Toc16674 \h </w:instrText>
        </w:r>
        <w:r>
          <w:fldChar w:fldCharType="separate"/>
        </w:r>
        <w:r>
          <w:t>40</w:t>
        </w:r>
        <w:r>
          <w:fldChar w:fldCharType="end"/>
        </w:r>
      </w:hyperlink>
    </w:p>
    <w:p>
      <w:pPr>
        <w:pStyle w:val="TOC2"/>
        <w:tabs>
          <w:tab w:val="right" w:leader="dot" w:pos="8306"/>
        </w:tabs>
      </w:pPr>
      <w:hyperlink w:anchor="_Toc794" w:history="1">
        <w:r>
          <w:rPr>
            <w:rFonts w:ascii="仿宋" w:eastAsia="仿宋" w:hAnsi="仿宋" w:cs="仿宋" w:hint="eastAsia"/>
            <w:lang w:eastAsia="zh-CN"/>
          </w:rPr>
          <w:t>(二)、危机处理机制的建立与实施</w:t>
        </w:r>
        <w:r>
          <w:tab/>
        </w:r>
        <w:r>
          <w:fldChar w:fldCharType="begin"/>
        </w:r>
        <w:r>
          <w:instrText xml:space="preserve"> PAGEREF _Toc794 \h </w:instrText>
        </w:r>
        <w:r>
          <w:fldChar w:fldCharType="separate"/>
        </w:r>
        <w:r>
          <w:t>41</w:t>
        </w:r>
        <w:r>
          <w:fldChar w:fldCharType="end"/>
        </w:r>
      </w:hyperlink>
    </w:p>
    <w:p>
      <w:pPr>
        <w:pStyle w:val="TOC2"/>
        <w:tabs>
          <w:tab w:val="right" w:leader="dot" w:pos="8306"/>
        </w:tabs>
      </w:pPr>
      <w:hyperlink w:anchor="_Toc8854" w:history="1">
        <w:r>
          <w:rPr>
            <w:rFonts w:ascii="仿宋" w:eastAsia="仿宋" w:hAnsi="仿宋" w:cs="仿宋" w:hint="eastAsia"/>
            <w:lang w:eastAsia="zh-CN"/>
          </w:rPr>
          <w:t>(三)、劳动争议解决与法律风险防范</w:t>
        </w:r>
        <w:r>
          <w:tab/>
        </w:r>
        <w:r>
          <w:fldChar w:fldCharType="begin"/>
        </w:r>
        <w:r>
          <w:instrText xml:space="preserve"> PAGEREF _Toc8854 \h </w:instrText>
        </w:r>
        <w:r>
          <w:fldChar w:fldCharType="separate"/>
        </w:r>
        <w:r>
          <w:t>42</w:t>
        </w:r>
        <w:r>
          <w:fldChar w:fldCharType="end"/>
        </w:r>
      </w:hyperlink>
    </w:p>
    <w:p>
      <w:pPr>
        <w:pStyle w:val="TOC1"/>
        <w:tabs>
          <w:tab w:val="right" w:leader="dot" w:pos="8306"/>
        </w:tabs>
      </w:pPr>
      <w:hyperlink w:anchor="_Toc31913" w:history="1">
        <w:r>
          <w:rPr>
            <w:rFonts w:ascii="仿宋" w:eastAsia="仿宋" w:hAnsi="仿宋" w:cs="仿宋" w:hint="eastAsia"/>
            <w:lang w:eastAsia="zh-CN"/>
          </w:rPr>
          <w:t>十二、第四十三章员工参与决策与公司治理</w:t>
        </w:r>
        <w:r>
          <w:tab/>
        </w:r>
        <w:r>
          <w:fldChar w:fldCharType="begin"/>
        </w:r>
        <w:r>
          <w:instrText xml:space="preserve"> PAGEREF _Toc31913 \h </w:instrText>
        </w:r>
        <w:r>
          <w:fldChar w:fldCharType="separate"/>
        </w:r>
        <w:r>
          <w:t>43</w:t>
        </w:r>
        <w:r>
          <w:fldChar w:fldCharType="end"/>
        </w:r>
      </w:hyperlink>
    </w:p>
    <w:p>
      <w:pPr>
        <w:pStyle w:val="TOC2"/>
        <w:tabs>
          <w:tab w:val="right" w:leader="dot" w:pos="8306"/>
        </w:tabs>
      </w:pPr>
      <w:hyperlink w:anchor="_Toc19143" w:history="1">
        <w:r>
          <w:rPr>
            <w:rFonts w:ascii="仿宋" w:eastAsia="仿宋" w:hAnsi="仿宋" w:cs="仿宋" w:hint="eastAsia"/>
            <w:lang w:eastAsia="zh-CN"/>
          </w:rPr>
          <w:t>(一)、员工参与决策机制</w:t>
        </w:r>
        <w:r>
          <w:tab/>
        </w:r>
        <w:r>
          <w:fldChar w:fldCharType="begin"/>
        </w:r>
        <w:r>
          <w:instrText xml:space="preserve"> PAGEREF _Toc19143 \h </w:instrText>
        </w:r>
        <w:r>
          <w:fldChar w:fldCharType="separate"/>
        </w:r>
        <w:r>
          <w:t>43</w:t>
        </w:r>
        <w:r>
          <w:fldChar w:fldCharType="end"/>
        </w:r>
      </w:hyperlink>
    </w:p>
    <w:p>
      <w:pPr>
        <w:pStyle w:val="TOC2"/>
        <w:tabs>
          <w:tab w:val="right" w:leader="dot" w:pos="8306"/>
        </w:tabs>
      </w:pPr>
      <w:hyperlink w:anchor="_Toc31132" w:history="1">
        <w:r>
          <w:rPr>
            <w:rFonts w:ascii="仿宋" w:eastAsia="仿宋" w:hAnsi="仿宋" w:cs="仿宋" w:hint="eastAsia"/>
            <w:lang w:eastAsia="zh-CN"/>
          </w:rPr>
          <w:t>(二)、参与决策的渠道与机会</w:t>
        </w:r>
        <w:r>
          <w:tab/>
        </w:r>
        <w:r>
          <w:fldChar w:fldCharType="begin"/>
        </w:r>
        <w:r>
          <w:instrText xml:space="preserve"> PAGEREF _Toc31132 \h </w:instrText>
        </w:r>
        <w:r>
          <w:fldChar w:fldCharType="separate"/>
        </w:r>
        <w:r>
          <w:t>43</w:t>
        </w:r>
        <w:r>
          <w:fldChar w:fldCharType="end"/>
        </w:r>
      </w:hyperlink>
    </w:p>
    <w:p>
      <w:pPr>
        <w:pStyle w:val="TOC2"/>
        <w:tabs>
          <w:tab w:val="right" w:leader="dot" w:pos="8306"/>
        </w:tabs>
      </w:pPr>
      <w:hyperlink w:anchor="_Toc22273" w:history="1">
        <w:r>
          <w:rPr>
            <w:rFonts w:ascii="仿宋" w:eastAsia="仿宋" w:hAnsi="仿宋" w:cs="仿宋" w:hint="eastAsia"/>
            <w:lang w:eastAsia="zh-CN"/>
          </w:rPr>
          <w:t>(三)、代表员工意见的制度</w:t>
        </w:r>
        <w:r>
          <w:tab/>
        </w:r>
        <w:r>
          <w:fldChar w:fldCharType="begin"/>
        </w:r>
        <w:r>
          <w:instrText xml:space="preserve"> PAGEREF _Toc22273 \h </w:instrText>
        </w:r>
        <w:r>
          <w:fldChar w:fldCharType="separate"/>
        </w:r>
        <w:r>
          <w:t>44</w:t>
        </w:r>
        <w:r>
          <w:fldChar w:fldCharType="end"/>
        </w:r>
      </w:hyperlink>
    </w:p>
    <w:p>
      <w:pPr>
        <w:pStyle w:val="TOC2"/>
        <w:tabs>
          <w:tab w:val="right" w:leader="dot" w:pos="8306"/>
        </w:tabs>
      </w:pPr>
      <w:hyperlink w:anchor="_Toc8405" w:history="1">
        <w:r>
          <w:rPr>
            <w:rFonts w:ascii="仿宋" w:eastAsia="仿宋" w:hAnsi="仿宋" w:cs="仿宋" w:hint="eastAsia"/>
            <w:lang w:eastAsia="zh-CN"/>
          </w:rPr>
          <w:t>(四)、公司治理与透明度</w:t>
        </w:r>
        <w:r>
          <w:tab/>
        </w:r>
        <w:r>
          <w:fldChar w:fldCharType="begin"/>
        </w:r>
        <w:r>
          <w:instrText xml:space="preserve"> PAGEREF _Toc8405 \h </w:instrText>
        </w:r>
        <w:r>
          <w:fldChar w:fldCharType="separate"/>
        </w:r>
        <w:r>
          <w:t>45</w:t>
        </w:r>
        <w:r>
          <w:fldChar w:fldCharType="end"/>
        </w:r>
      </w:hyperlink>
    </w:p>
    <w:p>
      <w:pPr>
        <w:pStyle w:val="TOC2"/>
        <w:tabs>
          <w:tab w:val="right" w:leader="dot" w:pos="8306"/>
        </w:tabs>
      </w:pPr>
      <w:hyperlink w:anchor="_Toc32320" w:history="1">
        <w:r>
          <w:rPr>
            <w:rFonts w:ascii="仿宋" w:eastAsia="仿宋" w:hAnsi="仿宋" w:cs="仿宋" w:hint="eastAsia"/>
            <w:lang w:eastAsia="zh-CN"/>
          </w:rPr>
          <w:t>(五)、公司治理结构的建设</w:t>
        </w:r>
        <w:r>
          <w:tab/>
        </w:r>
        <w:r>
          <w:fldChar w:fldCharType="begin"/>
        </w:r>
        <w:r>
          <w:instrText xml:space="preserve"> PAGEREF _Toc32320 \h </w:instrText>
        </w:r>
        <w:r>
          <w:fldChar w:fldCharType="separate"/>
        </w:r>
        <w:r>
          <w:t>45</w:t>
        </w:r>
        <w:r>
          <w:fldChar w:fldCharType="end"/>
        </w:r>
      </w:hyperlink>
    </w:p>
    <w:p>
      <w:pPr>
        <w:pStyle w:val="TOC2"/>
        <w:tabs>
          <w:tab w:val="right" w:leader="dot" w:pos="8306"/>
        </w:tabs>
      </w:pPr>
      <w:hyperlink w:anchor="_Toc21118" w:history="1">
        <w:r>
          <w:rPr>
            <w:rFonts w:ascii="仿宋" w:eastAsia="仿宋" w:hAnsi="仿宋" w:cs="仿宋" w:hint="eastAsia"/>
            <w:lang w:eastAsia="zh-CN"/>
          </w:rPr>
          <w:t>(六)、公司业绩与财务信息的公开</w:t>
        </w:r>
        <w:r>
          <w:tab/>
        </w:r>
        <w:r>
          <w:fldChar w:fldCharType="begin"/>
        </w:r>
        <w:r>
          <w:instrText xml:space="preserve"> PAGEREF _Toc21118 \h </w:instrText>
        </w:r>
        <w:r>
          <w:fldChar w:fldCharType="separate"/>
        </w:r>
        <w:r>
          <w:t>46</w:t>
        </w:r>
        <w:r>
          <w:fldChar w:fldCharType="end"/>
        </w:r>
      </w:hyperlink>
    </w:p>
    <w:p>
      <w:pPr>
        <w:pStyle w:val="TOC1"/>
        <w:tabs>
          <w:tab w:val="right" w:leader="dot" w:pos="8306"/>
        </w:tabs>
      </w:pPr>
      <w:hyperlink w:anchor="_Toc30901" w:history="1">
        <w:r>
          <w:rPr>
            <w:rFonts w:ascii="仿宋" w:eastAsia="仿宋" w:hAnsi="仿宋" w:cs="仿宋" w:hint="eastAsia"/>
            <w:lang w:eastAsia="zh-CN"/>
          </w:rPr>
          <w:t>十三、员工满意度调查与提升策略</w:t>
        </w:r>
        <w:r>
          <w:tab/>
        </w:r>
        <w:r>
          <w:fldChar w:fldCharType="begin"/>
        </w:r>
        <w:r>
          <w:instrText xml:space="preserve"> PAGEREF _Toc30901 \h </w:instrText>
        </w:r>
        <w:r>
          <w:fldChar w:fldCharType="separate"/>
        </w:r>
        <w:r>
          <w:t>47</w:t>
        </w:r>
        <w:r>
          <w:fldChar w:fldCharType="end"/>
        </w:r>
      </w:hyperlink>
    </w:p>
    <w:p>
      <w:pPr>
        <w:pStyle w:val="TOC2"/>
        <w:tabs>
          <w:tab w:val="right" w:leader="dot" w:pos="8306"/>
        </w:tabs>
      </w:pPr>
      <w:hyperlink w:anchor="_Toc9195" w:history="1">
        <w:r>
          <w:rPr>
            <w:rFonts w:ascii="仿宋" w:eastAsia="仿宋" w:hAnsi="仿宋" w:cs="仿宋" w:hint="eastAsia"/>
            <w:lang w:eastAsia="zh-CN"/>
          </w:rPr>
          <w:t>(一)、满意度调查的设计与实施</w:t>
        </w:r>
        <w:r>
          <w:tab/>
        </w:r>
        <w:r>
          <w:fldChar w:fldCharType="begin"/>
        </w:r>
        <w:r>
          <w:instrText xml:space="preserve"> PAGEREF _Toc9195 \h </w:instrText>
        </w:r>
        <w:r>
          <w:fldChar w:fldCharType="separate"/>
        </w:r>
        <w:r>
          <w:t>47</w:t>
        </w:r>
        <w:r>
          <w:fldChar w:fldCharType="end"/>
        </w:r>
      </w:hyperlink>
    </w:p>
    <w:p>
      <w:pPr>
        <w:pStyle w:val="TOC2"/>
        <w:tabs>
          <w:tab w:val="right" w:leader="dot" w:pos="8306"/>
        </w:tabs>
      </w:pPr>
      <w:hyperlink w:anchor="_Toc29867" w:history="1">
        <w:r>
          <w:rPr>
            <w:rFonts w:ascii="仿宋" w:eastAsia="仿宋" w:hAnsi="仿宋" w:cs="仿宋" w:hint="eastAsia"/>
            <w:lang w:eastAsia="zh-CN"/>
          </w:rPr>
          <w:t>(二)、员工满意度的分析与解读</w:t>
        </w:r>
        <w:r>
          <w:tab/>
        </w:r>
        <w:r>
          <w:fldChar w:fldCharType="begin"/>
        </w:r>
        <w:r>
          <w:instrText xml:space="preserve"> PAGEREF _Toc29867 \h </w:instrText>
        </w:r>
        <w:r>
          <w:fldChar w:fldCharType="separate"/>
        </w:r>
        <w:r>
          <w:t>49</w:t>
        </w:r>
        <w:r>
          <w:fldChar w:fldCharType="end"/>
        </w:r>
      </w:hyperlink>
    </w:p>
    <w:p>
      <w:pPr>
        <w:pStyle w:val="TOC2"/>
        <w:tabs>
          <w:tab w:val="right" w:leader="dot" w:pos="8306"/>
        </w:tabs>
      </w:pPr>
      <w:hyperlink w:anchor="_Toc18294" w:history="1">
        <w:r>
          <w:rPr>
            <w:rFonts w:ascii="仿宋" w:eastAsia="仿宋" w:hAnsi="仿宋" w:cs="仿宋" w:hint="eastAsia"/>
            <w:lang w:eastAsia="zh-CN"/>
          </w:rPr>
          <w:t>(三)、提升员工满意度的措施与行动计划</w:t>
        </w:r>
        <w:r>
          <w:tab/>
        </w:r>
        <w:r>
          <w:fldChar w:fldCharType="begin"/>
        </w:r>
        <w:r>
          <w:instrText xml:space="preserve"> PAGEREF _Toc18294 \h </w:instrText>
        </w:r>
        <w:r>
          <w:fldChar w:fldCharType="separate"/>
        </w:r>
        <w:r>
          <w:t>51</w:t>
        </w:r>
        <w:r>
          <w:fldChar w:fldCharType="end"/>
        </w:r>
      </w:hyperlink>
    </w:p>
    <w:p>
      <w:pPr>
        <w:pStyle w:val="TOC1"/>
        <w:tabs>
          <w:tab w:val="right" w:leader="dot" w:pos="8306"/>
        </w:tabs>
      </w:pPr>
      <w:hyperlink w:anchor="_Toc2912" w:history="1">
        <w:r>
          <w:rPr>
            <w:rFonts w:ascii="仿宋" w:eastAsia="仿宋" w:hAnsi="仿宋" w:cs="仿宋" w:hint="eastAsia"/>
            <w:lang w:eastAsia="zh-CN"/>
          </w:rPr>
          <w:t>十四、员工离职率分析与降低措施</w:t>
        </w:r>
        <w:r>
          <w:tab/>
        </w:r>
        <w:r>
          <w:fldChar w:fldCharType="begin"/>
        </w:r>
        <w:r>
          <w:instrText xml:space="preserve"> PAGEREF _Toc2912 \h </w:instrText>
        </w:r>
        <w:r>
          <w:fldChar w:fldCharType="separate"/>
        </w:r>
        <w:r>
          <w:t>52</w:t>
        </w:r>
        <w:r>
          <w:fldChar w:fldCharType="end"/>
        </w:r>
      </w:hyperlink>
    </w:p>
    <w:p>
      <w:pPr>
        <w:pStyle w:val="TOC2"/>
        <w:tabs>
          <w:tab w:val="right" w:leader="dot" w:pos="8306"/>
        </w:tabs>
      </w:pPr>
      <w:hyperlink w:anchor="_Toc10352" w:history="1">
        <w:r>
          <w:rPr>
            <w:rFonts w:ascii="仿宋" w:eastAsia="仿宋" w:hAnsi="仿宋" w:cs="仿宋" w:hint="eastAsia"/>
            <w:lang w:eastAsia="zh-CN"/>
          </w:rPr>
          <w:t>(一)、离职率分析的方法与工具</w:t>
        </w:r>
        <w:r>
          <w:tab/>
        </w:r>
        <w:r>
          <w:fldChar w:fldCharType="begin"/>
        </w:r>
        <w:r>
          <w:instrText xml:space="preserve"> PAGEREF _Toc10352 \h </w:instrText>
        </w:r>
        <w:r>
          <w:fldChar w:fldCharType="separate"/>
        </w:r>
        <w:r>
          <w:t>52</w:t>
        </w:r>
        <w:r>
          <w:fldChar w:fldCharType="end"/>
        </w:r>
      </w:hyperlink>
    </w:p>
    <w:p>
      <w:pPr>
        <w:pStyle w:val="TOC2"/>
        <w:tabs>
          <w:tab w:val="right" w:leader="dot" w:pos="8306"/>
        </w:tabs>
      </w:pPr>
      <w:hyperlink w:anchor="_Toc32200" w:history="1">
        <w:r>
          <w:rPr>
            <w:rFonts w:ascii="仿宋" w:eastAsia="仿宋" w:hAnsi="仿宋" w:cs="仿宋" w:hint="eastAsia"/>
            <w:lang w:eastAsia="zh-CN"/>
          </w:rPr>
          <w:t>(二)、离职原因的调查与对策制定</w:t>
        </w:r>
        <w:r>
          <w:tab/>
        </w:r>
        <w:r>
          <w:fldChar w:fldCharType="begin"/>
        </w:r>
        <w:r>
          <w:instrText xml:space="preserve"> PAGEREF _Toc32200 \h </w:instrText>
        </w:r>
        <w:r>
          <w:fldChar w:fldCharType="separate"/>
        </w:r>
        <w:r>
          <w:t>53</w:t>
        </w:r>
        <w:r>
          <w:fldChar w:fldCharType="end"/>
        </w:r>
      </w:hyperlink>
    </w:p>
    <w:p>
      <w:pPr>
        <w:pStyle w:val="TOC2"/>
        <w:tabs>
          <w:tab w:val="right" w:leader="dot" w:pos="8306"/>
        </w:tabs>
      </w:pPr>
      <w:hyperlink w:anchor="_Toc855" w:history="1">
        <w:r>
          <w:rPr>
            <w:rFonts w:ascii="仿宋" w:eastAsia="仿宋" w:hAnsi="仿宋" w:cs="仿宋" w:hint="eastAsia"/>
            <w:lang w:eastAsia="zh-CN"/>
          </w:rPr>
          <w:t>(三)、降低离职率的策略与实践</w:t>
        </w:r>
        <w:r>
          <w:tab/>
        </w:r>
        <w:r>
          <w:fldChar w:fldCharType="begin"/>
        </w:r>
        <w:r>
          <w:instrText xml:space="preserve"> PAGEREF _Toc855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轴承离合器用油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2151"/>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8050"/>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9052"/>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2558"/>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6774"/>
      <w:r>
        <w:rPr>
          <w:rFonts w:ascii="仿宋" w:eastAsia="仿宋" w:hAnsi="仿宋" w:cs="仿宋" w:hint="eastAsia"/>
          <w:sz w:val="28"/>
          <w:lang w:eastAsia="zh-CN"/>
        </w:rPr>
        <w:t>二、轴承离合器用油行业背景分析</w:t>
      </w:r>
      <w:bookmarkEnd w:id="6"/>
    </w:p>
    <w:p>
      <w:pPr>
        <w:pStyle w:val="Heading2"/>
        <w:rPr>
          <w:rFonts w:ascii="仿宋" w:eastAsia="仿宋" w:hAnsi="仿宋" w:cs="仿宋" w:hint="eastAsia"/>
          <w:lang w:eastAsia="zh-CN"/>
        </w:rPr>
      </w:pPr>
      <w:bookmarkStart w:id="7" w:name="_Toc21170"/>
      <w:r>
        <w:rPr>
          <w:rFonts w:ascii="仿宋" w:eastAsia="仿宋" w:hAnsi="仿宋" w:cs="仿宋" w:hint="eastAsia"/>
          <w:lang w:eastAsia="zh-CN"/>
        </w:rPr>
        <w:t>(一)、轴承离合器用油行业背景分析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行业是一个充满活力且不断演变的领域。近年来，该轴承离合器用油行业经历了显著的增长，这一增长主要受益于多方面的推动因素，尤其是技术创新和市场需求的持续增加。技术创新为轴承离合器用油行业带来了新的商业模式和解决方案，而不断增长的市场需求则推动了轴承离合器用油行业的整体扩张。这使得 轴承离合器用油行业成为当前经济中备受关注的一个重要组成部分。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行业的市场规模持续扩大，预计未来几年仍将保持良好的增长势头。这一趋势得益于多种因素，其中包括数字化转型、全球化市场和消费者需求的多样化。数字化转型推动了轴承离合器用油行业内各个环节的效率提升，全球化市场为企业提供了更广阔的业务机会，而消费者需求的多样化则促使轴承离合器用油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轴承离合器用油行业呈现激烈的竞争格局，主要由一些领先的企业主导市场。这些企业通常在创新、市场份额和客户忠诚度等方面表现出强大的竞争力。随着轴承离合器用油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轴承离合器用油行业发展的关键因素之一。新技术的引入，如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轴承离合器用油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轴承离合器用油行业仍然充满挑战和机遇。随着全球经济的发展和技术的不断进步，轴承离合器用油行业参与者将面临着更多的发展机会。然而，需要时刻保持敏锐的市场洞察，灵活调整战略，以适应变化中的环境。对于 轴承离合器用油行业的未来，持乐观但谨慎的态度，不断优化业务模式和提升核心竞争力是至关重要的。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18864"/>
      <w:r>
        <w:rPr>
          <w:rFonts w:ascii="仿宋" w:eastAsia="仿宋" w:hAnsi="仿宋" w:cs="仿宋" w:hint="eastAsia"/>
          <w:sz w:val="28"/>
          <w:lang w:eastAsia="zh-CN"/>
        </w:rPr>
        <w:t>三、公司简介</w:t>
      </w:r>
      <w:bookmarkEnd w:id="8"/>
    </w:p>
    <w:p>
      <w:pPr>
        <w:pStyle w:val="Heading2"/>
        <w:rPr>
          <w:rFonts w:ascii="仿宋" w:eastAsia="仿宋" w:hAnsi="仿宋" w:cs="仿宋" w:hint="eastAsia"/>
          <w:lang w:eastAsia="zh-CN"/>
        </w:rPr>
      </w:pPr>
      <w:bookmarkStart w:id="9" w:name="_Toc27939"/>
      <w:r>
        <w:rPr>
          <w:rFonts w:ascii="仿宋" w:eastAsia="仿宋" w:hAnsi="仿宋" w:cs="仿宋" w:hint="eastAsia"/>
          <w:lang w:eastAsia="zh-CN"/>
        </w:rPr>
        <w:t>(一)、公司基本信息</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0" w:name="_Toc4533"/>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轴承离合器用油</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轴承离合器用油轴承离合器用油行业的公司，成立于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 项目公司的使命是 [公司使命]，旨在通过 [关键业务活动] 提升轴承离合器用油轴承离合器用油行业的整体水平。公司的愿景是 [公司愿景]，立志成为 轴承离合器用油 中的领军企业，引领轴承离合器用油行业未来的发展方向。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项目公司拥有一支充满活力、高度专业化的团队。团队成员具备丰富的轴承离合器用油行业经验和专业知识，致力于通过协同合作实现公司设定的战略目标。公司注重员工培训和发展，提供广阔的职业发展空间。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1" w:name="_Toc16047"/>
      <w:r>
        <w:rPr>
          <w:rFonts w:ascii="仿宋" w:eastAsia="仿宋" w:hAnsi="仿宋" w:cs="仿宋" w:hint="eastAsia"/>
          <w:sz w:val="28"/>
          <w:lang w:eastAsia="zh-CN"/>
        </w:rPr>
        <w:t>(三)、核心人员介绍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在市场拓展和品牌建设方面具有丰富经验，致力于提升公司在轴承离合器用油行业中的市场份额。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XXXX年XX月至今，加入公司担任技术总监，负责产品研发和创新项目管理。具备深厚的技术功底和团队领导能力，对轴承离合器用油行业技术发展有深刻见解。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2" w:name="_Toc20837"/>
      <w:r>
        <w:rPr>
          <w:rFonts w:ascii="仿宋" w:eastAsia="仿宋" w:hAnsi="仿宋" w:cs="仿宋" w:hint="eastAsia"/>
          <w:sz w:val="28"/>
          <w:lang w:eastAsia="zh-CN"/>
        </w:rPr>
        <w:t>四、宏观环境分析</w:t>
      </w:r>
      <w:bookmarkEnd w:id="12"/>
    </w:p>
    <w:p>
      <w:pPr>
        <w:pStyle w:val="Heading2"/>
        <w:rPr>
          <w:rFonts w:ascii="仿宋" w:eastAsia="仿宋" w:hAnsi="仿宋" w:cs="仿宋" w:hint="eastAsia"/>
          <w:lang w:eastAsia="zh-CN"/>
        </w:rPr>
      </w:pPr>
      <w:bookmarkStart w:id="13" w:name="_Toc20293"/>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轴承离合器用油行业中具有重要意义。随着社会结构的变化，消费者对产品和服务的需求也发生了变化。当前，社会对可持续性和社会责任的关注不断增加，这对 轴承离合器用油行业提出了更高的要求。企业需要适应社会价值观的演变，关注社会趋势，以更好地满足市场需求。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轴承离合器用油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轴承离合器用油行业的发展至关重要。政府政策的变化、国际关系的调整都可能对企业产生深刻的影响。特别是在 轴承离合器用油行业可能涉及到的领域，如法规、知识产权保护等，企业需要密切关注政治动态，及时调整战略。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轴承离合器用油行业的驱动力之一。新技术的引入可能改变轴承离合器用油行业格局，提高生产效率，创造新的商业机会。企业需要保持对技术趋势的敏感性，不断更新技术和提升创新能力，以保持竞争力。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轴承离合器用油行业的运营产生直接的约束和引导。合规性、知识产权的保护、劳动法规等都是企业必须遵循的法律框架。企业需要建立完善的法律团队，确保在法规范围内经营，降低法律风险。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轴承离合器用油行业需要更加重视环境因素。降低碳足迹、可持续生产、环保政策的遵守等都成为企业经营的重要考量。企业需要通过绿色技术和环保举措，积极履行社会责任。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27337"/>
      <w:r>
        <w:rPr>
          <w:rFonts w:ascii="仿宋" w:eastAsia="仿宋" w:hAnsi="仿宋" w:cs="仿宋" w:hint="eastAsia"/>
          <w:sz w:val="28"/>
          <w:lang w:eastAsia="zh-CN"/>
        </w:rPr>
        <w:t>五、项目基本情况</w:t>
      </w:r>
      <w:bookmarkEnd w:id="14"/>
    </w:p>
    <w:p>
      <w:pPr>
        <w:pStyle w:val="Heading2"/>
        <w:rPr>
          <w:rFonts w:ascii="仿宋" w:eastAsia="仿宋" w:hAnsi="仿宋" w:cs="仿宋" w:hint="eastAsia"/>
          <w:lang w:eastAsia="zh-CN"/>
        </w:rPr>
      </w:pPr>
      <w:bookmarkStart w:id="15" w:name="_Toc29505"/>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14717"/>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13778"/>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轴承离合器用油行业进行新材料、新工艺、新产品的研发，以促进整个轴承离合器用油行业的结构调整和转型升级。这一系列政策的实施为轴承离合器用油行业提供了有力的支持，有助于轴承离合器用油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轴承离合器用油行业提供了增长的空间，同时，逐步升级的消费需求也促使轴承离合器用油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轴承离合器用油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18924"/>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20419"/>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8057"/>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21903"/>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公司计划邀请合作伙伴参与项目投资，共同分享项目的发展成果。通过与轴承离合器用油行业内有实力、资源丰富的合作伙伴达成合作协议，实现资源共享、风险分担，提高项目的整体实力。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10455"/>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24275"/>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15381"/>
      <w:r>
        <w:rPr>
          <w:rFonts w:ascii="仿宋" w:eastAsia="仿宋" w:hAnsi="仿宋" w:cs="仿宋" w:hint="eastAsia"/>
          <w:sz w:val="28"/>
          <w:lang w:eastAsia="zh-CN"/>
        </w:rPr>
        <w:t>六、第十三章技术与创新支持</w:t>
      </w:r>
      <w:bookmarkEnd w:id="24"/>
    </w:p>
    <w:p>
      <w:pPr>
        <w:pStyle w:val="Heading2"/>
        <w:rPr>
          <w:rFonts w:ascii="仿宋" w:eastAsia="仿宋" w:hAnsi="仿宋" w:cs="仿宋" w:hint="eastAsia"/>
          <w:lang w:eastAsia="zh-CN"/>
        </w:rPr>
      </w:pPr>
      <w:bookmarkStart w:id="25" w:name="_Toc15010"/>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6" w:name="_Toc48"/>
      <w:r>
        <w:rPr>
          <w:rFonts w:ascii="仿宋" w:eastAsia="仿宋" w:hAnsi="仿宋" w:cs="仿宋" w:hint="eastAsia"/>
          <w:sz w:val="28"/>
          <w:lang w:eastAsia="zh-CN"/>
        </w:rPr>
        <w:t>(二)、创新文化与项目支持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https://d.book118.com/997163200035006050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857CB"/>
    <w:rsid w:val="096857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9716320003500605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2023-12-11T20:11:00Z</dcterms:created>
  <dcterms:modified xsi:type="dcterms:W3CDTF">2023-12-11T20:11:55Z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DE453C054D704507B961B92E5CE0DA65_11</vt:lpwstr>
  </property>
  <property fmtid="{D5CDD505-2E9C-101B-9397-08002B2CF9AE}" pid="3" name="KSOProductBuildVer">
    <vt:lpwstr>2052-12.1.0.15712</vt:lpwstr>
  </property>
</Properties>
</file>