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电能表及配件项目规划设计方案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 w:history="1">
        <w:r>
          <w:rPr>
            <w:rFonts w:ascii="仿宋" w:eastAsia="仿宋" w:hAnsi="仿宋" w:cs="仿宋" w:hint="eastAsia"/>
            <w:lang w:eastAsia="zh-CN"/>
          </w:rPr>
          <w:t>序言</w:t>
        </w:r>
        <w:r>
          <w:tab/>
        </w:r>
        <w:r>
          <w:fldChar w:fldCharType="begin"/>
        </w:r>
        <w:r>
          <w:instrText xml:space="preserve"> PAGEREF _Toc2214 \h </w:instrText>
        </w:r>
        <w:r>
          <w:fldChar w:fldCharType="separate"/>
        </w:r>
        <w:r>
          <w:t>3</w:t>
        </w:r>
        <w:r>
          <w:fldChar w:fldCharType="end"/>
        </w:r>
      </w:hyperlink>
    </w:p>
    <w:p>
      <w:pPr>
        <w:pStyle w:val="TOC1"/>
        <w:tabs>
          <w:tab w:val="right" w:leader="dot" w:pos="8306"/>
        </w:tabs>
      </w:pPr>
      <w:hyperlink w:anchor="_Toc1969" w:history="1">
        <w:r>
          <w:rPr>
            <w:rFonts w:ascii="仿宋" w:eastAsia="仿宋" w:hAnsi="仿宋" w:cs="仿宋" w:hint="eastAsia"/>
            <w:lang w:eastAsia="zh-CN"/>
          </w:rPr>
          <w:t>一、电能表及配件项目概论</w:t>
        </w:r>
        <w:r>
          <w:tab/>
        </w:r>
        <w:r>
          <w:fldChar w:fldCharType="begin"/>
        </w:r>
        <w:r>
          <w:instrText xml:space="preserve"> PAGEREF _Toc1969 \h </w:instrText>
        </w:r>
        <w:r>
          <w:fldChar w:fldCharType="separate"/>
        </w:r>
        <w:r>
          <w:t>3</w:t>
        </w:r>
        <w:r>
          <w:fldChar w:fldCharType="end"/>
        </w:r>
      </w:hyperlink>
    </w:p>
    <w:p>
      <w:pPr>
        <w:pStyle w:val="TOC2"/>
        <w:tabs>
          <w:tab w:val="right" w:leader="dot" w:pos="8306"/>
        </w:tabs>
      </w:pPr>
      <w:hyperlink w:anchor="_Toc249" w:history="1">
        <w:r>
          <w:rPr>
            <w:rFonts w:ascii="仿宋" w:eastAsia="仿宋" w:hAnsi="仿宋" w:cs="仿宋" w:hint="eastAsia"/>
            <w:lang w:eastAsia="zh-CN"/>
          </w:rPr>
          <w:t>(一)、电能表及配件项目概况</w:t>
        </w:r>
        <w:r>
          <w:tab/>
        </w:r>
        <w:r>
          <w:fldChar w:fldCharType="begin"/>
        </w:r>
        <w:r>
          <w:instrText xml:space="preserve"> PAGEREF _Toc249 \h </w:instrText>
        </w:r>
        <w:r>
          <w:fldChar w:fldCharType="separate"/>
        </w:r>
        <w:r>
          <w:t>3</w:t>
        </w:r>
        <w:r>
          <w:fldChar w:fldCharType="end"/>
        </w:r>
      </w:hyperlink>
    </w:p>
    <w:p>
      <w:pPr>
        <w:pStyle w:val="TOC2"/>
        <w:tabs>
          <w:tab w:val="right" w:leader="dot" w:pos="8306"/>
        </w:tabs>
      </w:pPr>
      <w:hyperlink w:anchor="_Toc25685" w:history="1">
        <w:r>
          <w:rPr>
            <w:rFonts w:ascii="仿宋" w:eastAsia="仿宋" w:hAnsi="仿宋" w:cs="仿宋" w:hint="eastAsia"/>
            <w:lang w:eastAsia="zh-CN"/>
          </w:rPr>
          <w:t>(二)、电能表及配件项目目标</w:t>
        </w:r>
        <w:r>
          <w:tab/>
        </w:r>
        <w:r>
          <w:fldChar w:fldCharType="begin"/>
        </w:r>
        <w:r>
          <w:instrText xml:space="preserve"> PAGEREF _Toc25685 \h </w:instrText>
        </w:r>
        <w:r>
          <w:fldChar w:fldCharType="separate"/>
        </w:r>
        <w:r>
          <w:t>5</w:t>
        </w:r>
        <w:r>
          <w:fldChar w:fldCharType="end"/>
        </w:r>
      </w:hyperlink>
    </w:p>
    <w:p>
      <w:pPr>
        <w:pStyle w:val="TOC2"/>
        <w:tabs>
          <w:tab w:val="right" w:leader="dot" w:pos="8306"/>
        </w:tabs>
      </w:pPr>
      <w:hyperlink w:anchor="_Toc30041" w:history="1">
        <w:r>
          <w:rPr>
            <w:rFonts w:ascii="仿宋" w:eastAsia="仿宋" w:hAnsi="仿宋" w:cs="仿宋" w:hint="eastAsia"/>
            <w:lang w:eastAsia="zh-CN"/>
          </w:rPr>
          <w:t>(三)、电能表及配件项目提出的理由</w:t>
        </w:r>
        <w:r>
          <w:tab/>
        </w:r>
        <w:r>
          <w:fldChar w:fldCharType="begin"/>
        </w:r>
        <w:r>
          <w:instrText xml:space="preserve"> PAGEREF _Toc30041 \h </w:instrText>
        </w:r>
        <w:r>
          <w:fldChar w:fldCharType="separate"/>
        </w:r>
        <w:r>
          <w:t>6</w:t>
        </w:r>
        <w:r>
          <w:fldChar w:fldCharType="end"/>
        </w:r>
      </w:hyperlink>
    </w:p>
    <w:p>
      <w:pPr>
        <w:pStyle w:val="TOC2"/>
        <w:tabs>
          <w:tab w:val="right" w:leader="dot" w:pos="8306"/>
        </w:tabs>
      </w:pPr>
      <w:hyperlink w:anchor="_Toc22258" w:history="1">
        <w:r>
          <w:rPr>
            <w:rFonts w:ascii="仿宋" w:eastAsia="仿宋" w:hAnsi="仿宋" w:cs="仿宋" w:hint="eastAsia"/>
            <w:lang w:eastAsia="zh-CN"/>
          </w:rPr>
          <w:t>(四)、电能表及配件项目意义</w:t>
        </w:r>
        <w:r>
          <w:tab/>
        </w:r>
        <w:r>
          <w:fldChar w:fldCharType="begin"/>
        </w:r>
        <w:r>
          <w:instrText xml:space="preserve"> PAGEREF _Toc22258 \h </w:instrText>
        </w:r>
        <w:r>
          <w:fldChar w:fldCharType="separate"/>
        </w:r>
        <w:r>
          <w:t>8</w:t>
        </w:r>
        <w:r>
          <w:fldChar w:fldCharType="end"/>
        </w:r>
      </w:hyperlink>
    </w:p>
    <w:p>
      <w:pPr>
        <w:pStyle w:val="TOC2"/>
        <w:tabs>
          <w:tab w:val="right" w:leader="dot" w:pos="8306"/>
        </w:tabs>
      </w:pPr>
      <w:hyperlink w:anchor="_Toc25191" w:history="1">
        <w:r>
          <w:rPr>
            <w:rFonts w:ascii="仿宋" w:eastAsia="仿宋" w:hAnsi="仿宋" w:cs="仿宋" w:hint="eastAsia"/>
            <w:lang w:eastAsia="zh-CN"/>
          </w:rPr>
          <w:t>(五)、电能表及配件项目背景</w:t>
        </w:r>
        <w:r>
          <w:tab/>
        </w:r>
        <w:r>
          <w:fldChar w:fldCharType="begin"/>
        </w:r>
        <w:r>
          <w:instrText xml:space="preserve"> PAGEREF _Toc25191 \h </w:instrText>
        </w:r>
        <w:r>
          <w:fldChar w:fldCharType="separate"/>
        </w:r>
        <w:r>
          <w:t>9</w:t>
        </w:r>
        <w:r>
          <w:fldChar w:fldCharType="end"/>
        </w:r>
      </w:hyperlink>
    </w:p>
    <w:p>
      <w:pPr>
        <w:pStyle w:val="TOC1"/>
        <w:tabs>
          <w:tab w:val="right" w:leader="dot" w:pos="8306"/>
        </w:tabs>
      </w:pPr>
      <w:hyperlink w:anchor="_Toc9403" w:history="1">
        <w:r>
          <w:rPr>
            <w:rFonts w:ascii="仿宋" w:eastAsia="仿宋" w:hAnsi="仿宋" w:cs="仿宋" w:hint="eastAsia"/>
            <w:lang w:eastAsia="zh-CN"/>
          </w:rPr>
          <w:t>二、电能表及配件项目文档管理</w:t>
        </w:r>
        <w:r>
          <w:tab/>
        </w:r>
        <w:r>
          <w:fldChar w:fldCharType="begin"/>
        </w:r>
        <w:r>
          <w:instrText xml:space="preserve"> PAGEREF _Toc9403 \h </w:instrText>
        </w:r>
        <w:r>
          <w:fldChar w:fldCharType="separate"/>
        </w:r>
        <w:r>
          <w:t>10</w:t>
        </w:r>
        <w:r>
          <w:fldChar w:fldCharType="end"/>
        </w:r>
      </w:hyperlink>
    </w:p>
    <w:p>
      <w:pPr>
        <w:pStyle w:val="TOC2"/>
        <w:tabs>
          <w:tab w:val="right" w:leader="dot" w:pos="8306"/>
        </w:tabs>
      </w:pPr>
      <w:hyperlink w:anchor="_Toc3923" w:history="1">
        <w:r>
          <w:rPr>
            <w:rFonts w:ascii="仿宋" w:eastAsia="仿宋" w:hAnsi="仿宋" w:cs="仿宋" w:hint="eastAsia"/>
            <w:lang w:eastAsia="zh-CN"/>
          </w:rPr>
          <w:t>(一)、文档编制与审查</w:t>
        </w:r>
        <w:r>
          <w:tab/>
        </w:r>
        <w:r>
          <w:fldChar w:fldCharType="begin"/>
        </w:r>
        <w:r>
          <w:instrText xml:space="preserve"> PAGEREF _Toc3923 \h </w:instrText>
        </w:r>
        <w:r>
          <w:fldChar w:fldCharType="separate"/>
        </w:r>
        <w:r>
          <w:t>10</w:t>
        </w:r>
        <w:r>
          <w:fldChar w:fldCharType="end"/>
        </w:r>
      </w:hyperlink>
    </w:p>
    <w:p>
      <w:pPr>
        <w:pStyle w:val="TOC2"/>
        <w:tabs>
          <w:tab w:val="right" w:leader="dot" w:pos="8306"/>
        </w:tabs>
      </w:pPr>
      <w:hyperlink w:anchor="_Toc23490" w:history="1">
        <w:r>
          <w:rPr>
            <w:rFonts w:ascii="仿宋" w:eastAsia="仿宋" w:hAnsi="仿宋" w:cs="仿宋" w:hint="eastAsia"/>
            <w:lang w:eastAsia="zh-CN"/>
          </w:rPr>
          <w:t>(二)、文档发布与分发</w:t>
        </w:r>
        <w:r>
          <w:tab/>
        </w:r>
        <w:r>
          <w:fldChar w:fldCharType="begin"/>
        </w:r>
        <w:r>
          <w:instrText xml:space="preserve"> PAGEREF _Toc23490 \h </w:instrText>
        </w:r>
        <w:r>
          <w:fldChar w:fldCharType="separate"/>
        </w:r>
        <w:r>
          <w:t>11</w:t>
        </w:r>
        <w:r>
          <w:fldChar w:fldCharType="end"/>
        </w:r>
      </w:hyperlink>
    </w:p>
    <w:p>
      <w:pPr>
        <w:pStyle w:val="TOC2"/>
        <w:tabs>
          <w:tab w:val="right" w:leader="dot" w:pos="8306"/>
        </w:tabs>
      </w:pPr>
      <w:hyperlink w:anchor="_Toc12037" w:history="1">
        <w:r>
          <w:rPr>
            <w:rFonts w:ascii="仿宋" w:eastAsia="仿宋" w:hAnsi="仿宋" w:cs="仿宋" w:hint="eastAsia"/>
            <w:lang w:eastAsia="zh-CN"/>
          </w:rPr>
          <w:t>(三)、文档存档与归档</w:t>
        </w:r>
        <w:r>
          <w:tab/>
        </w:r>
        <w:r>
          <w:fldChar w:fldCharType="begin"/>
        </w:r>
        <w:r>
          <w:instrText xml:space="preserve"> PAGEREF _Toc12037 \h </w:instrText>
        </w:r>
        <w:r>
          <w:fldChar w:fldCharType="separate"/>
        </w:r>
        <w:r>
          <w:t>12</w:t>
        </w:r>
        <w:r>
          <w:fldChar w:fldCharType="end"/>
        </w:r>
      </w:hyperlink>
    </w:p>
    <w:p>
      <w:pPr>
        <w:pStyle w:val="TOC1"/>
        <w:tabs>
          <w:tab w:val="right" w:leader="dot" w:pos="8306"/>
        </w:tabs>
      </w:pPr>
      <w:hyperlink w:anchor="_Toc13309" w:history="1">
        <w:r>
          <w:rPr>
            <w:rFonts w:ascii="仿宋" w:eastAsia="仿宋" w:hAnsi="仿宋" w:cs="仿宋" w:hint="eastAsia"/>
            <w:lang w:eastAsia="zh-CN"/>
          </w:rPr>
          <w:t>三、电能表及配件项目可持续发展</w:t>
        </w:r>
        <w:r>
          <w:tab/>
        </w:r>
        <w:r>
          <w:fldChar w:fldCharType="begin"/>
        </w:r>
        <w:r>
          <w:instrText xml:space="preserve"> PAGEREF _Toc13309 \h </w:instrText>
        </w:r>
        <w:r>
          <w:fldChar w:fldCharType="separate"/>
        </w:r>
        <w:r>
          <w:t>13</w:t>
        </w:r>
        <w:r>
          <w:fldChar w:fldCharType="end"/>
        </w:r>
      </w:hyperlink>
    </w:p>
    <w:p>
      <w:pPr>
        <w:pStyle w:val="TOC2"/>
        <w:tabs>
          <w:tab w:val="right" w:leader="dot" w:pos="8306"/>
        </w:tabs>
      </w:pPr>
      <w:hyperlink w:anchor="_Toc28541" w:history="1">
        <w:r>
          <w:rPr>
            <w:rFonts w:ascii="仿宋" w:eastAsia="仿宋" w:hAnsi="仿宋" w:cs="仿宋" w:hint="eastAsia"/>
            <w:lang w:eastAsia="zh-CN"/>
          </w:rPr>
          <w:t>(一)、可持续战略与实践</w:t>
        </w:r>
        <w:r>
          <w:tab/>
        </w:r>
        <w:r>
          <w:fldChar w:fldCharType="begin"/>
        </w:r>
        <w:r>
          <w:instrText xml:space="preserve"> PAGEREF _Toc28541 \h </w:instrText>
        </w:r>
        <w:r>
          <w:fldChar w:fldCharType="separate"/>
        </w:r>
        <w:r>
          <w:t>13</w:t>
        </w:r>
        <w:r>
          <w:fldChar w:fldCharType="end"/>
        </w:r>
      </w:hyperlink>
    </w:p>
    <w:p>
      <w:pPr>
        <w:pStyle w:val="TOC2"/>
        <w:tabs>
          <w:tab w:val="right" w:leader="dot" w:pos="8306"/>
        </w:tabs>
      </w:pPr>
      <w:hyperlink w:anchor="_Toc18863" w:history="1">
        <w:r>
          <w:rPr>
            <w:rFonts w:ascii="仿宋" w:eastAsia="仿宋" w:hAnsi="仿宋" w:cs="仿宋" w:hint="eastAsia"/>
            <w:lang w:eastAsia="zh-CN"/>
          </w:rPr>
          <w:t>(二)、环保与社会责任</w:t>
        </w:r>
        <w:r>
          <w:tab/>
        </w:r>
        <w:r>
          <w:fldChar w:fldCharType="begin"/>
        </w:r>
        <w:r>
          <w:instrText xml:space="preserve"> PAGEREF _Toc18863 \h </w:instrText>
        </w:r>
        <w:r>
          <w:fldChar w:fldCharType="separate"/>
        </w:r>
        <w:r>
          <w:t>14</w:t>
        </w:r>
        <w:r>
          <w:fldChar w:fldCharType="end"/>
        </w:r>
      </w:hyperlink>
    </w:p>
    <w:p>
      <w:pPr>
        <w:pStyle w:val="TOC1"/>
        <w:tabs>
          <w:tab w:val="right" w:leader="dot" w:pos="8306"/>
        </w:tabs>
      </w:pPr>
      <w:hyperlink w:anchor="_Toc4407" w:history="1">
        <w:r>
          <w:rPr>
            <w:rFonts w:ascii="仿宋" w:eastAsia="仿宋" w:hAnsi="仿宋" w:cs="仿宋" w:hint="eastAsia"/>
            <w:lang w:eastAsia="zh-CN"/>
          </w:rPr>
          <w:t>四、电能表及配件项目建设单位说明</w:t>
        </w:r>
        <w:r>
          <w:tab/>
        </w:r>
        <w:r>
          <w:fldChar w:fldCharType="begin"/>
        </w:r>
        <w:r>
          <w:instrText xml:space="preserve"> PAGEREF _Toc4407 \h </w:instrText>
        </w:r>
        <w:r>
          <w:fldChar w:fldCharType="separate"/>
        </w:r>
        <w:r>
          <w:t>15</w:t>
        </w:r>
        <w:r>
          <w:fldChar w:fldCharType="end"/>
        </w:r>
      </w:hyperlink>
    </w:p>
    <w:p>
      <w:pPr>
        <w:pStyle w:val="TOC2"/>
        <w:tabs>
          <w:tab w:val="right" w:leader="dot" w:pos="8306"/>
        </w:tabs>
      </w:pPr>
      <w:hyperlink w:anchor="_Toc954" w:history="1">
        <w:r>
          <w:rPr>
            <w:rFonts w:ascii="仿宋" w:eastAsia="仿宋" w:hAnsi="仿宋" w:cs="仿宋" w:hint="eastAsia"/>
            <w:lang w:eastAsia="zh-CN"/>
          </w:rPr>
          <w:t>(一)、电能表及配件项目承办单位基本情况</w:t>
        </w:r>
        <w:r>
          <w:tab/>
        </w:r>
        <w:r>
          <w:fldChar w:fldCharType="begin"/>
        </w:r>
        <w:r>
          <w:instrText xml:space="preserve"> PAGEREF _Toc954 \h </w:instrText>
        </w:r>
        <w:r>
          <w:fldChar w:fldCharType="separate"/>
        </w:r>
        <w:r>
          <w:t>15</w:t>
        </w:r>
        <w:r>
          <w:fldChar w:fldCharType="end"/>
        </w:r>
      </w:hyperlink>
    </w:p>
    <w:p>
      <w:pPr>
        <w:pStyle w:val="TOC2"/>
        <w:tabs>
          <w:tab w:val="right" w:leader="dot" w:pos="8306"/>
        </w:tabs>
      </w:pPr>
      <w:hyperlink w:anchor="_Toc11919" w:history="1">
        <w:r>
          <w:rPr>
            <w:rFonts w:ascii="仿宋" w:eastAsia="仿宋" w:hAnsi="仿宋" w:cs="仿宋" w:hint="eastAsia"/>
            <w:lang w:eastAsia="zh-CN"/>
          </w:rPr>
          <w:t>(二)、公司经济效益分析</w:t>
        </w:r>
        <w:r>
          <w:tab/>
        </w:r>
        <w:r>
          <w:fldChar w:fldCharType="begin"/>
        </w:r>
        <w:r>
          <w:instrText xml:space="preserve"> PAGEREF _Toc11919 \h </w:instrText>
        </w:r>
        <w:r>
          <w:fldChar w:fldCharType="separate"/>
        </w:r>
        <w:r>
          <w:t>15</w:t>
        </w:r>
        <w:r>
          <w:fldChar w:fldCharType="end"/>
        </w:r>
      </w:hyperlink>
    </w:p>
    <w:p>
      <w:pPr>
        <w:pStyle w:val="TOC1"/>
        <w:tabs>
          <w:tab w:val="right" w:leader="dot" w:pos="8306"/>
        </w:tabs>
      </w:pPr>
      <w:hyperlink w:anchor="_Toc19944" w:history="1">
        <w:r>
          <w:rPr>
            <w:rFonts w:ascii="仿宋" w:eastAsia="仿宋" w:hAnsi="仿宋" w:cs="仿宋" w:hint="eastAsia"/>
            <w:lang w:eastAsia="zh-CN"/>
          </w:rPr>
          <w:t>五、电能表及配件项目建设背景及必要性分析</w:t>
        </w:r>
        <w:r>
          <w:tab/>
        </w:r>
        <w:r>
          <w:fldChar w:fldCharType="begin"/>
        </w:r>
        <w:r>
          <w:instrText xml:space="preserve"> PAGEREF _Toc19944 \h </w:instrText>
        </w:r>
        <w:r>
          <w:fldChar w:fldCharType="separate"/>
        </w:r>
        <w:r>
          <w:t>16</w:t>
        </w:r>
        <w:r>
          <w:fldChar w:fldCharType="end"/>
        </w:r>
      </w:hyperlink>
    </w:p>
    <w:p>
      <w:pPr>
        <w:pStyle w:val="TOC2"/>
        <w:tabs>
          <w:tab w:val="right" w:leader="dot" w:pos="8306"/>
        </w:tabs>
      </w:pPr>
      <w:hyperlink w:anchor="_Toc23425" w:history="1">
        <w:r>
          <w:rPr>
            <w:rFonts w:ascii="仿宋" w:eastAsia="仿宋" w:hAnsi="仿宋" w:cs="仿宋" w:hint="eastAsia"/>
            <w:lang w:eastAsia="zh-CN"/>
          </w:rPr>
          <w:t>(一)、电能表及配件项目背景分析</w:t>
        </w:r>
        <w:r>
          <w:tab/>
        </w:r>
        <w:r>
          <w:fldChar w:fldCharType="begin"/>
        </w:r>
        <w:r>
          <w:instrText xml:space="preserve"> PAGEREF _Toc23425 \h </w:instrText>
        </w:r>
        <w:r>
          <w:fldChar w:fldCharType="separate"/>
        </w:r>
        <w:r>
          <w:t>16</w:t>
        </w:r>
        <w:r>
          <w:fldChar w:fldCharType="end"/>
        </w:r>
      </w:hyperlink>
    </w:p>
    <w:p>
      <w:pPr>
        <w:pStyle w:val="TOC2"/>
        <w:tabs>
          <w:tab w:val="right" w:leader="dot" w:pos="8306"/>
        </w:tabs>
      </w:pPr>
      <w:hyperlink w:anchor="_Toc20025" w:history="1">
        <w:r>
          <w:rPr>
            <w:rFonts w:ascii="仿宋" w:eastAsia="仿宋" w:hAnsi="仿宋" w:cs="仿宋" w:hint="eastAsia"/>
            <w:lang w:eastAsia="zh-CN"/>
          </w:rPr>
          <w:t>(二)、电能表及配件项目建设必要性分析</w:t>
        </w:r>
        <w:r>
          <w:tab/>
        </w:r>
        <w:r>
          <w:fldChar w:fldCharType="begin"/>
        </w:r>
        <w:r>
          <w:instrText xml:space="preserve"> PAGEREF _Toc20025 \h </w:instrText>
        </w:r>
        <w:r>
          <w:fldChar w:fldCharType="separate"/>
        </w:r>
        <w:r>
          <w:t>18</w:t>
        </w:r>
        <w:r>
          <w:fldChar w:fldCharType="end"/>
        </w:r>
      </w:hyperlink>
    </w:p>
    <w:p>
      <w:pPr>
        <w:pStyle w:val="TOC1"/>
        <w:tabs>
          <w:tab w:val="right" w:leader="dot" w:pos="8306"/>
        </w:tabs>
      </w:pPr>
      <w:hyperlink w:anchor="_Toc18491" w:history="1">
        <w:r>
          <w:rPr>
            <w:rFonts w:ascii="仿宋" w:eastAsia="仿宋" w:hAnsi="仿宋" w:cs="仿宋" w:hint="eastAsia"/>
            <w:lang w:eastAsia="zh-CN"/>
          </w:rPr>
          <w:t>六、电能表及配件项目选址可行性分析</w:t>
        </w:r>
        <w:r>
          <w:tab/>
        </w:r>
        <w:r>
          <w:fldChar w:fldCharType="begin"/>
        </w:r>
        <w:r>
          <w:instrText xml:space="preserve"> PAGEREF _Toc18491 \h </w:instrText>
        </w:r>
        <w:r>
          <w:fldChar w:fldCharType="separate"/>
        </w:r>
        <w:r>
          <w:t>19</w:t>
        </w:r>
        <w:r>
          <w:fldChar w:fldCharType="end"/>
        </w:r>
      </w:hyperlink>
    </w:p>
    <w:p>
      <w:pPr>
        <w:pStyle w:val="TOC2"/>
        <w:tabs>
          <w:tab w:val="right" w:leader="dot" w:pos="8306"/>
        </w:tabs>
      </w:pPr>
      <w:hyperlink w:anchor="_Toc13731" w:history="1">
        <w:r>
          <w:rPr>
            <w:rFonts w:ascii="仿宋" w:eastAsia="仿宋" w:hAnsi="仿宋" w:cs="仿宋" w:hint="eastAsia"/>
            <w:lang w:eastAsia="zh-CN"/>
          </w:rPr>
          <w:t>(一)、电能表及配件项目选址</w:t>
        </w:r>
        <w:r>
          <w:tab/>
        </w:r>
        <w:r>
          <w:fldChar w:fldCharType="begin"/>
        </w:r>
        <w:r>
          <w:instrText xml:space="preserve"> PAGEREF _Toc13731 \h </w:instrText>
        </w:r>
        <w:r>
          <w:fldChar w:fldCharType="separate"/>
        </w:r>
        <w:r>
          <w:t>19</w:t>
        </w:r>
        <w:r>
          <w:fldChar w:fldCharType="end"/>
        </w:r>
      </w:hyperlink>
    </w:p>
    <w:p>
      <w:pPr>
        <w:pStyle w:val="TOC2"/>
        <w:tabs>
          <w:tab w:val="right" w:leader="dot" w:pos="8306"/>
        </w:tabs>
      </w:pPr>
      <w:hyperlink w:anchor="_Toc9556" w:history="1">
        <w:r>
          <w:rPr>
            <w:rFonts w:ascii="仿宋" w:eastAsia="仿宋" w:hAnsi="仿宋" w:cs="仿宋" w:hint="eastAsia"/>
            <w:lang w:eastAsia="zh-CN"/>
          </w:rPr>
          <w:t>(二)、用地控制指标</w:t>
        </w:r>
        <w:r>
          <w:tab/>
        </w:r>
        <w:r>
          <w:fldChar w:fldCharType="begin"/>
        </w:r>
        <w:r>
          <w:instrText xml:space="preserve"> PAGEREF _Toc9556 \h </w:instrText>
        </w:r>
        <w:r>
          <w:fldChar w:fldCharType="separate"/>
        </w:r>
        <w:r>
          <w:t>20</w:t>
        </w:r>
        <w:r>
          <w:fldChar w:fldCharType="end"/>
        </w:r>
      </w:hyperlink>
    </w:p>
    <w:p>
      <w:pPr>
        <w:pStyle w:val="TOC2"/>
        <w:tabs>
          <w:tab w:val="right" w:leader="dot" w:pos="8306"/>
        </w:tabs>
      </w:pPr>
      <w:hyperlink w:anchor="_Toc4085" w:history="1">
        <w:r>
          <w:rPr>
            <w:rFonts w:ascii="仿宋" w:eastAsia="仿宋" w:hAnsi="仿宋" w:cs="仿宋" w:hint="eastAsia"/>
            <w:lang w:eastAsia="zh-CN"/>
          </w:rPr>
          <w:t>(三)、节约用地措施</w:t>
        </w:r>
        <w:r>
          <w:tab/>
        </w:r>
        <w:r>
          <w:fldChar w:fldCharType="begin"/>
        </w:r>
        <w:r>
          <w:instrText xml:space="preserve"> PAGEREF _Toc4085 \h </w:instrText>
        </w:r>
        <w:r>
          <w:fldChar w:fldCharType="separate"/>
        </w:r>
        <w:r>
          <w:t>21</w:t>
        </w:r>
        <w:r>
          <w:fldChar w:fldCharType="end"/>
        </w:r>
      </w:hyperlink>
    </w:p>
    <w:p>
      <w:pPr>
        <w:pStyle w:val="TOC2"/>
        <w:tabs>
          <w:tab w:val="right" w:leader="dot" w:pos="8306"/>
        </w:tabs>
      </w:pPr>
      <w:hyperlink w:anchor="_Toc16039" w:history="1">
        <w:r>
          <w:rPr>
            <w:rFonts w:ascii="仿宋" w:eastAsia="仿宋" w:hAnsi="仿宋" w:cs="仿宋" w:hint="eastAsia"/>
            <w:lang w:eastAsia="zh-CN"/>
          </w:rPr>
          <w:t>(四)、总图布置方案</w:t>
        </w:r>
        <w:r>
          <w:tab/>
        </w:r>
        <w:r>
          <w:fldChar w:fldCharType="begin"/>
        </w:r>
        <w:r>
          <w:instrText xml:space="preserve"> PAGEREF _Toc16039 \h </w:instrText>
        </w:r>
        <w:r>
          <w:fldChar w:fldCharType="separate"/>
        </w:r>
        <w:r>
          <w:t>23</w:t>
        </w:r>
        <w:r>
          <w:fldChar w:fldCharType="end"/>
        </w:r>
      </w:hyperlink>
    </w:p>
    <w:p>
      <w:pPr>
        <w:pStyle w:val="TOC2"/>
        <w:tabs>
          <w:tab w:val="right" w:leader="dot" w:pos="8306"/>
        </w:tabs>
      </w:pPr>
      <w:hyperlink w:anchor="_Toc21437" w:history="1">
        <w:r>
          <w:rPr>
            <w:rFonts w:ascii="仿宋" w:eastAsia="仿宋" w:hAnsi="仿宋" w:cs="仿宋" w:hint="eastAsia"/>
            <w:lang w:eastAsia="zh-CN"/>
          </w:rPr>
          <w:t>(五)、选址综合评价</w:t>
        </w:r>
        <w:r>
          <w:tab/>
        </w:r>
        <w:r>
          <w:fldChar w:fldCharType="begin"/>
        </w:r>
        <w:r>
          <w:instrText xml:space="preserve"> PAGEREF _Toc21437 \h </w:instrText>
        </w:r>
        <w:r>
          <w:fldChar w:fldCharType="separate"/>
        </w:r>
        <w:r>
          <w:t>24</w:t>
        </w:r>
        <w:r>
          <w:fldChar w:fldCharType="end"/>
        </w:r>
      </w:hyperlink>
    </w:p>
    <w:p>
      <w:pPr>
        <w:pStyle w:val="TOC1"/>
        <w:tabs>
          <w:tab w:val="right" w:leader="dot" w:pos="8306"/>
        </w:tabs>
      </w:pPr>
      <w:hyperlink w:anchor="_Toc10791" w:history="1">
        <w:r>
          <w:rPr>
            <w:rFonts w:ascii="仿宋" w:eastAsia="仿宋" w:hAnsi="仿宋" w:cs="仿宋" w:hint="eastAsia"/>
            <w:lang w:eastAsia="zh-CN"/>
          </w:rPr>
          <w:t>七、电能表及配件项目创新与研发</w:t>
        </w:r>
        <w:r>
          <w:tab/>
        </w:r>
        <w:r>
          <w:fldChar w:fldCharType="begin"/>
        </w:r>
        <w:r>
          <w:instrText xml:space="preserve"> PAGEREF _Toc10791 \h </w:instrText>
        </w:r>
        <w:r>
          <w:fldChar w:fldCharType="separate"/>
        </w:r>
        <w:r>
          <w:t>25</w:t>
        </w:r>
        <w:r>
          <w:fldChar w:fldCharType="end"/>
        </w:r>
      </w:hyperlink>
    </w:p>
    <w:p>
      <w:pPr>
        <w:pStyle w:val="TOC2"/>
        <w:tabs>
          <w:tab w:val="right" w:leader="dot" w:pos="8306"/>
        </w:tabs>
      </w:pPr>
      <w:hyperlink w:anchor="_Toc14937" w:history="1">
        <w:r>
          <w:rPr>
            <w:rFonts w:ascii="仿宋" w:eastAsia="仿宋" w:hAnsi="仿宋" w:cs="仿宋" w:hint="eastAsia"/>
            <w:lang w:eastAsia="zh-CN"/>
          </w:rPr>
          <w:t>(一)、创新策略与方向</w:t>
        </w:r>
        <w:r>
          <w:tab/>
        </w:r>
        <w:r>
          <w:fldChar w:fldCharType="begin"/>
        </w:r>
        <w:r>
          <w:instrText xml:space="preserve"> PAGEREF _Toc14937 \h </w:instrText>
        </w:r>
        <w:r>
          <w:fldChar w:fldCharType="separate"/>
        </w:r>
        <w:r>
          <w:t>25</w:t>
        </w:r>
        <w:r>
          <w:fldChar w:fldCharType="end"/>
        </w:r>
      </w:hyperlink>
    </w:p>
    <w:p>
      <w:pPr>
        <w:pStyle w:val="TOC2"/>
        <w:tabs>
          <w:tab w:val="right" w:leader="dot" w:pos="8306"/>
        </w:tabs>
      </w:pPr>
      <w:hyperlink w:anchor="_Toc4641" w:history="1">
        <w:r>
          <w:rPr>
            <w:rFonts w:ascii="仿宋" w:eastAsia="仿宋" w:hAnsi="仿宋" w:cs="仿宋" w:hint="eastAsia"/>
            <w:lang w:eastAsia="zh-CN"/>
          </w:rPr>
          <w:t>(二)、研发规划与投入</w:t>
        </w:r>
        <w:r>
          <w:tab/>
        </w:r>
        <w:r>
          <w:fldChar w:fldCharType="begin"/>
        </w:r>
        <w:r>
          <w:instrText xml:space="preserve"> PAGEREF _Toc4641 \h </w:instrText>
        </w:r>
        <w:r>
          <w:fldChar w:fldCharType="separate"/>
        </w:r>
        <w:r>
          <w:t>26</w:t>
        </w:r>
        <w:r>
          <w:fldChar w:fldCharType="end"/>
        </w:r>
      </w:hyperlink>
    </w:p>
    <w:p>
      <w:pPr>
        <w:pStyle w:val="TOC1"/>
        <w:tabs>
          <w:tab w:val="right" w:leader="dot" w:pos="8306"/>
        </w:tabs>
      </w:pPr>
      <w:hyperlink w:anchor="_Toc27040" w:history="1">
        <w:r>
          <w:rPr>
            <w:rFonts w:ascii="仿宋" w:eastAsia="仿宋" w:hAnsi="仿宋" w:cs="仿宋" w:hint="eastAsia"/>
            <w:lang w:eastAsia="zh-CN"/>
          </w:rPr>
          <w:t>八、电能表及配件项目经营效益</w:t>
        </w:r>
        <w:r>
          <w:tab/>
        </w:r>
        <w:r>
          <w:fldChar w:fldCharType="begin"/>
        </w:r>
        <w:r>
          <w:instrText xml:space="preserve"> PAGEREF _Toc27040 \h </w:instrText>
        </w:r>
        <w:r>
          <w:fldChar w:fldCharType="separate"/>
        </w:r>
        <w:r>
          <w:t>28</w:t>
        </w:r>
        <w:r>
          <w:fldChar w:fldCharType="end"/>
        </w:r>
      </w:hyperlink>
    </w:p>
    <w:p>
      <w:pPr>
        <w:pStyle w:val="TOC2"/>
        <w:tabs>
          <w:tab w:val="right" w:leader="dot" w:pos="8306"/>
        </w:tabs>
      </w:pPr>
      <w:hyperlink w:anchor="_Toc7882" w:history="1">
        <w:r>
          <w:rPr>
            <w:rFonts w:ascii="仿宋" w:eastAsia="仿宋" w:hAnsi="仿宋" w:cs="仿宋" w:hint="eastAsia"/>
            <w:lang w:eastAsia="zh-CN"/>
          </w:rPr>
          <w:t>(一)、经济评价财务测算</w:t>
        </w:r>
        <w:r>
          <w:tab/>
        </w:r>
        <w:r>
          <w:fldChar w:fldCharType="begin"/>
        </w:r>
        <w:r>
          <w:instrText xml:space="preserve"> PAGEREF _Toc7882 \h </w:instrText>
        </w:r>
        <w:r>
          <w:fldChar w:fldCharType="separate"/>
        </w:r>
        <w:r>
          <w:t>28</w:t>
        </w:r>
        <w:r>
          <w:fldChar w:fldCharType="end"/>
        </w:r>
      </w:hyperlink>
    </w:p>
    <w:p>
      <w:pPr>
        <w:pStyle w:val="TOC2"/>
        <w:tabs>
          <w:tab w:val="right" w:leader="dot" w:pos="8306"/>
        </w:tabs>
      </w:pPr>
      <w:hyperlink w:anchor="_Toc968" w:history="1">
        <w:r>
          <w:rPr>
            <w:rFonts w:ascii="仿宋" w:eastAsia="仿宋" w:hAnsi="仿宋" w:cs="仿宋" w:hint="eastAsia"/>
            <w:lang w:eastAsia="zh-CN"/>
          </w:rPr>
          <w:t>(二)、电能表及配件项目盈利能力分析</w:t>
        </w:r>
        <w:r>
          <w:tab/>
        </w:r>
        <w:r>
          <w:fldChar w:fldCharType="begin"/>
        </w:r>
        <w:r>
          <w:instrText xml:space="preserve"> PAGEREF _Toc968 \h </w:instrText>
        </w:r>
        <w:r>
          <w:fldChar w:fldCharType="separate"/>
        </w:r>
        <w:r>
          <w:t>29</w:t>
        </w:r>
        <w:r>
          <w:fldChar w:fldCharType="end"/>
        </w:r>
      </w:hyperlink>
    </w:p>
    <w:p>
      <w:pPr>
        <w:pStyle w:val="TOC1"/>
        <w:tabs>
          <w:tab w:val="right" w:leader="dot" w:pos="8306"/>
        </w:tabs>
      </w:pPr>
      <w:hyperlink w:anchor="_Toc24847" w:history="1">
        <w:r>
          <w:rPr>
            <w:rFonts w:ascii="仿宋" w:eastAsia="仿宋" w:hAnsi="仿宋" w:cs="仿宋" w:hint="eastAsia"/>
            <w:lang w:eastAsia="zh-CN"/>
          </w:rPr>
          <w:t>九、电能表及配件项目技术管理</w:t>
        </w:r>
        <w:r>
          <w:tab/>
        </w:r>
        <w:r>
          <w:fldChar w:fldCharType="begin"/>
        </w:r>
        <w:r>
          <w:instrText xml:space="preserve"> PAGEREF _Toc24847 \h </w:instrText>
        </w:r>
        <w:r>
          <w:fldChar w:fldCharType="separate"/>
        </w:r>
        <w:r>
          <w:t>30</w:t>
        </w:r>
        <w:r>
          <w:fldChar w:fldCharType="end"/>
        </w:r>
      </w:hyperlink>
    </w:p>
    <w:p>
      <w:pPr>
        <w:pStyle w:val="TOC2"/>
        <w:tabs>
          <w:tab w:val="right" w:leader="dot" w:pos="8306"/>
        </w:tabs>
      </w:pPr>
      <w:hyperlink w:anchor="_Toc5994" w:history="1">
        <w:r>
          <w:rPr>
            <w:rFonts w:ascii="仿宋" w:eastAsia="仿宋" w:hAnsi="仿宋" w:cs="仿宋" w:hint="eastAsia"/>
            <w:lang w:eastAsia="zh-CN"/>
          </w:rPr>
          <w:t>(一)、技术方案选用方向</w:t>
        </w:r>
        <w:r>
          <w:tab/>
        </w:r>
        <w:r>
          <w:fldChar w:fldCharType="begin"/>
        </w:r>
        <w:r>
          <w:instrText xml:space="preserve"> PAGEREF _Toc5994 \h </w:instrText>
        </w:r>
        <w:r>
          <w:fldChar w:fldCharType="separate"/>
        </w:r>
        <w:r>
          <w:t>30</w:t>
        </w:r>
        <w:r>
          <w:fldChar w:fldCharType="end"/>
        </w:r>
      </w:hyperlink>
    </w:p>
    <w:p>
      <w:pPr>
        <w:pStyle w:val="TOC2"/>
        <w:tabs>
          <w:tab w:val="right" w:leader="dot" w:pos="8306"/>
        </w:tabs>
      </w:pPr>
      <w:hyperlink w:anchor="_Toc28919" w:history="1">
        <w:r>
          <w:rPr>
            <w:rFonts w:ascii="仿宋" w:eastAsia="仿宋" w:hAnsi="仿宋" w:cs="仿宋" w:hint="eastAsia"/>
            <w:lang w:eastAsia="zh-CN"/>
          </w:rPr>
          <w:t>(二)、工艺技术方案选用原则</w:t>
        </w:r>
        <w:r>
          <w:tab/>
        </w:r>
        <w:r>
          <w:fldChar w:fldCharType="begin"/>
        </w:r>
        <w:r>
          <w:instrText xml:space="preserve"> PAGEREF _Toc28919 \h </w:instrText>
        </w:r>
        <w:r>
          <w:fldChar w:fldCharType="separate"/>
        </w:r>
        <w:r>
          <w:t>32</w:t>
        </w:r>
        <w:r>
          <w:fldChar w:fldCharType="end"/>
        </w:r>
      </w:hyperlink>
    </w:p>
    <w:p>
      <w:pPr>
        <w:pStyle w:val="TOC2"/>
        <w:tabs>
          <w:tab w:val="right" w:leader="dot" w:pos="8306"/>
        </w:tabs>
      </w:pPr>
      <w:hyperlink w:anchor="_Toc30944" w:history="1">
        <w:r>
          <w:rPr>
            <w:rFonts w:ascii="仿宋" w:eastAsia="仿宋" w:hAnsi="仿宋" w:cs="仿宋" w:hint="eastAsia"/>
            <w:lang w:eastAsia="zh-CN"/>
          </w:rPr>
          <w:t>(三)、工艺技术方案要求</w:t>
        </w:r>
        <w:r>
          <w:tab/>
        </w:r>
        <w:r>
          <w:fldChar w:fldCharType="begin"/>
        </w:r>
        <w:r>
          <w:instrText xml:space="preserve"> PAGEREF _Toc30944 \h </w:instrText>
        </w:r>
        <w:r>
          <w:fldChar w:fldCharType="separate"/>
        </w:r>
        <w:r>
          <w:t>34</w:t>
        </w:r>
        <w:r>
          <w:fldChar w:fldCharType="end"/>
        </w:r>
      </w:hyperlink>
    </w:p>
    <w:p>
      <w:pPr>
        <w:pStyle w:val="TOC1"/>
        <w:tabs>
          <w:tab w:val="right" w:leader="dot" w:pos="8306"/>
        </w:tabs>
      </w:pPr>
      <w:hyperlink w:anchor="_Toc17444" w:history="1">
        <w:r>
          <w:rPr>
            <w:rFonts w:ascii="仿宋" w:eastAsia="仿宋" w:hAnsi="仿宋" w:cs="仿宋" w:hint="eastAsia"/>
            <w:lang w:eastAsia="zh-CN"/>
          </w:rPr>
          <w:t>十、电能表及配件项目投资规划</w:t>
        </w:r>
        <w:r>
          <w:tab/>
        </w:r>
        <w:r>
          <w:fldChar w:fldCharType="begin"/>
        </w:r>
        <w:r>
          <w:instrText xml:space="preserve"> PAGEREF _Toc17444 \h </w:instrText>
        </w:r>
        <w:r>
          <w:fldChar w:fldCharType="separate"/>
        </w:r>
        <w:r>
          <w:t>36</w:t>
        </w:r>
        <w:r>
          <w:fldChar w:fldCharType="end"/>
        </w:r>
      </w:hyperlink>
    </w:p>
    <w:p>
      <w:pPr>
        <w:pStyle w:val="TOC2"/>
        <w:tabs>
          <w:tab w:val="right" w:leader="dot" w:pos="8306"/>
        </w:tabs>
      </w:pPr>
      <w:hyperlink w:anchor="_Toc5964" w:history="1">
        <w:r>
          <w:rPr>
            <w:rFonts w:ascii="仿宋" w:eastAsia="仿宋" w:hAnsi="仿宋" w:cs="仿宋" w:hint="eastAsia"/>
            <w:lang w:eastAsia="zh-CN"/>
          </w:rPr>
          <w:t>(一)、电能表及配件项目总投资估算</w:t>
        </w:r>
        <w:r>
          <w:tab/>
        </w:r>
        <w:r>
          <w:fldChar w:fldCharType="begin"/>
        </w:r>
        <w:r>
          <w:instrText xml:space="preserve"> PAGEREF _Toc5964 \h </w:instrText>
        </w:r>
        <w:r>
          <w:fldChar w:fldCharType="separate"/>
        </w:r>
        <w:r>
          <w:t>36</w:t>
        </w:r>
        <w:r>
          <w:fldChar w:fldCharType="end"/>
        </w:r>
      </w:hyperlink>
    </w:p>
    <w:p>
      <w:pPr>
        <w:pStyle w:val="TOC2"/>
        <w:tabs>
          <w:tab w:val="right" w:leader="dot" w:pos="8306"/>
        </w:tabs>
      </w:pPr>
      <w:hyperlink w:anchor="_Toc9515" w:history="1">
        <w:r>
          <w:rPr>
            <w:rFonts w:ascii="仿宋" w:eastAsia="仿宋" w:hAnsi="仿宋" w:cs="仿宋" w:hint="eastAsia"/>
            <w:lang w:eastAsia="zh-CN"/>
          </w:rPr>
          <w:t>(二)、资金筹措</w:t>
        </w:r>
        <w:r>
          <w:tab/>
        </w:r>
        <w:r>
          <w:fldChar w:fldCharType="begin"/>
        </w:r>
        <w:r>
          <w:instrText xml:space="preserve"> PAGEREF _Toc9515 \h </w:instrText>
        </w:r>
        <w:r>
          <w:fldChar w:fldCharType="separate"/>
        </w:r>
        <w:r>
          <w:t>37</w:t>
        </w:r>
        <w:r>
          <w:fldChar w:fldCharType="end"/>
        </w:r>
      </w:hyperlink>
    </w:p>
    <w:p>
      <w:pPr>
        <w:pStyle w:val="TOC1"/>
        <w:tabs>
          <w:tab w:val="right" w:leader="dot" w:pos="8306"/>
        </w:tabs>
      </w:pPr>
      <w:hyperlink w:anchor="_Toc13056" w:history="1">
        <w:r>
          <w:rPr>
            <w:rFonts w:ascii="仿宋" w:eastAsia="仿宋" w:hAnsi="仿宋" w:cs="仿宋" w:hint="eastAsia"/>
            <w:lang w:eastAsia="zh-CN"/>
          </w:rPr>
          <w:t>十一、电能表及配件项目风险管理</w:t>
        </w:r>
        <w:r>
          <w:tab/>
        </w:r>
        <w:r>
          <w:fldChar w:fldCharType="begin"/>
        </w:r>
        <w:r>
          <w:instrText xml:space="preserve"> PAGEREF _Toc13056 \h </w:instrText>
        </w:r>
        <w:r>
          <w:fldChar w:fldCharType="separate"/>
        </w:r>
        <w:r>
          <w:t>38</w:t>
        </w:r>
        <w:r>
          <w:fldChar w:fldCharType="end"/>
        </w:r>
      </w:hyperlink>
    </w:p>
    <w:p>
      <w:pPr>
        <w:pStyle w:val="TOC2"/>
        <w:tabs>
          <w:tab w:val="right" w:leader="dot" w:pos="8306"/>
        </w:tabs>
      </w:pPr>
      <w:hyperlink w:anchor="_Toc15066" w:history="1">
        <w:r>
          <w:rPr>
            <w:rFonts w:ascii="仿宋" w:eastAsia="仿宋" w:hAnsi="仿宋" w:cs="仿宋" w:hint="eastAsia"/>
            <w:lang w:eastAsia="zh-CN"/>
          </w:rPr>
          <w:t>(一)、风险识别与评估</w:t>
        </w:r>
        <w:r>
          <w:tab/>
        </w:r>
        <w:r>
          <w:fldChar w:fldCharType="begin"/>
        </w:r>
        <w:r>
          <w:instrText xml:space="preserve"> PAGEREF _Toc15066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79" w:history="1">
        <w:r>
          <w:rPr>
            <w:rFonts w:ascii="仿宋" w:eastAsia="仿宋" w:hAnsi="仿宋" w:cs="仿宋" w:hint="eastAsia"/>
            <w:lang w:eastAsia="zh-CN"/>
          </w:rPr>
          <w:t>(二)、风险应对策略</w:t>
        </w:r>
        <w:r>
          <w:tab/>
        </w:r>
        <w:r>
          <w:fldChar w:fldCharType="begin"/>
        </w:r>
        <w:r>
          <w:instrText xml:space="preserve"> PAGEREF _Toc18479 \h </w:instrText>
        </w:r>
        <w:r>
          <w:fldChar w:fldCharType="separate"/>
        </w:r>
        <w:r>
          <w:t>39</w:t>
        </w:r>
        <w:r>
          <w:fldChar w:fldCharType="end"/>
        </w:r>
      </w:hyperlink>
    </w:p>
    <w:p>
      <w:pPr>
        <w:pStyle w:val="TOC2"/>
        <w:tabs>
          <w:tab w:val="right" w:leader="dot" w:pos="8306"/>
        </w:tabs>
      </w:pPr>
      <w:hyperlink w:anchor="_Toc18099" w:history="1">
        <w:r>
          <w:rPr>
            <w:rFonts w:ascii="仿宋" w:eastAsia="仿宋" w:hAnsi="仿宋" w:cs="仿宋" w:hint="eastAsia"/>
            <w:lang w:eastAsia="zh-CN"/>
          </w:rPr>
          <w:t>(三)、风险监控与控制</w:t>
        </w:r>
        <w:r>
          <w:tab/>
        </w:r>
        <w:r>
          <w:fldChar w:fldCharType="begin"/>
        </w:r>
        <w:r>
          <w:instrText xml:space="preserve"> PAGEREF _Toc18099 \h </w:instrText>
        </w:r>
        <w:r>
          <w:fldChar w:fldCharType="separate"/>
        </w:r>
        <w:r>
          <w:t>41</w:t>
        </w:r>
        <w:r>
          <w:fldChar w:fldCharType="end"/>
        </w:r>
      </w:hyperlink>
    </w:p>
    <w:p>
      <w:pPr>
        <w:pStyle w:val="TOC1"/>
        <w:tabs>
          <w:tab w:val="right" w:leader="dot" w:pos="8306"/>
        </w:tabs>
      </w:pPr>
      <w:hyperlink w:anchor="_Toc22535" w:history="1">
        <w:r>
          <w:rPr>
            <w:rFonts w:ascii="仿宋" w:eastAsia="仿宋" w:hAnsi="仿宋" w:cs="仿宋" w:hint="eastAsia"/>
            <w:lang w:eastAsia="zh-CN"/>
          </w:rPr>
          <w:t>十二、电能表及配件项目社会影响</w:t>
        </w:r>
        <w:r>
          <w:tab/>
        </w:r>
        <w:r>
          <w:fldChar w:fldCharType="begin"/>
        </w:r>
        <w:r>
          <w:instrText xml:space="preserve"> PAGEREF _Toc22535 \h </w:instrText>
        </w:r>
        <w:r>
          <w:fldChar w:fldCharType="separate"/>
        </w:r>
        <w:r>
          <w:t>42</w:t>
        </w:r>
        <w:r>
          <w:fldChar w:fldCharType="end"/>
        </w:r>
      </w:hyperlink>
    </w:p>
    <w:p>
      <w:pPr>
        <w:pStyle w:val="TOC2"/>
        <w:tabs>
          <w:tab w:val="right" w:leader="dot" w:pos="8306"/>
        </w:tabs>
      </w:pPr>
      <w:hyperlink w:anchor="_Toc15388" w:history="1">
        <w:r>
          <w:rPr>
            <w:rFonts w:ascii="仿宋" w:eastAsia="仿宋" w:hAnsi="仿宋" w:cs="仿宋" w:hint="eastAsia"/>
            <w:lang w:eastAsia="zh-CN"/>
          </w:rPr>
          <w:t>(一)、社会责任与义务</w:t>
        </w:r>
        <w:r>
          <w:tab/>
        </w:r>
        <w:r>
          <w:fldChar w:fldCharType="begin"/>
        </w:r>
        <w:r>
          <w:instrText xml:space="preserve"> PAGEREF _Toc15388 \h </w:instrText>
        </w:r>
        <w:r>
          <w:fldChar w:fldCharType="separate"/>
        </w:r>
        <w:r>
          <w:t>42</w:t>
        </w:r>
        <w:r>
          <w:fldChar w:fldCharType="end"/>
        </w:r>
      </w:hyperlink>
    </w:p>
    <w:p>
      <w:pPr>
        <w:pStyle w:val="TOC2"/>
        <w:tabs>
          <w:tab w:val="right" w:leader="dot" w:pos="8306"/>
        </w:tabs>
      </w:pPr>
      <w:hyperlink w:anchor="_Toc19358" w:history="1">
        <w:r>
          <w:rPr>
            <w:rFonts w:ascii="仿宋" w:eastAsia="仿宋" w:hAnsi="仿宋" w:cs="仿宋" w:hint="eastAsia"/>
            <w:lang w:eastAsia="zh-CN"/>
          </w:rPr>
          <w:t>(二)、社会参与与沟通</w:t>
        </w:r>
        <w:r>
          <w:tab/>
        </w:r>
        <w:r>
          <w:fldChar w:fldCharType="begin"/>
        </w:r>
        <w:r>
          <w:instrText xml:space="preserve"> PAGEREF _Toc19358 \h </w:instrText>
        </w:r>
        <w:r>
          <w:fldChar w:fldCharType="separate"/>
        </w:r>
        <w:r>
          <w:t>43</w:t>
        </w:r>
        <w:r>
          <w:fldChar w:fldCharType="end"/>
        </w:r>
      </w:hyperlink>
    </w:p>
    <w:p>
      <w:pPr>
        <w:pStyle w:val="TOC1"/>
        <w:tabs>
          <w:tab w:val="right" w:leader="dot" w:pos="8306"/>
        </w:tabs>
      </w:pPr>
      <w:hyperlink w:anchor="_Toc7690" w:history="1">
        <w:r>
          <w:rPr>
            <w:rFonts w:ascii="仿宋" w:eastAsia="仿宋" w:hAnsi="仿宋" w:cs="仿宋" w:hint="eastAsia"/>
            <w:lang w:eastAsia="zh-CN"/>
          </w:rPr>
          <w:t>十三、供应链管理</w:t>
        </w:r>
        <w:r>
          <w:tab/>
        </w:r>
        <w:r>
          <w:fldChar w:fldCharType="begin"/>
        </w:r>
        <w:r>
          <w:instrText xml:space="preserve"> PAGEREF _Toc7690 \h </w:instrText>
        </w:r>
        <w:r>
          <w:fldChar w:fldCharType="separate"/>
        </w:r>
        <w:r>
          <w:t>44</w:t>
        </w:r>
        <w:r>
          <w:fldChar w:fldCharType="end"/>
        </w:r>
      </w:hyperlink>
    </w:p>
    <w:p>
      <w:pPr>
        <w:pStyle w:val="TOC2"/>
        <w:tabs>
          <w:tab w:val="right" w:leader="dot" w:pos="8306"/>
        </w:tabs>
      </w:pPr>
      <w:hyperlink w:anchor="_Toc18271" w:history="1">
        <w:r>
          <w:rPr>
            <w:rFonts w:ascii="仿宋" w:eastAsia="仿宋" w:hAnsi="仿宋" w:cs="仿宋" w:hint="eastAsia"/>
            <w:lang w:eastAsia="zh-CN"/>
          </w:rPr>
          <w:t>(一)、供应链战略规划</w:t>
        </w:r>
        <w:r>
          <w:tab/>
        </w:r>
        <w:r>
          <w:fldChar w:fldCharType="begin"/>
        </w:r>
        <w:r>
          <w:instrText xml:space="preserve"> PAGEREF _Toc18271 \h </w:instrText>
        </w:r>
        <w:r>
          <w:fldChar w:fldCharType="separate"/>
        </w:r>
        <w:r>
          <w:t>44</w:t>
        </w:r>
        <w:r>
          <w:fldChar w:fldCharType="end"/>
        </w:r>
      </w:hyperlink>
    </w:p>
    <w:p>
      <w:pPr>
        <w:pStyle w:val="TOC2"/>
        <w:tabs>
          <w:tab w:val="right" w:leader="dot" w:pos="8306"/>
        </w:tabs>
      </w:pPr>
      <w:hyperlink w:anchor="_Toc16194" w:history="1">
        <w:r>
          <w:rPr>
            <w:rFonts w:ascii="仿宋" w:eastAsia="仿宋" w:hAnsi="仿宋" w:cs="仿宋" w:hint="eastAsia"/>
            <w:lang w:eastAsia="zh-CN"/>
          </w:rPr>
          <w:t>(二)、供应商选择与合作</w:t>
        </w:r>
        <w:r>
          <w:tab/>
        </w:r>
        <w:r>
          <w:fldChar w:fldCharType="begin"/>
        </w:r>
        <w:r>
          <w:instrText xml:space="preserve"> PAGEREF _Toc16194 \h </w:instrText>
        </w:r>
        <w:r>
          <w:fldChar w:fldCharType="separate"/>
        </w:r>
        <w:r>
          <w:t>45</w:t>
        </w:r>
        <w:r>
          <w:fldChar w:fldCharType="end"/>
        </w:r>
      </w:hyperlink>
    </w:p>
    <w:p>
      <w:pPr>
        <w:pStyle w:val="TOC2"/>
        <w:tabs>
          <w:tab w:val="right" w:leader="dot" w:pos="8306"/>
        </w:tabs>
      </w:pPr>
      <w:hyperlink w:anchor="_Toc15072" w:history="1">
        <w:r>
          <w:rPr>
            <w:rFonts w:ascii="仿宋" w:eastAsia="仿宋" w:hAnsi="仿宋" w:cs="仿宋" w:hint="eastAsia"/>
            <w:lang w:eastAsia="zh-CN"/>
          </w:rPr>
          <w:t>(三)、物流与库存管理</w:t>
        </w:r>
        <w:r>
          <w:tab/>
        </w:r>
        <w:r>
          <w:fldChar w:fldCharType="begin"/>
        </w:r>
        <w:r>
          <w:instrText xml:space="preserve"> PAGEREF _Toc15072 \h </w:instrText>
        </w:r>
        <w:r>
          <w:fldChar w:fldCharType="separate"/>
        </w:r>
        <w:r>
          <w:t>47</w:t>
        </w:r>
        <w:r>
          <w:fldChar w:fldCharType="end"/>
        </w:r>
      </w:hyperlink>
    </w:p>
    <w:p>
      <w:pPr>
        <w:pStyle w:val="TOC1"/>
        <w:tabs>
          <w:tab w:val="right" w:leader="dot" w:pos="8306"/>
        </w:tabs>
      </w:pPr>
      <w:hyperlink w:anchor="_Toc8546" w:history="1">
        <w:r>
          <w:rPr>
            <w:rFonts w:ascii="仿宋" w:eastAsia="仿宋" w:hAnsi="仿宋" w:cs="仿宋" w:hint="eastAsia"/>
            <w:lang w:eastAsia="zh-CN"/>
          </w:rPr>
          <w:t>十四、营销与推广策略</w:t>
        </w:r>
        <w:r>
          <w:tab/>
        </w:r>
        <w:r>
          <w:fldChar w:fldCharType="begin"/>
        </w:r>
        <w:r>
          <w:instrText xml:space="preserve"> PAGEREF _Toc8546 \h </w:instrText>
        </w:r>
        <w:r>
          <w:fldChar w:fldCharType="separate"/>
        </w:r>
        <w:r>
          <w:t>48</w:t>
        </w:r>
        <w:r>
          <w:fldChar w:fldCharType="end"/>
        </w:r>
      </w:hyperlink>
    </w:p>
    <w:p>
      <w:pPr>
        <w:pStyle w:val="TOC2"/>
        <w:tabs>
          <w:tab w:val="right" w:leader="dot" w:pos="8306"/>
        </w:tabs>
      </w:pPr>
      <w:hyperlink w:anchor="_Toc6203" w:history="1">
        <w:r>
          <w:rPr>
            <w:rFonts w:ascii="仿宋" w:eastAsia="仿宋" w:hAnsi="仿宋" w:cs="仿宋" w:hint="eastAsia"/>
            <w:lang w:eastAsia="zh-CN"/>
          </w:rPr>
          <w:t>(一)、产品/服务定位与特点</w:t>
        </w:r>
        <w:r>
          <w:tab/>
        </w:r>
        <w:r>
          <w:fldChar w:fldCharType="begin"/>
        </w:r>
        <w:r>
          <w:instrText xml:space="preserve"> PAGEREF _Toc6203 \h </w:instrText>
        </w:r>
        <w:r>
          <w:fldChar w:fldCharType="separate"/>
        </w:r>
        <w:r>
          <w:t>48</w:t>
        </w:r>
        <w:r>
          <w:fldChar w:fldCharType="end"/>
        </w:r>
      </w:hyperlink>
    </w:p>
    <w:p>
      <w:pPr>
        <w:pStyle w:val="TOC2"/>
        <w:tabs>
          <w:tab w:val="right" w:leader="dot" w:pos="8306"/>
        </w:tabs>
      </w:pPr>
      <w:hyperlink w:anchor="_Toc20803" w:history="1">
        <w:r>
          <w:rPr>
            <w:rFonts w:ascii="仿宋" w:eastAsia="仿宋" w:hAnsi="仿宋" w:cs="仿宋" w:hint="eastAsia"/>
            <w:lang w:eastAsia="zh-CN"/>
          </w:rPr>
          <w:t>(二)、市场定位与竞争分析</w:t>
        </w:r>
        <w:r>
          <w:tab/>
        </w:r>
        <w:r>
          <w:fldChar w:fldCharType="begin"/>
        </w:r>
        <w:r>
          <w:instrText xml:space="preserve"> PAGEREF _Toc20803 \h </w:instrText>
        </w:r>
        <w:r>
          <w:fldChar w:fldCharType="separate"/>
        </w:r>
        <w:r>
          <w:t>49</w:t>
        </w:r>
        <w:r>
          <w:fldChar w:fldCharType="end"/>
        </w:r>
      </w:hyperlink>
    </w:p>
    <w:p>
      <w:pPr>
        <w:pStyle w:val="TOC2"/>
        <w:tabs>
          <w:tab w:val="right" w:leader="dot" w:pos="8306"/>
        </w:tabs>
      </w:pPr>
      <w:hyperlink w:anchor="_Toc14180" w:history="1">
        <w:r>
          <w:rPr>
            <w:rFonts w:ascii="仿宋" w:eastAsia="仿宋" w:hAnsi="仿宋" w:cs="仿宋" w:hint="eastAsia"/>
            <w:lang w:eastAsia="zh-CN"/>
          </w:rPr>
          <w:t>(三)、营销渠道与策略</w:t>
        </w:r>
        <w:r>
          <w:tab/>
        </w:r>
        <w:r>
          <w:fldChar w:fldCharType="begin"/>
        </w:r>
        <w:r>
          <w:instrText xml:space="preserve"> PAGEREF _Toc14180 \h </w:instrText>
        </w:r>
        <w:r>
          <w:fldChar w:fldCharType="separate"/>
        </w:r>
        <w:r>
          <w:t>51</w:t>
        </w:r>
        <w:r>
          <w:fldChar w:fldCharType="end"/>
        </w:r>
      </w:hyperlink>
    </w:p>
    <w:p>
      <w:pPr>
        <w:pStyle w:val="TOC2"/>
        <w:tabs>
          <w:tab w:val="right" w:leader="dot" w:pos="8306"/>
        </w:tabs>
      </w:pPr>
      <w:hyperlink w:anchor="_Toc21377" w:history="1">
        <w:r>
          <w:rPr>
            <w:rFonts w:ascii="仿宋" w:eastAsia="仿宋" w:hAnsi="仿宋" w:cs="仿宋" w:hint="eastAsia"/>
            <w:lang w:eastAsia="zh-CN"/>
          </w:rPr>
          <w:t>(四)、推广与宣传活动</w:t>
        </w:r>
        <w:r>
          <w:tab/>
        </w:r>
        <w:r>
          <w:fldChar w:fldCharType="begin"/>
        </w:r>
        <w:r>
          <w:instrText xml:space="preserve"> PAGEREF _Toc21377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69"/>
      <w:r>
        <w:rPr>
          <w:rFonts w:ascii="仿宋" w:eastAsia="仿宋" w:hAnsi="仿宋" w:cs="仿宋" w:hint="eastAsia"/>
          <w:sz w:val="28"/>
          <w:lang w:eastAsia="zh-CN"/>
        </w:rPr>
        <w:t>一、电能表及配件项目概论</w:t>
      </w:r>
      <w:bookmarkEnd w:id="2"/>
    </w:p>
    <w:p>
      <w:pPr>
        <w:pStyle w:val="Heading2"/>
        <w:rPr>
          <w:rFonts w:ascii="仿宋" w:eastAsia="仿宋" w:hAnsi="仿宋" w:cs="仿宋" w:hint="eastAsia"/>
          <w:lang w:eastAsia="zh-CN"/>
        </w:rPr>
      </w:pPr>
      <w:bookmarkStart w:id="3" w:name="_Toc249"/>
      <w:r>
        <w:rPr>
          <w:rFonts w:ascii="仿宋" w:eastAsia="仿宋" w:hAnsi="仿宋" w:cs="仿宋" w:hint="eastAsia"/>
          <w:lang w:eastAsia="zh-CN"/>
        </w:rPr>
        <w:t>(一)、电能表及配件项目概况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起源追溯至对市场的深入洞察。市场的不断演变与变革为电能表及配件项目提供了难得的机遇。当前市场存在的需求缺口和变革的大环境共同构成了电能表及配件项目的背景。这个电能表及配件项目旨在充分利用市场机遇，填补行业中尚未满足的需求，为客户提供全新的解决方案。市场的变革和需求的增长使得这个电能表及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电能表及配件项目名称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正式命名为电能表及配件。这个名称不仅仅是一个标识，更代表了电能表及配件项目的核心理念和愿景。它蕴含着电能表及配件项目所要解决问题的关键字，具有强烈的表达和辨识度，为电能表及配件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电能表及配件项目目标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核心目标是提供一种全新、高效的解决方案，满足客户日益增长的需求。电能表及配件项目追求的不仅仅是满足市场需求，更是在市场中获得卓越的竞争优势。通过不断提升产品或服务的质量和创新水平，电能表及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电能表及配件项目范围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全面涵盖了产品研发、制造、市场推广和售后服务，确保从产品设计到最终用户体验的全方位关注。这一全面的电能表及配件项目范围是为了确保电能表及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电能表及配件项目时间表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电能表及配件项目计划在未来18个月内完成，包括研发、测试、市场试点和正式推出等不同阶段。这个时间表的合理设计是为了确保电能表及配件项目各个阶段的顺利推进，以便按时交付高质量的成果。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电能表及配件项目预算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总预算估算为XX百万美元，主要分配在研发、市场推广、人员培训和运营等方面。这一充足的预算为电能表及配件项目提供了充足的资源，确保电能表及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电能表及配件项目风险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可能面临的风险包括市场接受度低、技术难题、竞争激烈等。电能表及配件项目团队已经制定了相应的风险应对计划，通过前瞻性的风险管理，确保电能表及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电能表及配件项目团队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电能表及配件项目汇聚了一支经验丰富、多领域专业素养的核心团队，确保电能表及配件项目在各个方面都能拥有高水平的执行力。团队的协同作战是电能表及配件项目成功的关键因素之一。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电能表及配件项目背景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电能表及配件项目的背景根植于市场对更高效、创新产品的渴望，同时也受到科技发展对行业格局的深刻改变的影响。这为电能表及配件项目提供了广阔的发展空间和市场需求。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电能表及配件项目现状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截至目前，电能表及配件项目已完成市场调研和技术验证，取得了初步的成功。这为电能表及配件项目在未来的发展奠定了坚实的基础，为更远大的目标打下了坚实的基石。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685"/>
      <w:r>
        <w:rPr>
          <w:rFonts w:ascii="仿宋" w:eastAsia="仿宋" w:hAnsi="仿宋" w:cs="仿宋" w:hint="eastAsia"/>
          <w:sz w:val="28"/>
          <w:lang w:eastAsia="zh-CN"/>
        </w:rPr>
        <w:t>(二)、电能表及配件项目目标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keyword》电能表及配件项目首要业务目标是在市场中占据有利地位，实现产品/服务的成功推广和销售。通过不断提升产品质量、创新性，电能表及配件项目追求成为行业中的领导者，赢得更多客户的青睐。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在科技迅速发展的时代，电能表及配件项目着眼于技术创新。通过持续的研发和技术升级，电能表及配件项目旨在推出更具创新性的产品或服务，以满足市场对新鲜、先进解决方案的需求。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为了建立可持续的客户关系，电能表及配件项目设定了客户满意度目标。通过提供卓越的产品质量和优质的客户服务，电能表及配件项目追求赢得客户的信任和忠诚度，确保他们的满意度达到行业领先水平。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电能表及配件项目注重社会责任和可持续发展。通过实施环保、社会责任电能表及配件项目，电能表及配件项目致力于在经济发展的同时保护环境，促进社会公平，实现可持续经营。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电能表及配件项目的团队是实现目标的核心驱动力。因此，电能表及配件项目设定了团队发展目标，包括提升团队成员的专业技能、培养领导力，以及搭建协同高效的团队工作氛围。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041"/>
      <w:r>
        <w:rPr>
          <w:rFonts w:ascii="仿宋" w:eastAsia="仿宋" w:hAnsi="仿宋" w:cs="仿宋" w:hint="eastAsia"/>
          <w:sz w:val="28"/>
          <w:lang w:eastAsia="zh-CN"/>
        </w:rPr>
        <w:t>(三)、电能表及配件项目提出的理由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电能表及配件项目提出的理由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源于对市场机遇的深刻洞察。当前市场中存在的需求缺口和行业发展趋势表明，有巨大的商业机会等待被开发。通过准确捕捉市场机遇，电能表及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理念基于对技术创新的信仰。通过持续的研发和技术投入，电能表及配件项目有望推出更具创新性的产品或服务。在科技飞速发展的当下，电能表及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是为了增强企业的行业竞争力。通过提升产品或服务的质量和独特性，电能表及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响应了消费者需求的变化。随着社会和科技的不断发展，消费者对产品和服务的需求也在发生变化。通过深入了解并及时回应消费者的新需求，电能表及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电能表及配件项目的提出是企业战略发展规划的一部分。在面对日益激烈的市场竞争和不断变化的商业环境中，电能表及配件项目作为企业战略的一环，旨在为企业开辟新的增长领域，巩固企业在行业中的地位。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不仅仅是基于商业考量，还注重社会责任。通过推出环保、社会责任等方面的电能表及配件项目，电能表及配件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电能表及配件项目的提出反映了对利益相关者期望的关注。包括客户、员工、投资者等利益相关者在企业发展中都有着各自的期望，电能表及配件项目力求在满足这些期望的同时，取得更大的共赢。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258"/>
      <w:r>
        <w:rPr>
          <w:rFonts w:ascii="仿宋" w:eastAsia="仿宋" w:hAnsi="仿宋" w:cs="仿宋" w:hint="eastAsia"/>
          <w:sz w:val="28"/>
          <w:lang w:eastAsia="zh-CN"/>
        </w:rPr>
        <w:t>(四)、电能表及配件项目意义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在实施电能表及配件项目的过程中，我们不仅仅是在追逐商业成功，更是为企业和社会的多个层面创造了深远的意义。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首要意义在于提升企业的市场竞争力。通过持续的创新和对产品质量的高标准要求，电能表及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能表及配件项目的推进将促使行业技术水平的提升。通过引入先进技术和创新性解决方案，电能表及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能表及配件项目不仅创造了大量就业机会，提高了就业水平，还注重社会责任和环保。通过参与社会公益事业和推动环保电能表及配件项目，电能表及配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综合而言，电能表及配件项目意义重大，不仅推动了企业的发展，也为行业和社会的进步贡献了积极力量。这是一个全面而深刻的影响，将在未来产生可持续的正面效应。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191"/>
      <w:r>
        <w:rPr>
          <w:rFonts w:ascii="仿宋" w:eastAsia="仿宋" w:hAnsi="仿宋" w:cs="仿宋" w:hint="eastAsia"/>
          <w:sz w:val="28"/>
          <w:lang w:eastAsia="zh-CN"/>
        </w:rPr>
        <w:t>(五)、电能表及配件项目背景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在当今迅猛发展的商业环境中，电能表及配件项目的动因根植于对多方面因素的审慎考量。这个电能表及配件项目的提出并非孤立的决策，而是对企业所处背景深入思考的产物。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能表及配件项目背后的首要原因。科技的迅速发展和全球市场的快速变化使得企业必须灵活应对。电能表及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竞争的激烈程度也是电能表及配件项目背景中不可忽视的一环。企业需要在激烈竞争中脱颖而出，为此，电能表及配件项目致力于打破常规，提供独特的价值主张，以吸引客户并确保市场份额的增长。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技术的迅速发展为企业带来了机遇与挑战。作为电能表及配件项目启动的背景之一，对新兴技术的应用将有助于提升企业的技术水平，使其在不断演进的商业环境中保持竞争优势。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此外，社会对企业责任的期望也在逐渐升高。电能表及配件项目充分融入了社会责任的理念，通过可持续经营和社会公益电能表及配件项目，企图为社会贡献一份力量，在商业成功的同时关注社会价值。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403"/>
      <w:r>
        <w:rPr>
          <w:rFonts w:ascii="仿宋" w:eastAsia="仿宋" w:hAnsi="仿宋" w:cs="仿宋" w:hint="eastAsia"/>
          <w:sz w:val="28"/>
          <w:lang w:eastAsia="zh-CN"/>
        </w:rPr>
        <w:t>二、电能表及配件项目文档管理</w:t>
      </w:r>
      <w:bookmarkEnd w:id="8"/>
    </w:p>
    <w:p>
      <w:pPr>
        <w:pStyle w:val="Heading2"/>
        <w:rPr>
          <w:rFonts w:ascii="仿宋" w:eastAsia="仿宋" w:hAnsi="仿宋" w:cs="仿宋" w:hint="eastAsia"/>
          <w:lang w:eastAsia="zh-CN"/>
        </w:rPr>
      </w:pPr>
      <w:bookmarkStart w:id="9" w:name="_Toc39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电能表及配件项目高度重视文档的质量和准确性，以支持电能表及配件项目的各项活动和决策。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文档的编制始于电能表及配件项目计划的初期，我们制定了详细的文档编制计划，明确了每个文档的内容、格式和编写责任人。在电能表及配件项目启动阶段，我们首先编制了电能表及配件项目章程，明确定义了电能表及配件项目的目标、范围、风险等关键要素。随后，电能表及配件项目团队根据计划陆续编制了需求文档、设计文档、测试文档等各类文档，确保电能表及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能表及配件项目管理中的重要环节，旨在确保电能表及配件项目文档符合质量标准和电能表及配件项目需求。在电能表及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能表及配件项目相关利益方和专业领域的专家对文档进行独立审查。这有助于获取更全面、客观的反馈，确保电能表及配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电能表及配件项目在文档编制与审查方面建立了严格的管理机制，通过规范的流程和多维度的审查，确保电能表及配件项目文档的质量、准确性和可靠性，为电能表及配件项目的顺利推进提供了有力支持。</w:t>
      </w:r>
    </w:p>
    <w:p>
      <w:pPr>
        <w:pStyle w:val="Heading2"/>
        <w:ind w:firstLine="560" w:firstLineChars="200"/>
        <w:rPr>
          <w:rFonts w:ascii="仿宋" w:eastAsia="仿宋" w:hAnsi="仿宋" w:cs="仿宋" w:hint="eastAsia"/>
          <w:sz w:val="28"/>
          <w:lang w:eastAsia="zh-CN"/>
        </w:rPr>
      </w:pPr>
      <w:bookmarkStart w:id="10" w:name="_Toc2349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我们通过多渠道发布文档，包括电子邮件、电能表及配件项目管理平台、内部网站等，以满足不同团队成员的偏好和需求。多渠道发布确保了信息的全面覆盖。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我们采用了精细的权限控制，确保只有授权人员可以访问敏感信息。这种安全措施保护了电能表及配件项目文档的机密性，防止了未经授权的信息泄露。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03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能表及配件项目生命周期中一个至关重要的环节，直接关系到电能表及配件项目信息的长期保存和历史记录的完整性。在电能表及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309"/>
      <w:r>
        <w:rPr>
          <w:rFonts w:ascii="仿宋" w:eastAsia="仿宋" w:hAnsi="仿宋" w:cs="仿宋" w:hint="eastAsia"/>
          <w:sz w:val="28"/>
          <w:lang w:eastAsia="zh-CN"/>
        </w:rPr>
        <w:t>三、电能表及配件项目可持续发展</w:t>
      </w:r>
      <w:bookmarkEnd w:id="12"/>
    </w:p>
    <w:p>
      <w:pPr>
        <w:pStyle w:val="Heading2"/>
        <w:rPr>
          <w:rFonts w:ascii="仿宋" w:eastAsia="仿宋" w:hAnsi="仿宋" w:cs="仿宋" w:hint="eastAsia"/>
          <w:lang w:eastAsia="zh-CN"/>
        </w:rPr>
      </w:pPr>
      <w:bookmarkStart w:id="13" w:name="_Toc2854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项目中，电能表及配件项目团队着眼于未来，明确了可持续发展的战略方向。制定的具体可持续发展目标包括降低资源使用、采用环保技术、最大化社会效益等。这一步骤不仅有助于电能表及配件项目在环保和社会责任方面达到最高标准，也为未来提供了明确的指引，确保电能表及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可持续实践的融入电能表及配件项目管理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能表及配件项目管理周期。从电能表及配件项目规划开始，电能表及配件项目团队就考虑了环境和社会的因素。在执行阶段，电能表及配件项目团队积极推动绿色技术的应用，优化资源利用。此外，关注员工的社会责任，通过培训和沟通活动提高员工对可持续发展的认知，使他们能够在日常工作中践行可持续实践。这些举措不仅为电能表及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86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扎根于电能表及配件项目的可持续发展理念，我们深信环保与社会责任是电能表及配件项目成功的关键支柱。在电能表及配件项目的每一步，我们都致力于通过创新和实践，履行对环境和社会的坚定责任。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团队通过引入先进的环保技术、建立高效的废物处理系统以及推动能源节约措施，积极履行环保责任。定期的环保监测和评估确保电能表及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不仅致力于自身可持续发展，还注重对社会的回馈。通过支持社区电能表及配件项目、参与慈善事业、提供培训机会等方式，电能表及配件项目积极履行社会责任。与当地社区建立积极互动，关注员工的工作与生活平衡，以及员工的身心健康，是电能表及配件项目在社会责任层面的关键举措。这样的实践不仅增强了电能表及配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407"/>
      <w:r>
        <w:rPr>
          <w:rFonts w:ascii="仿宋" w:eastAsia="仿宋" w:hAnsi="仿宋" w:cs="仿宋" w:hint="eastAsia"/>
          <w:sz w:val="28"/>
          <w:lang w:eastAsia="zh-CN"/>
        </w:rPr>
        <w:t>四、电能表及配件项目建设单位说明</w:t>
      </w:r>
      <w:bookmarkEnd w:id="15"/>
    </w:p>
    <w:p>
      <w:pPr>
        <w:pStyle w:val="Heading2"/>
        <w:rPr>
          <w:rFonts w:ascii="仿宋" w:eastAsia="仿宋" w:hAnsi="仿宋" w:cs="仿宋" w:hint="eastAsia"/>
          <w:lang w:eastAsia="zh-CN"/>
        </w:rPr>
      </w:pPr>
      <w:bookmarkStart w:id="16" w:name="_Toc954"/>
      <w:r>
        <w:rPr>
          <w:rFonts w:ascii="仿宋" w:eastAsia="仿宋" w:hAnsi="仿宋" w:cs="仿宋" w:hint="eastAsia"/>
          <w:lang w:eastAsia="zh-CN"/>
        </w:rPr>
        <w:t>(一)、电能表及配件项目承办单位基本情况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91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能表及配件项目承办单位的XXXX，我们着眼于实现可持续的经济效益。通过技术创新和解决方案的提供，公司预计在电能表及配件项目执行期间将获得可观的收入增长。这一收入来源主要包括电能表及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同时，我们注重成本控制和效率提升，以确保电能表及配件项目的可持续盈利。透过精细的管理和资源优化，公司期望实现电能表及配件项目利润最大化。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能表及配件项目实施进行全面的投资评估，包括电能表及配件项目启动阶段的资金投入和后续运营成本。通过对电能表及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能表及配件项目实施过程中具备足够的资金流动性，公司将进行详尽的现金流分析。这包括资金需求的合理预测、电能表及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9944"/>
      <w:r>
        <w:rPr>
          <w:rFonts w:ascii="仿宋" w:eastAsia="仿宋" w:hAnsi="仿宋" w:cs="仿宋" w:hint="eastAsia"/>
          <w:sz w:val="28"/>
          <w:lang w:eastAsia="zh-CN"/>
        </w:rPr>
        <w:t>五、电能表及配件项目建设背景及必要性分析</w:t>
      </w:r>
      <w:bookmarkEnd w:id="18"/>
    </w:p>
    <w:p>
      <w:pPr>
        <w:pStyle w:val="Heading2"/>
        <w:rPr>
          <w:rFonts w:ascii="仿宋" w:eastAsia="仿宋" w:hAnsi="仿宋" w:cs="仿宋" w:hint="eastAsia"/>
          <w:lang w:eastAsia="zh-CN"/>
        </w:rPr>
      </w:pPr>
      <w:bookmarkStart w:id="19" w:name="_Toc23425"/>
      <w:r>
        <w:rPr>
          <w:rFonts w:ascii="仿宋" w:eastAsia="仿宋" w:hAnsi="仿宋" w:cs="仿宋" w:hint="eastAsia"/>
          <w:lang w:eastAsia="zh-CN"/>
        </w:rPr>
        <w:t>(一)、电能表及配件项目背景分析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https://d.book118.com/998000114035006023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73187"/>
    <w:rsid w:val="18D73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0011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2024-01-02T17:27:00Z</dcterms:created>
  <dcterms:modified xsi:type="dcterms:W3CDTF">2024-01-02T17:27:20Z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EF0235B9FA2F43FA95431E98ED75D4BE_11</vt:lpwstr>
  </property>
  <property fmtid="{D5CDD505-2E9C-101B-9397-08002B2CF9AE}" pid="3" name="KSOProductBuildVer">
    <vt:lpwstr>2052-12.1.0.16120</vt:lpwstr>
  </property>
</Properties>
</file>