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林业服务行业商业计划书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29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_Toc17295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20" w:history="1">
        <w:r>
          <w:rPr>
            <w:rFonts w:ascii="仿宋" w:eastAsia="仿宋" w:hAnsi="仿宋" w:cs="仿宋" w:hint="eastAsia"/>
            <w:lang w:eastAsia="zh-CN"/>
          </w:rPr>
          <w:t>一、工程设计说明</w:t>
        </w:r>
        <w:r>
          <w:tab/>
        </w:r>
        <w:r>
          <w:fldChar w:fldCharType="begin"/>
        </w:r>
        <w:r>
          <w:instrText xml:space="preserve"> PAGEREF _Toc15720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8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_Toc24478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3" w:history="1">
        <w:r>
          <w:rPr>
            <w:rFonts w:ascii="仿宋" w:eastAsia="仿宋" w:hAnsi="仿宋" w:cs="仿宋" w:hint="eastAsia"/>
            <w:lang w:eastAsia="zh-CN"/>
          </w:rPr>
          <w:t>(二)、林业服务项目工程建设标准规范</w:t>
        </w:r>
        <w:r>
          <w:tab/>
        </w:r>
        <w:r>
          <w:fldChar w:fldCharType="begin"/>
        </w:r>
        <w:r>
          <w:instrText xml:space="preserve"> PAGEREF _Toc12203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5" w:history="1">
        <w:r>
          <w:rPr>
            <w:rFonts w:ascii="仿宋" w:eastAsia="仿宋" w:hAnsi="仿宋" w:cs="仿宋" w:hint="eastAsia"/>
            <w:lang w:eastAsia="zh-CN"/>
          </w:rPr>
          <w:t>(三)、林业服务项目总平面设计要求</w:t>
        </w:r>
        <w:r>
          <w:tab/>
        </w:r>
        <w:r>
          <w:fldChar w:fldCharType="begin"/>
        </w:r>
        <w:r>
          <w:instrText xml:space="preserve"> PAGEREF _Toc10665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1" w:history="1">
        <w:r>
          <w:rPr>
            <w:rFonts w:ascii="仿宋" w:eastAsia="仿宋" w:hAnsi="仿宋" w:cs="仿宋" w:hint="eastAsia"/>
            <w:lang w:eastAsia="zh-CN"/>
          </w:rPr>
          <w:t>(四)、土建工程设计年限及安全等级</w:t>
        </w:r>
        <w:r>
          <w:tab/>
        </w:r>
        <w:r>
          <w:fldChar w:fldCharType="begin"/>
        </w:r>
        <w:r>
          <w:instrText xml:space="preserve"> PAGEREF _Toc4781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4" w:history="1">
        <w:r>
          <w:rPr>
            <w:rFonts w:ascii="仿宋" w:eastAsia="仿宋" w:hAnsi="仿宋" w:cs="仿宋" w:hint="eastAsia"/>
            <w:lang w:eastAsia="zh-CN"/>
          </w:rPr>
          <w:t>(五)、建筑工程设计总体要求</w:t>
        </w:r>
        <w:r>
          <w:tab/>
        </w:r>
        <w:r>
          <w:fldChar w:fldCharType="begin"/>
        </w:r>
        <w:r>
          <w:instrText xml:space="preserve"> PAGEREF _Toc21084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2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_Toc25612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35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_Toc14835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_Toc24521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3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_Toc24153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78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_Toc7778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_Toc18251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6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_Toc31986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_Toc18562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0" w:history="1">
        <w:r>
          <w:rPr>
            <w:rFonts w:ascii="仿宋" w:eastAsia="仿宋" w:hAnsi="仿宋" w:cs="仿宋" w:hint="eastAsia"/>
            <w:lang w:eastAsia="zh-CN"/>
          </w:rPr>
          <w:t>(四)、四宏观经济影响分析</w:t>
        </w:r>
        <w:r>
          <w:tab/>
        </w:r>
        <w:r>
          <w:fldChar w:fldCharType="begin"/>
        </w:r>
        <w:r>
          <w:instrText xml:space="preserve"> PAGEREF _Toc26420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29" w:history="1">
        <w:r>
          <w:rPr>
            <w:rFonts w:ascii="仿宋" w:eastAsia="仿宋" w:hAnsi="仿宋" w:cs="仿宋" w:hint="eastAsia"/>
            <w:lang w:eastAsia="zh-CN"/>
          </w:rPr>
          <w:t>四、建设用地、征地拆迁及移民安置分析</w:t>
        </w:r>
        <w:r>
          <w:tab/>
        </w:r>
        <w:r>
          <w:fldChar w:fldCharType="begin"/>
        </w:r>
        <w:r>
          <w:instrText xml:space="preserve"> PAGEREF _Toc29229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5" w:history="1">
        <w:r>
          <w:rPr>
            <w:rFonts w:ascii="仿宋" w:eastAsia="仿宋" w:hAnsi="仿宋" w:cs="仿宋" w:hint="eastAsia"/>
            <w:lang w:eastAsia="zh-CN"/>
          </w:rPr>
          <w:t>(一)、林业服务项目选址及用地方案</w:t>
        </w:r>
        <w:r>
          <w:tab/>
        </w:r>
        <w:r>
          <w:fldChar w:fldCharType="begin"/>
        </w:r>
        <w:r>
          <w:instrText xml:space="preserve"> PAGEREF _Toc6795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_Toc2628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6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_Toc29326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29" w:history="1">
        <w:r>
          <w:rPr>
            <w:rFonts w:ascii="仿宋" w:eastAsia="仿宋" w:hAnsi="仿宋" w:cs="仿宋" w:hint="eastAsia"/>
            <w:lang w:eastAsia="zh-CN"/>
          </w:rPr>
          <w:t>五、第七章员工培训与发展</w:t>
        </w:r>
        <w:r>
          <w:tab/>
        </w:r>
        <w:r>
          <w:fldChar w:fldCharType="begin"/>
        </w:r>
        <w:r>
          <w:instrText xml:space="preserve"> PAGEREF _Toc32129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1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_Toc4771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9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_Toc27899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1" w:history="1">
        <w:r>
          <w:rPr>
            <w:rFonts w:ascii="仿宋" w:eastAsia="仿宋" w:hAnsi="仿宋" w:cs="仿宋" w:hint="eastAsia"/>
            <w:lang w:eastAsia="zh-CN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_Toc7591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9" w:history="1">
        <w:r>
          <w:rPr>
            <w:rFonts w:ascii="仿宋" w:eastAsia="仿宋" w:hAnsi="仿宋" w:cs="仿宋" w:hint="eastAsia"/>
            <w:lang w:eastAsia="zh-CN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_Toc26039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31" w:history="1">
        <w:r>
          <w:rPr>
            <w:rFonts w:ascii="仿宋" w:eastAsia="仿宋" w:hAnsi="仿宋" w:cs="仿宋" w:hint="eastAsia"/>
            <w:lang w:eastAsia="zh-CN"/>
          </w:rPr>
          <w:t>六、社交媒体与在线营销</w:t>
        </w:r>
        <w:r>
          <w:tab/>
        </w:r>
        <w:r>
          <w:fldChar w:fldCharType="begin"/>
        </w:r>
        <w:r>
          <w:instrText xml:space="preserve"> PAGEREF _Toc29631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0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_Toc31150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9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_Toc28609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2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_Toc28182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57" w:history="1">
        <w:r>
          <w:rPr>
            <w:rFonts w:ascii="仿宋" w:eastAsia="仿宋" w:hAnsi="仿宋" w:cs="仿宋" w:hint="eastAsia"/>
            <w:lang w:eastAsia="zh-CN"/>
          </w:rPr>
          <w:t>七、员工职业生涯规划与发展</w:t>
        </w:r>
        <w:r>
          <w:tab/>
        </w:r>
        <w:r>
          <w:fldChar w:fldCharType="begin"/>
        </w:r>
        <w:r>
          <w:instrText xml:space="preserve"> PAGEREF _Toc10457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5" w:history="1">
        <w:r>
          <w:rPr>
            <w:rFonts w:ascii="仿宋" w:eastAsia="仿宋" w:hAnsi="仿宋" w:cs="仿宋" w:hint="eastAsia"/>
            <w:lang w:eastAsia="zh-CN"/>
          </w:rPr>
          <w:t>(一)、职业生涯规划概述</w:t>
        </w:r>
        <w:r>
          <w:tab/>
        </w:r>
        <w:r>
          <w:fldChar w:fldCharType="begin"/>
        </w:r>
        <w:r>
          <w:instrText xml:space="preserve"> PAGEREF _Toc4345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5" w:history="1">
        <w:r>
          <w:rPr>
            <w:rFonts w:ascii="仿宋" w:eastAsia="仿宋" w:hAnsi="仿宋" w:cs="仿宋" w:hint="eastAsia"/>
            <w:lang w:eastAsia="zh-CN"/>
          </w:rPr>
          <w:t>(二)、基本原则与方法</w:t>
        </w:r>
        <w:r>
          <w:tab/>
        </w:r>
        <w:r>
          <w:fldChar w:fldCharType="begin"/>
        </w:r>
        <w:r>
          <w:instrText xml:space="preserve"> PAGEREF _Toc8785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5" w:history="1">
        <w:r>
          <w:rPr>
            <w:rFonts w:ascii="仿宋" w:eastAsia="仿宋" w:hAnsi="仿宋" w:cs="仿宋" w:hint="eastAsia"/>
            <w:lang w:eastAsia="zh-CN"/>
          </w:rPr>
          <w:t>(三)、员工职业生涯管理</w:t>
        </w:r>
        <w:r>
          <w:tab/>
        </w:r>
        <w:r>
          <w:fldChar w:fldCharType="begin"/>
        </w:r>
        <w:r>
          <w:instrText xml:space="preserve"> PAGEREF _Toc6225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6" w:history="1">
        <w:r>
          <w:rPr>
            <w:rFonts w:ascii="仿宋" w:eastAsia="仿宋" w:hAnsi="仿宋" w:cs="仿宋" w:hint="eastAsia"/>
            <w:lang w:eastAsia="zh-CN"/>
          </w:rPr>
          <w:t>(四)、职业生涯发展支持体系</w:t>
        </w:r>
        <w:r>
          <w:tab/>
        </w:r>
        <w:r>
          <w:fldChar w:fldCharType="begin"/>
        </w:r>
        <w:r>
          <w:instrText xml:space="preserve"> PAGEREF _Toc25256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2" w:history="1">
        <w:r>
          <w:rPr>
            <w:rFonts w:ascii="仿宋" w:eastAsia="仿宋" w:hAnsi="仿宋" w:cs="仿宋" w:hint="eastAsia"/>
            <w:lang w:eastAsia="zh-CN"/>
          </w:rPr>
          <w:t>(五)、公司文化与员工职业发展融合</w:t>
        </w:r>
        <w:r>
          <w:tab/>
        </w:r>
        <w:r>
          <w:fldChar w:fldCharType="begin"/>
        </w:r>
        <w:r>
          <w:instrText xml:space="preserve"> PAGEREF _Toc16202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2" w:history="1">
        <w:r>
          <w:rPr>
            <w:rFonts w:ascii="仿宋" w:eastAsia="仿宋" w:hAnsi="仿宋" w:cs="仿宋" w:hint="eastAsia"/>
            <w:lang w:eastAsia="zh-CN"/>
          </w:rPr>
          <w:t>(六)、未来趋势与发展策略</w:t>
        </w:r>
        <w:r>
          <w:tab/>
        </w:r>
        <w:r>
          <w:fldChar w:fldCharType="begin"/>
        </w:r>
        <w:r>
          <w:instrText xml:space="preserve"> PAGEREF _Toc29792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40" w:history="1">
        <w:r>
          <w:rPr>
            <w:rFonts w:ascii="仿宋" w:eastAsia="仿宋" w:hAnsi="仿宋" w:cs="仿宋" w:hint="eastAsia"/>
            <w:lang w:eastAsia="zh-CN"/>
          </w:rPr>
          <w:t>八、渠道扁平化</w:t>
        </w:r>
        <w:r>
          <w:tab/>
        </w:r>
        <w:r>
          <w:fldChar w:fldCharType="begin"/>
        </w:r>
        <w:r>
          <w:instrText xml:space="preserve"> PAGEREF _Toc14940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2" w:history="1">
        <w:r>
          <w:rPr>
            <w:rFonts w:ascii="仿宋" w:eastAsia="仿宋" w:hAnsi="仿宋" w:cs="仿宋" w:hint="eastAsia"/>
            <w:lang w:eastAsia="zh-CN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_Toc9762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9" w:history="1">
        <w:r>
          <w:rPr>
            <w:rFonts w:ascii="仿宋" w:eastAsia="仿宋" w:hAnsi="仿宋" w:cs="仿宋" w:hint="eastAsia"/>
            <w:lang w:eastAsia="zh-CN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_Toc8529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1" w:history="1">
        <w:r>
          <w:rPr>
            <w:rFonts w:ascii="仿宋" w:eastAsia="仿宋" w:hAnsi="仿宋" w:cs="仿宋" w:hint="eastAsia"/>
            <w:lang w:eastAsia="zh-CN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_Toc19761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53" w:history="1">
        <w:r>
          <w:rPr>
            <w:rFonts w:ascii="仿宋" w:eastAsia="仿宋" w:hAnsi="仿宋" w:cs="仿宋" w:hint="eastAsia"/>
            <w:lang w:eastAsia="zh-CN"/>
          </w:rPr>
          <w:t>九、创新与科技应用方案</w:t>
        </w:r>
        <w:r>
          <w:tab/>
        </w:r>
        <w:r>
          <w:fldChar w:fldCharType="begin"/>
        </w:r>
        <w:r>
          <w:instrText xml:space="preserve"> PAGEREF _Toc9853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280" w:history="1">
        <w:r>
          <w:rPr>
            <w:rFonts w:ascii="仿宋" w:eastAsia="仿宋" w:hAnsi="仿宋" w:cs="仿宋" w:hint="eastAsia"/>
            <w:lang w:eastAsia="zh-CN"/>
          </w:rPr>
          <w:t>(一)、技术创新概述</w:t>
        </w:r>
        <w:r>
          <w:tab/>
        </w:r>
        <w:r>
          <w:fldChar w:fldCharType="begin"/>
        </w:r>
        <w:r>
          <w:instrText xml:space="preserve"> PAGEREF _Toc9280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5" w:history="1">
        <w:r>
          <w:rPr>
            <w:rFonts w:ascii="仿宋" w:eastAsia="仿宋" w:hAnsi="仿宋" w:cs="仿宋" w:hint="eastAsia"/>
            <w:lang w:eastAsia="zh-CN"/>
          </w:rPr>
          <w:t>(二)、生产工艺创新</w:t>
        </w:r>
        <w:r>
          <w:tab/>
        </w:r>
        <w:r>
          <w:fldChar w:fldCharType="begin"/>
        </w:r>
        <w:r>
          <w:instrText xml:space="preserve"> PAGEREF _Toc27825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0" w:history="1">
        <w:r>
          <w:rPr>
            <w:rFonts w:ascii="仿宋" w:eastAsia="仿宋" w:hAnsi="仿宋" w:cs="仿宋" w:hint="eastAsia"/>
            <w:lang w:eastAsia="zh-CN"/>
          </w:rPr>
          <w:t>(三)、信息技术应用</w:t>
        </w:r>
        <w:r>
          <w:tab/>
        </w:r>
        <w:r>
          <w:fldChar w:fldCharType="begin"/>
        </w:r>
        <w:r>
          <w:instrText xml:space="preserve"> PAGEREF _Toc29220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6" w:history="1">
        <w:r>
          <w:rPr>
            <w:rFonts w:ascii="仿宋" w:eastAsia="仿宋" w:hAnsi="仿宋" w:cs="仿宋" w:hint="eastAsia"/>
            <w:lang w:eastAsia="zh-CN"/>
          </w:rPr>
          <w:t>(四)、智能制造与自动化</w:t>
        </w:r>
        <w:r>
          <w:tab/>
        </w:r>
        <w:r>
          <w:fldChar w:fldCharType="begin"/>
        </w:r>
        <w:r>
          <w:instrText xml:space="preserve"> PAGEREF _Toc6566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9" w:history="1">
        <w:r>
          <w:rPr>
            <w:rFonts w:ascii="仿宋" w:eastAsia="仿宋" w:hAnsi="仿宋" w:cs="仿宋" w:hint="eastAsia"/>
            <w:lang w:eastAsia="zh-CN"/>
          </w:rPr>
          <w:t>(五)、研发与创新团队建设</w:t>
        </w:r>
        <w:r>
          <w:tab/>
        </w:r>
        <w:r>
          <w:fldChar w:fldCharType="begin"/>
        </w:r>
        <w:r>
          <w:instrText xml:space="preserve"> PAGEREF _Toc16129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24" w:history="1">
        <w:r>
          <w:rPr>
            <w:rFonts w:ascii="仿宋" w:eastAsia="仿宋" w:hAnsi="仿宋" w:cs="仿宋" w:hint="eastAsia"/>
            <w:lang w:eastAsia="zh-CN"/>
          </w:rPr>
          <w:t>十、资源合理利用</w:t>
        </w:r>
        <w:r>
          <w:tab/>
        </w:r>
        <w:r>
          <w:fldChar w:fldCharType="begin"/>
        </w:r>
        <w:r>
          <w:instrText xml:space="preserve"> PAGEREF _Toc28924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6" w:history="1">
        <w:r>
          <w:rPr>
            <w:rFonts w:ascii="仿宋" w:eastAsia="仿宋" w:hAnsi="仿宋" w:cs="仿宋" w:hint="eastAsia"/>
            <w:lang w:eastAsia="zh-CN"/>
          </w:rPr>
          <w:t>(一)、能源利用</w:t>
        </w:r>
        <w:r>
          <w:tab/>
        </w:r>
        <w:r>
          <w:fldChar w:fldCharType="begin"/>
        </w:r>
        <w:r>
          <w:instrText xml:space="preserve"> PAGEREF _Toc21466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2" w:history="1">
        <w:r>
          <w:rPr>
            <w:rFonts w:ascii="仿宋" w:eastAsia="仿宋" w:hAnsi="仿宋" w:cs="仿宋" w:hint="eastAsia"/>
            <w:lang w:eastAsia="zh-CN"/>
          </w:rPr>
          <w:t>(二)、水资源利用</w:t>
        </w:r>
        <w:r>
          <w:tab/>
        </w:r>
        <w:r>
          <w:fldChar w:fldCharType="begin"/>
        </w:r>
        <w:r>
          <w:instrText xml:space="preserve"> PAGEREF _Toc25602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7" w:history="1">
        <w:r>
          <w:rPr>
            <w:rFonts w:ascii="仿宋" w:eastAsia="仿宋" w:hAnsi="仿宋" w:cs="仿宋" w:hint="eastAsia"/>
            <w:lang w:eastAsia="zh-CN"/>
          </w:rPr>
          <w:t>(三)、土地资源利用</w:t>
        </w:r>
        <w:r>
          <w:tab/>
        </w:r>
        <w:r>
          <w:fldChar w:fldCharType="begin"/>
        </w:r>
        <w:r>
          <w:instrText xml:space="preserve"> PAGEREF _Toc24497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8" w:history="1">
        <w:r>
          <w:rPr>
            <w:rFonts w:ascii="仿宋" w:eastAsia="仿宋" w:hAnsi="仿宋" w:cs="仿宋" w:hint="eastAsia"/>
            <w:lang w:eastAsia="zh-CN"/>
          </w:rPr>
          <w:t>(四)、原材料资源利用</w:t>
        </w:r>
        <w:r>
          <w:tab/>
        </w:r>
        <w:r>
          <w:fldChar w:fldCharType="begin"/>
        </w:r>
        <w:r>
          <w:instrText xml:space="preserve"> PAGEREF _Toc9438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8" w:history="1">
        <w:r>
          <w:rPr>
            <w:rFonts w:ascii="仿宋" w:eastAsia="仿宋" w:hAnsi="仿宋" w:cs="仿宋" w:hint="eastAsia"/>
            <w:lang w:eastAsia="zh-CN"/>
          </w:rPr>
          <w:t>(五)、其他资源的合理利用</w:t>
        </w:r>
        <w:r>
          <w:tab/>
        </w:r>
        <w:r>
          <w:fldChar w:fldCharType="begin"/>
        </w:r>
        <w:r>
          <w:instrText xml:space="preserve"> PAGEREF _Toc13978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18" w:history="1">
        <w:r>
          <w:rPr>
            <w:rFonts w:ascii="仿宋" w:eastAsia="仿宋" w:hAnsi="仿宋" w:cs="仿宋" w:hint="eastAsia"/>
            <w:lang w:eastAsia="zh-CN"/>
          </w:rPr>
          <w:t>十一、投资方案计划</w:t>
        </w:r>
        <w:r>
          <w:tab/>
        </w:r>
        <w:r>
          <w:fldChar w:fldCharType="begin"/>
        </w:r>
        <w:r>
          <w:instrText xml:space="preserve"> PAGEREF _Toc32718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" w:history="1">
        <w:r>
          <w:rPr>
            <w:rFonts w:ascii="仿宋" w:eastAsia="仿宋" w:hAnsi="仿宋" w:cs="仿宋" w:hint="eastAsia"/>
            <w:lang w:eastAsia="zh-CN"/>
          </w:rPr>
          <w:t>(一)、林业服务项目估算说明</w:t>
        </w:r>
        <w:r>
          <w:tab/>
        </w:r>
        <w:r>
          <w:fldChar w:fldCharType="begin"/>
        </w:r>
        <w:r>
          <w:instrText xml:space="preserve"> PAGEREF _Toc619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6" w:history="1">
        <w:r>
          <w:rPr>
            <w:rFonts w:ascii="仿宋" w:eastAsia="仿宋" w:hAnsi="仿宋" w:cs="仿宋" w:hint="eastAsia"/>
            <w:lang w:eastAsia="zh-CN"/>
          </w:rPr>
          <w:t>(二)、林业服务项目总投资估算</w:t>
        </w:r>
        <w:r>
          <w:tab/>
        </w:r>
        <w:r>
          <w:fldChar w:fldCharType="begin"/>
        </w:r>
        <w:r>
          <w:instrText xml:space="preserve"> PAGEREF _Toc5016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_Toc2666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77" w:history="1">
        <w:r>
          <w:rPr>
            <w:rFonts w:ascii="仿宋" w:eastAsia="仿宋" w:hAnsi="仿宋" w:cs="仿宋" w:hint="eastAsia"/>
            <w:lang w:eastAsia="zh-CN"/>
          </w:rPr>
          <w:t>十二、进度计划</w:t>
        </w:r>
        <w:r>
          <w:tab/>
        </w:r>
        <w:r>
          <w:fldChar w:fldCharType="begin"/>
        </w:r>
        <w:r>
          <w:instrText xml:space="preserve"> PAGEREF _Toc6877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8" w:history="1">
        <w:r>
          <w:rPr>
            <w:rFonts w:ascii="仿宋" w:eastAsia="仿宋" w:hAnsi="仿宋" w:cs="仿宋" w:hint="eastAsia"/>
            <w:lang w:eastAsia="zh-CN"/>
          </w:rPr>
          <w:t>(一)、林业服务项目进度安排</w:t>
        </w:r>
        <w:r>
          <w:tab/>
        </w:r>
        <w:r>
          <w:fldChar w:fldCharType="begin"/>
        </w:r>
        <w:r>
          <w:instrText xml:space="preserve"> PAGEREF _Toc16048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" w:history="1">
        <w:r>
          <w:rPr>
            <w:rFonts w:ascii="仿宋" w:eastAsia="仿宋" w:hAnsi="仿宋" w:cs="仿宋" w:hint="eastAsia"/>
            <w:lang w:eastAsia="zh-CN"/>
          </w:rPr>
          <w:t>(二)、林业服务项目实施保障措施</w:t>
        </w:r>
        <w:r>
          <w:tab/>
        </w:r>
        <w:r>
          <w:fldChar w:fldCharType="begin"/>
        </w:r>
        <w:r>
          <w:instrText xml:space="preserve"> PAGEREF _Toc931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24" w:history="1">
        <w:r>
          <w:rPr>
            <w:rFonts w:ascii="仿宋" w:eastAsia="仿宋" w:hAnsi="仿宋" w:cs="仿宋" w:hint="eastAsia"/>
            <w:lang w:eastAsia="zh-CN"/>
          </w:rPr>
          <w:t>十三、战略实施的基本原则</w:t>
        </w:r>
        <w:r>
          <w:tab/>
        </w:r>
        <w:r>
          <w:fldChar w:fldCharType="begin"/>
        </w:r>
        <w:r>
          <w:instrText xml:space="preserve"> PAGEREF _Toc21424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9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_Toc13899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07" w:history="1">
        <w:r>
          <w:rPr>
            <w:rFonts w:ascii="仿宋" w:eastAsia="仿宋" w:hAnsi="仿宋" w:cs="仿宋" w:hint="eastAsia"/>
            <w:lang w:eastAsia="zh-CN"/>
          </w:rPr>
          <w:t>十四、实施安排</w:t>
        </w:r>
        <w:r>
          <w:tab/>
        </w:r>
        <w:r>
          <w:fldChar w:fldCharType="begin"/>
        </w:r>
        <w:r>
          <w:instrText xml:space="preserve"> PAGEREF _Toc18407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_Toc4536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_Toc30596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_Toc32470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_Toc30572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_Toc30709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0" w:history="1">
        <w:r>
          <w:rPr>
            <w:rFonts w:ascii="仿宋" w:eastAsia="仿宋" w:hAnsi="仿宋" w:cs="仿宋" w:hint="eastAsia"/>
            <w:lang w:eastAsia="zh-CN"/>
          </w:rPr>
          <w:t>(六)、林业服务项目实施保障</w:t>
        </w:r>
        <w:r>
          <w:tab/>
        </w:r>
        <w:r>
          <w:fldChar w:fldCharType="begin"/>
        </w:r>
        <w:r>
          <w:instrText xml:space="preserve"> PAGEREF _Toc13740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3" w:history="1">
        <w:r>
          <w:rPr>
            <w:rFonts w:ascii="仿宋" w:eastAsia="仿宋" w:hAnsi="仿宋" w:cs="仿宋" w:hint="eastAsia"/>
            <w:lang w:eastAsia="zh-CN"/>
          </w:rPr>
          <w:t>十五、生产控制的基本程序</w:t>
        </w:r>
        <w:r>
          <w:tab/>
        </w:r>
        <w:r>
          <w:fldChar w:fldCharType="begin"/>
        </w:r>
        <w:r>
          <w:instrText xml:space="preserve"> PAGEREF _Toc1023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3" w:history="1">
        <w:r>
          <w:rPr>
            <w:rFonts w:ascii="仿宋" w:eastAsia="仿宋" w:hAnsi="仿宋" w:cs="仿宋" w:hint="eastAsia"/>
            <w:lang w:eastAsia="zh-CN"/>
          </w:rPr>
          <w:t>(一)、制定控制的标准</w:t>
        </w:r>
        <w:r>
          <w:tab/>
        </w:r>
        <w:r>
          <w:fldChar w:fldCharType="begin"/>
        </w:r>
        <w:r>
          <w:instrText xml:space="preserve"> PAGEREF _Toc29263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" w:history="1">
        <w:r>
          <w:rPr>
            <w:rFonts w:ascii="仿宋" w:eastAsia="仿宋" w:hAnsi="仿宋" w:cs="仿宋" w:hint="eastAsia"/>
            <w:lang w:eastAsia="zh-CN"/>
          </w:rPr>
          <w:t>(二)、根据标准检验实际执行情况</w:t>
        </w:r>
        <w:r>
          <w:tab/>
        </w:r>
        <w:r>
          <w:fldChar w:fldCharType="begin"/>
        </w:r>
        <w:r>
          <w:instrText xml:space="preserve"> PAGEREF _Toc3191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5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_Toc31715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1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_Toc27751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24" w:history="1">
        <w:r>
          <w:rPr>
            <w:rFonts w:ascii="仿宋" w:eastAsia="仿宋" w:hAnsi="仿宋" w:cs="仿宋" w:hint="eastAsia"/>
            <w:lang w:eastAsia="zh-CN"/>
          </w:rPr>
          <w:t>十六、林业服务项目运行方案</w:t>
        </w:r>
        <w:r>
          <w:tab/>
        </w:r>
        <w:r>
          <w:fldChar w:fldCharType="begin"/>
        </w:r>
        <w:r>
          <w:instrText xml:space="preserve"> PAGEREF _Toc13624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9" w:history="1">
        <w:r>
          <w:rPr>
            <w:rFonts w:ascii="仿宋" w:eastAsia="仿宋" w:hAnsi="仿宋" w:cs="仿宋" w:hint="eastAsia"/>
            <w:lang w:eastAsia="zh-CN"/>
          </w:rPr>
          <w:t>(一)、林业服务项目运行管理体系建设</w:t>
        </w:r>
        <w:r>
          <w:tab/>
        </w:r>
        <w:r>
          <w:fldChar w:fldCharType="begin"/>
        </w:r>
        <w:r>
          <w:instrText xml:space="preserve"> PAGEREF _Toc18329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6" w:history="1">
        <w:r>
          <w:rPr>
            <w:rFonts w:ascii="仿宋" w:eastAsia="仿宋" w:hAnsi="仿宋" w:cs="仿宋" w:hint="eastAsia"/>
            <w:lang w:eastAsia="zh-CN"/>
          </w:rPr>
          <w:t>(二)、运营效率提升策略</w:t>
        </w:r>
        <w:r>
          <w:tab/>
        </w:r>
        <w:r>
          <w:fldChar w:fldCharType="begin"/>
        </w:r>
        <w:r>
          <w:instrText xml:space="preserve"> PAGEREF _Toc22056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12" w:history="1">
        <w:r>
          <w:rPr>
            <w:rFonts w:ascii="仿宋" w:eastAsia="仿宋" w:hAnsi="仿宋" w:cs="仿宋" w:hint="eastAsia"/>
            <w:lang w:eastAsia="zh-CN"/>
          </w:rPr>
          <w:t>(三)、风险管理与应对</w:t>
        </w:r>
        <w:r>
          <w:tab/>
        </w:r>
        <w:r>
          <w:fldChar w:fldCharType="begin"/>
        </w:r>
        <w:r>
          <w:instrText xml:space="preserve"> PAGEREF _Toc29912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3" w:history="1">
        <w:r>
          <w:rPr>
            <w:rFonts w:ascii="仿宋" w:eastAsia="仿宋" w:hAnsi="仿宋" w:cs="仿宋" w:hint="eastAsia"/>
            <w:lang w:eastAsia="zh-CN"/>
          </w:rPr>
          <w:t>(四)、绩效评估与监测</w:t>
        </w:r>
        <w:r>
          <w:tab/>
        </w:r>
        <w:r>
          <w:fldChar w:fldCharType="begin"/>
        </w:r>
        <w:r>
          <w:instrText xml:space="preserve"> PAGEREF _Toc10073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6" w:history="1">
        <w:r>
          <w:rPr>
            <w:rFonts w:ascii="仿宋" w:eastAsia="仿宋" w:hAnsi="仿宋" w:cs="仿宋" w:hint="eastAsia"/>
            <w:lang w:eastAsia="zh-CN"/>
          </w:rPr>
          <w:t>(五)、利益相关方沟通与合作</w:t>
        </w:r>
        <w:r>
          <w:tab/>
        </w:r>
        <w:r>
          <w:fldChar w:fldCharType="begin"/>
        </w:r>
        <w:r>
          <w:instrText xml:space="preserve"> PAGEREF _Toc23316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4" w:history="1">
        <w:r>
          <w:rPr>
            <w:rFonts w:ascii="仿宋" w:eastAsia="仿宋" w:hAnsi="仿宋" w:cs="仿宋" w:hint="eastAsia"/>
            <w:lang w:eastAsia="zh-CN"/>
          </w:rPr>
          <w:t>(六)、信息化建设与数字化转型</w:t>
        </w:r>
        <w:r>
          <w:tab/>
        </w:r>
        <w:r>
          <w:fldChar w:fldCharType="begin"/>
        </w:r>
        <w:r>
          <w:instrText xml:space="preserve"> PAGEREF _Toc14684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3" w:history="1">
        <w:r>
          <w:rPr>
            <w:rFonts w:ascii="仿宋" w:eastAsia="仿宋" w:hAnsi="仿宋" w:cs="仿宋" w:hint="eastAsia"/>
            <w:lang w:eastAsia="zh-CN"/>
          </w:rPr>
          <w:t>(七)、持续改进与创新发展</w:t>
        </w:r>
        <w:r>
          <w:tab/>
        </w:r>
        <w:r>
          <w:fldChar w:fldCharType="begin"/>
        </w:r>
        <w:r>
          <w:instrText xml:space="preserve"> PAGEREF _Toc24713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5" w:history="1">
        <w:r>
          <w:rPr>
            <w:rFonts w:ascii="仿宋" w:eastAsia="仿宋" w:hAnsi="仿宋" w:cs="仿宋" w:hint="eastAsia"/>
            <w:lang w:eastAsia="zh-CN"/>
          </w:rPr>
          <w:t>(八)、运营经验总结与展望</w:t>
        </w:r>
        <w:r>
          <w:tab/>
        </w:r>
        <w:r>
          <w:fldChar w:fldCharType="begin"/>
        </w:r>
        <w:r>
          <w:instrText xml:space="preserve"> PAGEREF _Toc22945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15" w:history="1">
        <w:r>
          <w:rPr>
            <w:rFonts w:ascii="仿宋" w:eastAsia="仿宋" w:hAnsi="仿宋" w:cs="仿宋" w:hint="eastAsia"/>
            <w:lang w:eastAsia="zh-CN"/>
          </w:rPr>
          <w:t>十七、差异化战略</w:t>
        </w:r>
        <w:r>
          <w:tab/>
        </w:r>
        <w:r>
          <w:fldChar w:fldCharType="begin"/>
        </w:r>
        <w:r>
          <w:instrText xml:space="preserve"> PAGEREF _Toc17515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4" w:history="1">
        <w:r>
          <w:rPr>
            <w:rFonts w:ascii="仿宋" w:eastAsia="仿宋" w:hAnsi="仿宋" w:cs="仿宋" w:hint="eastAsia"/>
            <w:lang w:eastAsia="zh-CN"/>
          </w:rPr>
          <w:t>(一)、差异化战略</w:t>
        </w:r>
        <w:r>
          <w:tab/>
        </w:r>
        <w:r>
          <w:fldChar w:fldCharType="begin"/>
        </w:r>
        <w:r>
          <w:instrText xml:space="preserve"> PAGEREF _Toc23564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30" w:history="1">
        <w:r>
          <w:rPr>
            <w:rFonts w:ascii="仿宋" w:eastAsia="仿宋" w:hAnsi="仿宋" w:cs="仿宋" w:hint="eastAsia"/>
            <w:lang w:eastAsia="zh-CN"/>
          </w:rPr>
          <w:t>十八、原辅材料供应及成品管理</w:t>
        </w:r>
        <w:r>
          <w:tab/>
        </w:r>
        <w:r>
          <w:fldChar w:fldCharType="begin"/>
        </w:r>
        <w:r>
          <w:instrText xml:space="preserve"> PAGEREF _Toc16030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971" w:history="1">
        <w:r>
          <w:rPr>
            <w:rFonts w:ascii="仿宋" w:eastAsia="仿宋" w:hAnsi="仿宋" w:cs="仿宋" w:hint="eastAsia"/>
            <w:lang w:eastAsia="zh-CN"/>
          </w:rPr>
          <w:t>(一)、林业服务项目建设期原辅材料供应情况</w:t>
        </w:r>
        <w:r>
          <w:tab/>
        </w:r>
        <w:r>
          <w:fldChar w:fldCharType="begin"/>
        </w:r>
        <w:r>
          <w:instrText xml:space="preserve"> PAGEREF _Toc17971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8" w:history="1">
        <w:r>
          <w:rPr>
            <w:rFonts w:ascii="仿宋" w:eastAsia="仿宋" w:hAnsi="仿宋" w:cs="仿宋" w:hint="eastAsia"/>
            <w:lang w:eastAsia="zh-CN"/>
          </w:rPr>
          <w:t>(二)、林业服务项目运营期原辅材料供应及质量管理</w:t>
        </w:r>
        <w:r>
          <w:tab/>
        </w:r>
        <w:r>
          <w:fldChar w:fldCharType="begin"/>
        </w:r>
        <w:r>
          <w:instrText xml:space="preserve"> PAGEREF _Toc24198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92" w:history="1">
        <w:r>
          <w:rPr>
            <w:rFonts w:ascii="仿宋" w:eastAsia="仿宋" w:hAnsi="仿宋" w:cs="仿宋" w:hint="eastAsia"/>
            <w:lang w:eastAsia="zh-CN"/>
          </w:rPr>
          <w:t>十九、林业服务项目工程方案</w:t>
        </w:r>
        <w:r>
          <w:tab/>
        </w:r>
        <w:r>
          <w:fldChar w:fldCharType="begin"/>
        </w:r>
        <w:r>
          <w:instrText xml:space="preserve"> PAGEREF _Toc4492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9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_Toc10479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8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_Toc9238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0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_Toc13980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5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_Toc23365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86" w:history="1">
        <w:r>
          <w:rPr>
            <w:rFonts w:ascii="仿宋" w:eastAsia="仿宋" w:hAnsi="仿宋" w:cs="仿宋" w:hint="eastAsia"/>
            <w:lang w:eastAsia="zh-CN"/>
          </w:rPr>
          <w:t>二十、林业服务行业企业过去战略的影响</w:t>
        </w:r>
        <w:r>
          <w:tab/>
        </w:r>
        <w:r>
          <w:fldChar w:fldCharType="begin"/>
        </w:r>
        <w:r>
          <w:instrText xml:space="preserve"> PAGEREF _Toc24586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6" w:history="1">
        <w:r>
          <w:rPr>
            <w:rFonts w:ascii="仿宋" w:eastAsia="仿宋" w:hAnsi="仿宋" w:cs="仿宋" w:hint="eastAsia"/>
            <w:lang w:eastAsia="zh-CN"/>
          </w:rPr>
          <w:t>(一)、林业服务行业企业过去战略的影响</w:t>
        </w:r>
        <w:r>
          <w:tab/>
        </w:r>
        <w:r>
          <w:fldChar w:fldCharType="begin"/>
        </w:r>
        <w:r>
          <w:instrText xml:space="preserve"> PAGEREF _Toc9006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29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720"/>
      <w:r>
        <w:rPr>
          <w:rFonts w:ascii="仿宋" w:eastAsia="仿宋" w:hAnsi="仿宋" w:cs="仿宋" w:hint="eastAsia"/>
          <w:sz w:val="28"/>
          <w:lang w:eastAsia="zh-CN"/>
        </w:rPr>
        <w:t>一、工程设计说明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478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在进行建筑工程设计时，必须遵守一系列的基本准则，以确保项目的安全性、功能性、美观性和可持续性。以下是建筑工程设计的一些基本原则：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结构安全原则：建筑工程的首要任务是确保建筑结构的安全性。设计师和工程师应根据地质、气象等因素，合理选择结构形式、采用适当的材料和工程技术，以保证建筑在自然灾害或其他不可预测情况下的稳定性和安全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功能性原则：建筑应满足其使用的功能需求。设计时需充分考虑空间布局、功能划分、使用便利性等因素，确保建筑满足用户的实际需求，提供良好的使用体验。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https://d.book118.com/998010116024006042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林业服务行业商业计划书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林业服务行业商业计划书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林业服务行业商业计划书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林业服务行业商业计划书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林业服务行业商业计划书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463FFA"/>
    <w:rsid w:val="4593521B"/>
    <w:rsid w:val="69463FFA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98010116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2024-02-24T12:10:00Z</dcterms:created>
  <dcterms:modified xsi:type="dcterms:W3CDTF">2024-02-24T12:10:57Z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2A7400C7CCC546C3A48B0481A075F3EE_11</vt:lpwstr>
  </property>
  <property fmtid="{D5CDD505-2E9C-101B-9397-08002B2CF9AE}" pid="3" name="KSOProductBuildVer">
    <vt:lpwstr>2052-12.1.0.16250</vt:lpwstr>
  </property>
</Properties>
</file>