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化肥农药项目规划设计方案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8" w:history="1">
        <w:r>
          <w:rPr>
            <w:rFonts w:ascii="仿宋" w:eastAsia="仿宋" w:hAnsi="仿宋" w:cs="仿宋" w:hint="eastAsia"/>
            <w:lang w:eastAsia="zh-CN"/>
          </w:rPr>
          <w:t>序言</w:t>
        </w:r>
        <w:r>
          <w:tab/>
        </w:r>
        <w:r>
          <w:fldChar w:fldCharType="begin"/>
        </w:r>
        <w:r>
          <w:instrText xml:space="preserve"> PAGEREF _Toc8198 \h </w:instrText>
        </w:r>
        <w:r>
          <w:fldChar w:fldCharType="separate"/>
        </w:r>
        <w:r>
          <w:t>3</w:t>
        </w:r>
        <w:r>
          <w:fldChar w:fldCharType="end"/>
        </w:r>
      </w:hyperlink>
    </w:p>
    <w:p>
      <w:pPr>
        <w:pStyle w:val="TOC1"/>
        <w:tabs>
          <w:tab w:val="right" w:leader="dot" w:pos="8306"/>
        </w:tabs>
      </w:pPr>
      <w:hyperlink w:anchor="_Toc24748" w:history="1">
        <w:r>
          <w:rPr>
            <w:rFonts w:ascii="仿宋" w:eastAsia="仿宋" w:hAnsi="仿宋" w:cs="仿宋" w:hint="eastAsia"/>
            <w:lang w:eastAsia="zh-CN"/>
          </w:rPr>
          <w:t>一、化肥农药项目概论</w:t>
        </w:r>
        <w:r>
          <w:tab/>
        </w:r>
        <w:r>
          <w:fldChar w:fldCharType="begin"/>
        </w:r>
        <w:r>
          <w:instrText xml:space="preserve"> PAGEREF _Toc24748 \h </w:instrText>
        </w:r>
        <w:r>
          <w:fldChar w:fldCharType="separate"/>
        </w:r>
        <w:r>
          <w:t>3</w:t>
        </w:r>
        <w:r>
          <w:fldChar w:fldCharType="end"/>
        </w:r>
      </w:hyperlink>
    </w:p>
    <w:p>
      <w:pPr>
        <w:pStyle w:val="TOC2"/>
        <w:tabs>
          <w:tab w:val="right" w:leader="dot" w:pos="8306"/>
        </w:tabs>
      </w:pPr>
      <w:hyperlink w:anchor="_Toc9575" w:history="1">
        <w:r>
          <w:rPr>
            <w:rFonts w:ascii="仿宋" w:eastAsia="仿宋" w:hAnsi="仿宋" w:cs="仿宋" w:hint="eastAsia"/>
            <w:lang w:eastAsia="zh-CN"/>
          </w:rPr>
          <w:t>(一)、化肥农药项目概况</w:t>
        </w:r>
        <w:r>
          <w:tab/>
        </w:r>
        <w:r>
          <w:fldChar w:fldCharType="begin"/>
        </w:r>
        <w:r>
          <w:instrText xml:space="preserve"> PAGEREF _Toc9575 \h </w:instrText>
        </w:r>
        <w:r>
          <w:fldChar w:fldCharType="separate"/>
        </w:r>
        <w:r>
          <w:t>3</w:t>
        </w:r>
        <w:r>
          <w:fldChar w:fldCharType="end"/>
        </w:r>
      </w:hyperlink>
    </w:p>
    <w:p>
      <w:pPr>
        <w:pStyle w:val="TOC2"/>
        <w:tabs>
          <w:tab w:val="right" w:leader="dot" w:pos="8306"/>
        </w:tabs>
      </w:pPr>
      <w:hyperlink w:anchor="_Toc736" w:history="1">
        <w:r>
          <w:rPr>
            <w:rFonts w:ascii="仿宋" w:eastAsia="仿宋" w:hAnsi="仿宋" w:cs="仿宋" w:hint="eastAsia"/>
            <w:lang w:eastAsia="zh-CN"/>
          </w:rPr>
          <w:t>(二)、化肥农药项目目标</w:t>
        </w:r>
        <w:r>
          <w:tab/>
        </w:r>
        <w:r>
          <w:fldChar w:fldCharType="begin"/>
        </w:r>
        <w:r>
          <w:instrText xml:space="preserve"> PAGEREF _Toc736 \h </w:instrText>
        </w:r>
        <w:r>
          <w:fldChar w:fldCharType="separate"/>
        </w:r>
        <w:r>
          <w:t>5</w:t>
        </w:r>
        <w:r>
          <w:fldChar w:fldCharType="end"/>
        </w:r>
      </w:hyperlink>
    </w:p>
    <w:p>
      <w:pPr>
        <w:pStyle w:val="TOC2"/>
        <w:tabs>
          <w:tab w:val="right" w:leader="dot" w:pos="8306"/>
        </w:tabs>
      </w:pPr>
      <w:hyperlink w:anchor="_Toc26724" w:history="1">
        <w:r>
          <w:rPr>
            <w:rFonts w:ascii="仿宋" w:eastAsia="仿宋" w:hAnsi="仿宋" w:cs="仿宋" w:hint="eastAsia"/>
            <w:lang w:eastAsia="zh-CN"/>
          </w:rPr>
          <w:t>(三)、化肥农药项目提出的理由</w:t>
        </w:r>
        <w:r>
          <w:tab/>
        </w:r>
        <w:r>
          <w:fldChar w:fldCharType="begin"/>
        </w:r>
        <w:r>
          <w:instrText xml:space="preserve"> PAGEREF _Toc26724 \h </w:instrText>
        </w:r>
        <w:r>
          <w:fldChar w:fldCharType="separate"/>
        </w:r>
        <w:r>
          <w:t>6</w:t>
        </w:r>
        <w:r>
          <w:fldChar w:fldCharType="end"/>
        </w:r>
      </w:hyperlink>
    </w:p>
    <w:p>
      <w:pPr>
        <w:pStyle w:val="TOC2"/>
        <w:tabs>
          <w:tab w:val="right" w:leader="dot" w:pos="8306"/>
        </w:tabs>
      </w:pPr>
      <w:hyperlink w:anchor="_Toc31552" w:history="1">
        <w:r>
          <w:rPr>
            <w:rFonts w:ascii="仿宋" w:eastAsia="仿宋" w:hAnsi="仿宋" w:cs="仿宋" w:hint="eastAsia"/>
            <w:lang w:eastAsia="zh-CN"/>
          </w:rPr>
          <w:t>(四)、化肥农药项目意义</w:t>
        </w:r>
        <w:r>
          <w:tab/>
        </w:r>
        <w:r>
          <w:fldChar w:fldCharType="begin"/>
        </w:r>
        <w:r>
          <w:instrText xml:space="preserve"> PAGEREF _Toc31552 \h </w:instrText>
        </w:r>
        <w:r>
          <w:fldChar w:fldCharType="separate"/>
        </w:r>
        <w:r>
          <w:t>8</w:t>
        </w:r>
        <w:r>
          <w:fldChar w:fldCharType="end"/>
        </w:r>
      </w:hyperlink>
    </w:p>
    <w:p>
      <w:pPr>
        <w:pStyle w:val="TOC2"/>
        <w:tabs>
          <w:tab w:val="right" w:leader="dot" w:pos="8306"/>
        </w:tabs>
      </w:pPr>
      <w:hyperlink w:anchor="_Toc229" w:history="1">
        <w:r>
          <w:rPr>
            <w:rFonts w:ascii="仿宋" w:eastAsia="仿宋" w:hAnsi="仿宋" w:cs="仿宋" w:hint="eastAsia"/>
            <w:lang w:eastAsia="zh-CN"/>
          </w:rPr>
          <w:t>(五)、化肥农药项目背景</w:t>
        </w:r>
        <w:r>
          <w:tab/>
        </w:r>
        <w:r>
          <w:fldChar w:fldCharType="begin"/>
        </w:r>
        <w:r>
          <w:instrText xml:space="preserve"> PAGEREF _Toc229 \h </w:instrText>
        </w:r>
        <w:r>
          <w:fldChar w:fldCharType="separate"/>
        </w:r>
        <w:r>
          <w:t>8</w:t>
        </w:r>
        <w:r>
          <w:fldChar w:fldCharType="end"/>
        </w:r>
      </w:hyperlink>
    </w:p>
    <w:p>
      <w:pPr>
        <w:pStyle w:val="TOC1"/>
        <w:tabs>
          <w:tab w:val="right" w:leader="dot" w:pos="8306"/>
        </w:tabs>
      </w:pPr>
      <w:hyperlink w:anchor="_Toc23546" w:history="1">
        <w:r>
          <w:rPr>
            <w:rFonts w:ascii="仿宋" w:eastAsia="仿宋" w:hAnsi="仿宋" w:cs="仿宋" w:hint="eastAsia"/>
            <w:lang w:eastAsia="zh-CN"/>
          </w:rPr>
          <w:t>二、化肥农药项目选址可行性分析</w:t>
        </w:r>
        <w:r>
          <w:tab/>
        </w:r>
        <w:r>
          <w:fldChar w:fldCharType="begin"/>
        </w:r>
        <w:r>
          <w:instrText xml:space="preserve"> PAGEREF _Toc23546 \h </w:instrText>
        </w:r>
        <w:r>
          <w:fldChar w:fldCharType="separate"/>
        </w:r>
        <w:r>
          <w:t>9</w:t>
        </w:r>
        <w:r>
          <w:fldChar w:fldCharType="end"/>
        </w:r>
      </w:hyperlink>
    </w:p>
    <w:p>
      <w:pPr>
        <w:pStyle w:val="TOC2"/>
        <w:tabs>
          <w:tab w:val="right" w:leader="dot" w:pos="8306"/>
        </w:tabs>
      </w:pPr>
      <w:hyperlink w:anchor="_Toc21155" w:history="1">
        <w:r>
          <w:rPr>
            <w:rFonts w:ascii="仿宋" w:eastAsia="仿宋" w:hAnsi="仿宋" w:cs="仿宋" w:hint="eastAsia"/>
            <w:lang w:eastAsia="zh-CN"/>
          </w:rPr>
          <w:t>(一)、化肥农药项目选址</w:t>
        </w:r>
        <w:r>
          <w:tab/>
        </w:r>
        <w:r>
          <w:fldChar w:fldCharType="begin"/>
        </w:r>
        <w:r>
          <w:instrText xml:space="preserve"> PAGEREF _Toc21155 \h </w:instrText>
        </w:r>
        <w:r>
          <w:fldChar w:fldCharType="separate"/>
        </w:r>
        <w:r>
          <w:t>9</w:t>
        </w:r>
        <w:r>
          <w:fldChar w:fldCharType="end"/>
        </w:r>
      </w:hyperlink>
    </w:p>
    <w:p>
      <w:pPr>
        <w:pStyle w:val="TOC2"/>
        <w:tabs>
          <w:tab w:val="right" w:leader="dot" w:pos="8306"/>
        </w:tabs>
      </w:pPr>
      <w:hyperlink w:anchor="_Toc13084" w:history="1">
        <w:r>
          <w:rPr>
            <w:rFonts w:ascii="仿宋" w:eastAsia="仿宋" w:hAnsi="仿宋" w:cs="仿宋" w:hint="eastAsia"/>
            <w:lang w:eastAsia="zh-CN"/>
          </w:rPr>
          <w:t>(二)、用地控制指标</w:t>
        </w:r>
        <w:r>
          <w:tab/>
        </w:r>
        <w:r>
          <w:fldChar w:fldCharType="begin"/>
        </w:r>
        <w:r>
          <w:instrText xml:space="preserve"> PAGEREF _Toc13084 \h </w:instrText>
        </w:r>
        <w:r>
          <w:fldChar w:fldCharType="separate"/>
        </w:r>
        <w:r>
          <w:t>9</w:t>
        </w:r>
        <w:r>
          <w:fldChar w:fldCharType="end"/>
        </w:r>
      </w:hyperlink>
    </w:p>
    <w:p>
      <w:pPr>
        <w:pStyle w:val="TOC2"/>
        <w:tabs>
          <w:tab w:val="right" w:leader="dot" w:pos="8306"/>
        </w:tabs>
      </w:pPr>
      <w:hyperlink w:anchor="_Toc28612" w:history="1">
        <w:r>
          <w:rPr>
            <w:rFonts w:ascii="仿宋" w:eastAsia="仿宋" w:hAnsi="仿宋" w:cs="仿宋" w:hint="eastAsia"/>
            <w:lang w:eastAsia="zh-CN"/>
          </w:rPr>
          <w:t>(三)、节约用地措施</w:t>
        </w:r>
        <w:r>
          <w:tab/>
        </w:r>
        <w:r>
          <w:fldChar w:fldCharType="begin"/>
        </w:r>
        <w:r>
          <w:instrText xml:space="preserve"> PAGEREF _Toc28612 \h </w:instrText>
        </w:r>
        <w:r>
          <w:fldChar w:fldCharType="separate"/>
        </w:r>
        <w:r>
          <w:t>11</w:t>
        </w:r>
        <w:r>
          <w:fldChar w:fldCharType="end"/>
        </w:r>
      </w:hyperlink>
    </w:p>
    <w:p>
      <w:pPr>
        <w:pStyle w:val="TOC2"/>
        <w:tabs>
          <w:tab w:val="right" w:leader="dot" w:pos="8306"/>
        </w:tabs>
      </w:pPr>
      <w:hyperlink w:anchor="_Toc23873" w:history="1">
        <w:r>
          <w:rPr>
            <w:rFonts w:ascii="仿宋" w:eastAsia="仿宋" w:hAnsi="仿宋" w:cs="仿宋" w:hint="eastAsia"/>
            <w:lang w:eastAsia="zh-CN"/>
          </w:rPr>
          <w:t>(四)、总图布置方案</w:t>
        </w:r>
        <w:r>
          <w:tab/>
        </w:r>
        <w:r>
          <w:fldChar w:fldCharType="begin"/>
        </w:r>
        <w:r>
          <w:instrText xml:space="preserve"> PAGEREF _Toc23873 \h </w:instrText>
        </w:r>
        <w:r>
          <w:fldChar w:fldCharType="separate"/>
        </w:r>
        <w:r>
          <w:t>12</w:t>
        </w:r>
        <w:r>
          <w:fldChar w:fldCharType="end"/>
        </w:r>
      </w:hyperlink>
    </w:p>
    <w:p>
      <w:pPr>
        <w:pStyle w:val="TOC2"/>
        <w:tabs>
          <w:tab w:val="right" w:leader="dot" w:pos="8306"/>
        </w:tabs>
      </w:pPr>
      <w:hyperlink w:anchor="_Toc12635" w:history="1">
        <w:r>
          <w:rPr>
            <w:rFonts w:ascii="仿宋" w:eastAsia="仿宋" w:hAnsi="仿宋" w:cs="仿宋" w:hint="eastAsia"/>
            <w:lang w:eastAsia="zh-CN"/>
          </w:rPr>
          <w:t>(五)、选址综合评价</w:t>
        </w:r>
        <w:r>
          <w:tab/>
        </w:r>
        <w:r>
          <w:fldChar w:fldCharType="begin"/>
        </w:r>
        <w:r>
          <w:instrText xml:space="preserve"> PAGEREF _Toc12635 \h </w:instrText>
        </w:r>
        <w:r>
          <w:fldChar w:fldCharType="separate"/>
        </w:r>
        <w:r>
          <w:t>13</w:t>
        </w:r>
        <w:r>
          <w:fldChar w:fldCharType="end"/>
        </w:r>
      </w:hyperlink>
    </w:p>
    <w:p>
      <w:pPr>
        <w:pStyle w:val="TOC1"/>
        <w:tabs>
          <w:tab w:val="right" w:leader="dot" w:pos="8306"/>
        </w:tabs>
      </w:pPr>
      <w:hyperlink w:anchor="_Toc2698" w:history="1">
        <w:r>
          <w:rPr>
            <w:rFonts w:ascii="仿宋" w:eastAsia="仿宋" w:hAnsi="仿宋" w:cs="仿宋" w:hint="eastAsia"/>
            <w:lang w:eastAsia="zh-CN"/>
          </w:rPr>
          <w:t>三、化肥农药项目文档管理</w:t>
        </w:r>
        <w:r>
          <w:tab/>
        </w:r>
        <w:r>
          <w:fldChar w:fldCharType="begin"/>
        </w:r>
        <w:r>
          <w:instrText xml:space="preserve"> PAGEREF _Toc2698 \h </w:instrText>
        </w:r>
        <w:r>
          <w:fldChar w:fldCharType="separate"/>
        </w:r>
        <w:r>
          <w:t>15</w:t>
        </w:r>
        <w:r>
          <w:fldChar w:fldCharType="end"/>
        </w:r>
      </w:hyperlink>
    </w:p>
    <w:p>
      <w:pPr>
        <w:pStyle w:val="TOC2"/>
        <w:tabs>
          <w:tab w:val="right" w:leader="dot" w:pos="8306"/>
        </w:tabs>
      </w:pPr>
      <w:hyperlink w:anchor="_Toc15608" w:history="1">
        <w:r>
          <w:rPr>
            <w:rFonts w:ascii="仿宋" w:eastAsia="仿宋" w:hAnsi="仿宋" w:cs="仿宋" w:hint="eastAsia"/>
            <w:lang w:eastAsia="zh-CN"/>
          </w:rPr>
          <w:t>(一)、文档编制与审查</w:t>
        </w:r>
        <w:r>
          <w:tab/>
        </w:r>
        <w:r>
          <w:fldChar w:fldCharType="begin"/>
        </w:r>
        <w:r>
          <w:instrText xml:space="preserve"> PAGEREF _Toc15608 \h </w:instrText>
        </w:r>
        <w:r>
          <w:fldChar w:fldCharType="separate"/>
        </w:r>
        <w:r>
          <w:t>15</w:t>
        </w:r>
        <w:r>
          <w:fldChar w:fldCharType="end"/>
        </w:r>
      </w:hyperlink>
    </w:p>
    <w:p>
      <w:pPr>
        <w:pStyle w:val="TOC2"/>
        <w:tabs>
          <w:tab w:val="right" w:leader="dot" w:pos="8306"/>
        </w:tabs>
      </w:pPr>
      <w:hyperlink w:anchor="_Toc28785" w:history="1">
        <w:r>
          <w:rPr>
            <w:rFonts w:ascii="仿宋" w:eastAsia="仿宋" w:hAnsi="仿宋" w:cs="仿宋" w:hint="eastAsia"/>
            <w:lang w:eastAsia="zh-CN"/>
          </w:rPr>
          <w:t>(二)、文档发布与分发</w:t>
        </w:r>
        <w:r>
          <w:tab/>
        </w:r>
        <w:r>
          <w:fldChar w:fldCharType="begin"/>
        </w:r>
        <w:r>
          <w:instrText xml:space="preserve"> PAGEREF _Toc28785 \h </w:instrText>
        </w:r>
        <w:r>
          <w:fldChar w:fldCharType="separate"/>
        </w:r>
        <w:r>
          <w:t>16</w:t>
        </w:r>
        <w:r>
          <w:fldChar w:fldCharType="end"/>
        </w:r>
      </w:hyperlink>
    </w:p>
    <w:p>
      <w:pPr>
        <w:pStyle w:val="TOC2"/>
        <w:tabs>
          <w:tab w:val="right" w:leader="dot" w:pos="8306"/>
        </w:tabs>
      </w:pPr>
      <w:hyperlink w:anchor="_Toc10153" w:history="1">
        <w:r>
          <w:rPr>
            <w:rFonts w:ascii="仿宋" w:eastAsia="仿宋" w:hAnsi="仿宋" w:cs="仿宋" w:hint="eastAsia"/>
            <w:lang w:eastAsia="zh-CN"/>
          </w:rPr>
          <w:t>(三)、文档存档与归档</w:t>
        </w:r>
        <w:r>
          <w:tab/>
        </w:r>
        <w:r>
          <w:fldChar w:fldCharType="begin"/>
        </w:r>
        <w:r>
          <w:instrText xml:space="preserve"> PAGEREF _Toc10153 \h </w:instrText>
        </w:r>
        <w:r>
          <w:fldChar w:fldCharType="separate"/>
        </w:r>
        <w:r>
          <w:t>17</w:t>
        </w:r>
        <w:r>
          <w:fldChar w:fldCharType="end"/>
        </w:r>
      </w:hyperlink>
    </w:p>
    <w:p>
      <w:pPr>
        <w:pStyle w:val="TOC1"/>
        <w:tabs>
          <w:tab w:val="right" w:leader="dot" w:pos="8306"/>
        </w:tabs>
      </w:pPr>
      <w:hyperlink w:anchor="_Toc14147" w:history="1">
        <w:r>
          <w:rPr>
            <w:rFonts w:ascii="仿宋" w:eastAsia="仿宋" w:hAnsi="仿宋" w:cs="仿宋" w:hint="eastAsia"/>
            <w:lang w:eastAsia="zh-CN"/>
          </w:rPr>
          <w:t>四、产品规划分析</w:t>
        </w:r>
        <w:r>
          <w:tab/>
        </w:r>
        <w:r>
          <w:fldChar w:fldCharType="begin"/>
        </w:r>
        <w:r>
          <w:instrText xml:space="preserve"> PAGEREF _Toc14147 \h </w:instrText>
        </w:r>
        <w:r>
          <w:fldChar w:fldCharType="separate"/>
        </w:r>
        <w:r>
          <w:t>18</w:t>
        </w:r>
        <w:r>
          <w:fldChar w:fldCharType="end"/>
        </w:r>
      </w:hyperlink>
    </w:p>
    <w:p>
      <w:pPr>
        <w:pStyle w:val="TOC2"/>
        <w:tabs>
          <w:tab w:val="right" w:leader="dot" w:pos="8306"/>
        </w:tabs>
      </w:pPr>
      <w:hyperlink w:anchor="_Toc10784" w:history="1">
        <w:r>
          <w:rPr>
            <w:rFonts w:ascii="仿宋" w:eastAsia="仿宋" w:hAnsi="仿宋" w:cs="仿宋" w:hint="eastAsia"/>
            <w:lang w:eastAsia="zh-CN"/>
          </w:rPr>
          <w:t>(一)、产品规划</w:t>
        </w:r>
        <w:r>
          <w:tab/>
        </w:r>
        <w:r>
          <w:fldChar w:fldCharType="begin"/>
        </w:r>
        <w:r>
          <w:instrText xml:space="preserve"> PAGEREF _Toc10784 \h </w:instrText>
        </w:r>
        <w:r>
          <w:fldChar w:fldCharType="separate"/>
        </w:r>
        <w:r>
          <w:t>18</w:t>
        </w:r>
        <w:r>
          <w:fldChar w:fldCharType="end"/>
        </w:r>
      </w:hyperlink>
    </w:p>
    <w:p>
      <w:pPr>
        <w:pStyle w:val="TOC2"/>
        <w:tabs>
          <w:tab w:val="right" w:leader="dot" w:pos="8306"/>
        </w:tabs>
      </w:pPr>
      <w:hyperlink w:anchor="_Toc26681" w:history="1">
        <w:r>
          <w:rPr>
            <w:rFonts w:ascii="仿宋" w:eastAsia="仿宋" w:hAnsi="仿宋" w:cs="仿宋" w:hint="eastAsia"/>
            <w:lang w:eastAsia="zh-CN"/>
          </w:rPr>
          <w:t>(二)、建设规模</w:t>
        </w:r>
        <w:r>
          <w:tab/>
        </w:r>
        <w:r>
          <w:fldChar w:fldCharType="begin"/>
        </w:r>
        <w:r>
          <w:instrText xml:space="preserve"> PAGEREF _Toc26681 \h </w:instrText>
        </w:r>
        <w:r>
          <w:fldChar w:fldCharType="separate"/>
        </w:r>
        <w:r>
          <w:t>19</w:t>
        </w:r>
        <w:r>
          <w:fldChar w:fldCharType="end"/>
        </w:r>
      </w:hyperlink>
    </w:p>
    <w:p>
      <w:pPr>
        <w:pStyle w:val="TOC1"/>
        <w:tabs>
          <w:tab w:val="right" w:leader="dot" w:pos="8306"/>
        </w:tabs>
      </w:pPr>
      <w:hyperlink w:anchor="_Toc14035" w:history="1">
        <w:r>
          <w:rPr>
            <w:rFonts w:ascii="仿宋" w:eastAsia="仿宋" w:hAnsi="仿宋" w:cs="仿宋" w:hint="eastAsia"/>
            <w:lang w:eastAsia="zh-CN"/>
          </w:rPr>
          <w:t>五、化肥农药项目建设背景及必要性分析</w:t>
        </w:r>
        <w:r>
          <w:tab/>
        </w:r>
        <w:r>
          <w:fldChar w:fldCharType="begin"/>
        </w:r>
        <w:r>
          <w:instrText xml:space="preserve"> PAGEREF _Toc14035 \h </w:instrText>
        </w:r>
        <w:r>
          <w:fldChar w:fldCharType="separate"/>
        </w:r>
        <w:r>
          <w:t>20</w:t>
        </w:r>
        <w:r>
          <w:fldChar w:fldCharType="end"/>
        </w:r>
      </w:hyperlink>
    </w:p>
    <w:p>
      <w:pPr>
        <w:pStyle w:val="TOC2"/>
        <w:tabs>
          <w:tab w:val="right" w:leader="dot" w:pos="8306"/>
        </w:tabs>
      </w:pPr>
      <w:hyperlink w:anchor="_Toc2440" w:history="1">
        <w:r>
          <w:rPr>
            <w:rFonts w:ascii="仿宋" w:eastAsia="仿宋" w:hAnsi="仿宋" w:cs="仿宋" w:hint="eastAsia"/>
            <w:lang w:eastAsia="zh-CN"/>
          </w:rPr>
          <w:t>(一)、化肥农药项目背景分析</w:t>
        </w:r>
        <w:r>
          <w:tab/>
        </w:r>
        <w:r>
          <w:fldChar w:fldCharType="begin"/>
        </w:r>
        <w:r>
          <w:instrText xml:space="preserve"> PAGEREF _Toc2440 \h </w:instrText>
        </w:r>
        <w:r>
          <w:fldChar w:fldCharType="separate"/>
        </w:r>
        <w:r>
          <w:t>20</w:t>
        </w:r>
        <w:r>
          <w:fldChar w:fldCharType="end"/>
        </w:r>
      </w:hyperlink>
    </w:p>
    <w:p>
      <w:pPr>
        <w:pStyle w:val="TOC2"/>
        <w:tabs>
          <w:tab w:val="right" w:leader="dot" w:pos="8306"/>
        </w:tabs>
      </w:pPr>
      <w:hyperlink w:anchor="_Toc2641" w:history="1">
        <w:r>
          <w:rPr>
            <w:rFonts w:ascii="仿宋" w:eastAsia="仿宋" w:hAnsi="仿宋" w:cs="仿宋" w:hint="eastAsia"/>
            <w:lang w:eastAsia="zh-CN"/>
          </w:rPr>
          <w:t>(二)、化肥农药项目建设必要性分析</w:t>
        </w:r>
        <w:r>
          <w:tab/>
        </w:r>
        <w:r>
          <w:fldChar w:fldCharType="begin"/>
        </w:r>
        <w:r>
          <w:instrText xml:space="preserve"> PAGEREF _Toc2641 \h </w:instrText>
        </w:r>
        <w:r>
          <w:fldChar w:fldCharType="separate"/>
        </w:r>
        <w:r>
          <w:t>22</w:t>
        </w:r>
        <w:r>
          <w:fldChar w:fldCharType="end"/>
        </w:r>
      </w:hyperlink>
    </w:p>
    <w:p>
      <w:pPr>
        <w:pStyle w:val="TOC1"/>
        <w:tabs>
          <w:tab w:val="right" w:leader="dot" w:pos="8306"/>
        </w:tabs>
      </w:pPr>
      <w:hyperlink w:anchor="_Toc16364" w:history="1">
        <w:r>
          <w:rPr>
            <w:rFonts w:ascii="仿宋" w:eastAsia="仿宋" w:hAnsi="仿宋" w:cs="仿宋" w:hint="eastAsia"/>
            <w:lang w:eastAsia="zh-CN"/>
          </w:rPr>
          <w:t>六、市场分析、调研</w:t>
        </w:r>
        <w:r>
          <w:tab/>
        </w:r>
        <w:r>
          <w:fldChar w:fldCharType="begin"/>
        </w:r>
        <w:r>
          <w:instrText xml:space="preserve"> PAGEREF _Toc16364 \h </w:instrText>
        </w:r>
        <w:r>
          <w:fldChar w:fldCharType="separate"/>
        </w:r>
        <w:r>
          <w:t>23</w:t>
        </w:r>
        <w:r>
          <w:fldChar w:fldCharType="end"/>
        </w:r>
      </w:hyperlink>
    </w:p>
    <w:p>
      <w:pPr>
        <w:pStyle w:val="TOC2"/>
        <w:tabs>
          <w:tab w:val="right" w:leader="dot" w:pos="8306"/>
        </w:tabs>
      </w:pPr>
      <w:hyperlink w:anchor="_Toc20266" w:history="1">
        <w:r>
          <w:rPr>
            <w:rFonts w:ascii="仿宋" w:eastAsia="仿宋" w:hAnsi="仿宋" w:cs="仿宋" w:hint="eastAsia"/>
            <w:lang w:eastAsia="zh-CN"/>
          </w:rPr>
          <w:t>(一)、化肥农药行业分析</w:t>
        </w:r>
        <w:r>
          <w:tab/>
        </w:r>
        <w:r>
          <w:fldChar w:fldCharType="begin"/>
        </w:r>
        <w:r>
          <w:instrText xml:space="preserve"> PAGEREF _Toc20266 \h </w:instrText>
        </w:r>
        <w:r>
          <w:fldChar w:fldCharType="separate"/>
        </w:r>
        <w:r>
          <w:t>23</w:t>
        </w:r>
        <w:r>
          <w:fldChar w:fldCharType="end"/>
        </w:r>
      </w:hyperlink>
    </w:p>
    <w:p>
      <w:pPr>
        <w:pStyle w:val="TOC2"/>
        <w:tabs>
          <w:tab w:val="right" w:leader="dot" w:pos="8306"/>
        </w:tabs>
      </w:pPr>
      <w:hyperlink w:anchor="_Toc18798" w:history="1">
        <w:r>
          <w:rPr>
            <w:rFonts w:ascii="仿宋" w:eastAsia="仿宋" w:hAnsi="仿宋" w:cs="仿宋" w:hint="eastAsia"/>
            <w:lang w:eastAsia="zh-CN"/>
          </w:rPr>
          <w:t>(二)、化肥农药市场分析预测</w:t>
        </w:r>
        <w:r>
          <w:tab/>
        </w:r>
        <w:r>
          <w:fldChar w:fldCharType="begin"/>
        </w:r>
        <w:r>
          <w:instrText xml:space="preserve"> PAGEREF _Toc18798 \h </w:instrText>
        </w:r>
        <w:r>
          <w:fldChar w:fldCharType="separate"/>
        </w:r>
        <w:r>
          <w:t>24</w:t>
        </w:r>
        <w:r>
          <w:fldChar w:fldCharType="end"/>
        </w:r>
      </w:hyperlink>
    </w:p>
    <w:p>
      <w:pPr>
        <w:pStyle w:val="TOC1"/>
        <w:tabs>
          <w:tab w:val="right" w:leader="dot" w:pos="8306"/>
        </w:tabs>
      </w:pPr>
      <w:hyperlink w:anchor="_Toc31253" w:history="1">
        <w:r>
          <w:rPr>
            <w:rFonts w:ascii="仿宋" w:eastAsia="仿宋" w:hAnsi="仿宋" w:cs="仿宋" w:hint="eastAsia"/>
            <w:lang w:eastAsia="zh-CN"/>
          </w:rPr>
          <w:t>七、化肥农药项目环境影响分析</w:t>
        </w:r>
        <w:r>
          <w:tab/>
        </w:r>
        <w:r>
          <w:fldChar w:fldCharType="begin"/>
        </w:r>
        <w:r>
          <w:instrText xml:space="preserve"> PAGEREF _Toc31253 \h </w:instrText>
        </w:r>
        <w:r>
          <w:fldChar w:fldCharType="separate"/>
        </w:r>
        <w:r>
          <w:t>24</w:t>
        </w:r>
        <w:r>
          <w:fldChar w:fldCharType="end"/>
        </w:r>
      </w:hyperlink>
    </w:p>
    <w:p>
      <w:pPr>
        <w:pStyle w:val="TOC2"/>
        <w:tabs>
          <w:tab w:val="right" w:leader="dot" w:pos="8306"/>
        </w:tabs>
      </w:pPr>
      <w:hyperlink w:anchor="_Toc889" w:history="1">
        <w:r>
          <w:rPr>
            <w:rFonts w:ascii="仿宋" w:eastAsia="仿宋" w:hAnsi="仿宋" w:cs="仿宋" w:hint="eastAsia"/>
            <w:lang w:eastAsia="zh-CN"/>
          </w:rPr>
          <w:t>(一)、建设区域环境质量现状</w:t>
        </w:r>
        <w:r>
          <w:tab/>
        </w:r>
        <w:r>
          <w:fldChar w:fldCharType="begin"/>
        </w:r>
        <w:r>
          <w:instrText xml:space="preserve"> PAGEREF _Toc889 \h </w:instrText>
        </w:r>
        <w:r>
          <w:fldChar w:fldCharType="separate"/>
        </w:r>
        <w:r>
          <w:t>24</w:t>
        </w:r>
        <w:r>
          <w:fldChar w:fldCharType="end"/>
        </w:r>
      </w:hyperlink>
    </w:p>
    <w:p>
      <w:pPr>
        <w:pStyle w:val="TOC2"/>
        <w:tabs>
          <w:tab w:val="right" w:leader="dot" w:pos="8306"/>
        </w:tabs>
      </w:pPr>
      <w:hyperlink w:anchor="_Toc26677" w:history="1">
        <w:r>
          <w:rPr>
            <w:rFonts w:ascii="仿宋" w:eastAsia="仿宋" w:hAnsi="仿宋" w:cs="仿宋" w:hint="eastAsia"/>
            <w:lang w:eastAsia="zh-CN"/>
          </w:rPr>
          <w:t>(二)、建设期环境保护</w:t>
        </w:r>
        <w:r>
          <w:tab/>
        </w:r>
        <w:r>
          <w:fldChar w:fldCharType="begin"/>
        </w:r>
        <w:r>
          <w:instrText xml:space="preserve"> PAGEREF _Toc26677 \h </w:instrText>
        </w:r>
        <w:r>
          <w:fldChar w:fldCharType="separate"/>
        </w:r>
        <w:r>
          <w:t>26</w:t>
        </w:r>
        <w:r>
          <w:fldChar w:fldCharType="end"/>
        </w:r>
      </w:hyperlink>
    </w:p>
    <w:p>
      <w:pPr>
        <w:pStyle w:val="TOC2"/>
        <w:tabs>
          <w:tab w:val="right" w:leader="dot" w:pos="8306"/>
        </w:tabs>
      </w:pPr>
      <w:hyperlink w:anchor="_Toc32378" w:history="1">
        <w:r>
          <w:rPr>
            <w:rFonts w:ascii="仿宋" w:eastAsia="仿宋" w:hAnsi="仿宋" w:cs="仿宋" w:hint="eastAsia"/>
            <w:lang w:eastAsia="zh-CN"/>
          </w:rPr>
          <w:t>(三)、运营期环境保护</w:t>
        </w:r>
        <w:r>
          <w:tab/>
        </w:r>
        <w:r>
          <w:fldChar w:fldCharType="begin"/>
        </w:r>
        <w:r>
          <w:instrText xml:space="preserve"> PAGEREF _Toc32378 \h </w:instrText>
        </w:r>
        <w:r>
          <w:fldChar w:fldCharType="separate"/>
        </w:r>
        <w:r>
          <w:t>27</w:t>
        </w:r>
        <w:r>
          <w:fldChar w:fldCharType="end"/>
        </w:r>
      </w:hyperlink>
    </w:p>
    <w:p>
      <w:pPr>
        <w:pStyle w:val="TOC2"/>
        <w:tabs>
          <w:tab w:val="right" w:leader="dot" w:pos="8306"/>
        </w:tabs>
      </w:pPr>
      <w:hyperlink w:anchor="_Toc22707" w:history="1">
        <w:r>
          <w:rPr>
            <w:rFonts w:ascii="仿宋" w:eastAsia="仿宋" w:hAnsi="仿宋" w:cs="仿宋" w:hint="eastAsia"/>
            <w:lang w:eastAsia="zh-CN"/>
          </w:rPr>
          <w:t>(四)、化肥农药项目建设对区域经济的影响</w:t>
        </w:r>
        <w:r>
          <w:tab/>
        </w:r>
        <w:r>
          <w:fldChar w:fldCharType="begin"/>
        </w:r>
        <w:r>
          <w:instrText xml:space="preserve"> PAGEREF _Toc22707 \h </w:instrText>
        </w:r>
        <w:r>
          <w:fldChar w:fldCharType="separate"/>
        </w:r>
        <w:r>
          <w:t>29</w:t>
        </w:r>
        <w:r>
          <w:fldChar w:fldCharType="end"/>
        </w:r>
      </w:hyperlink>
    </w:p>
    <w:p>
      <w:pPr>
        <w:pStyle w:val="TOC2"/>
        <w:tabs>
          <w:tab w:val="right" w:leader="dot" w:pos="8306"/>
        </w:tabs>
      </w:pPr>
      <w:hyperlink w:anchor="_Toc29597" w:history="1">
        <w:r>
          <w:rPr>
            <w:rFonts w:ascii="仿宋" w:eastAsia="仿宋" w:hAnsi="仿宋" w:cs="仿宋" w:hint="eastAsia"/>
            <w:lang w:eastAsia="zh-CN"/>
          </w:rPr>
          <w:t>(五)、废弃物处理</w:t>
        </w:r>
        <w:r>
          <w:tab/>
        </w:r>
        <w:r>
          <w:fldChar w:fldCharType="begin"/>
        </w:r>
        <w:r>
          <w:instrText xml:space="preserve"> PAGEREF _Toc29597 \h </w:instrText>
        </w:r>
        <w:r>
          <w:fldChar w:fldCharType="separate"/>
        </w:r>
        <w:r>
          <w:t>30</w:t>
        </w:r>
        <w:r>
          <w:fldChar w:fldCharType="end"/>
        </w:r>
      </w:hyperlink>
    </w:p>
    <w:p>
      <w:pPr>
        <w:pStyle w:val="TOC2"/>
        <w:tabs>
          <w:tab w:val="right" w:leader="dot" w:pos="8306"/>
        </w:tabs>
      </w:pPr>
      <w:hyperlink w:anchor="_Toc25611" w:history="1">
        <w:r>
          <w:rPr>
            <w:rFonts w:ascii="仿宋" w:eastAsia="仿宋" w:hAnsi="仿宋" w:cs="仿宋" w:hint="eastAsia"/>
            <w:lang w:eastAsia="zh-CN"/>
          </w:rPr>
          <w:t>(六)、特殊环境影响分析</w:t>
        </w:r>
        <w:r>
          <w:tab/>
        </w:r>
        <w:r>
          <w:fldChar w:fldCharType="begin"/>
        </w:r>
        <w:r>
          <w:instrText xml:space="preserve"> PAGEREF _Toc25611 \h </w:instrText>
        </w:r>
        <w:r>
          <w:fldChar w:fldCharType="separate"/>
        </w:r>
        <w:r>
          <w:t>32</w:t>
        </w:r>
        <w:r>
          <w:fldChar w:fldCharType="end"/>
        </w:r>
      </w:hyperlink>
    </w:p>
    <w:p>
      <w:pPr>
        <w:pStyle w:val="TOC2"/>
        <w:tabs>
          <w:tab w:val="right" w:leader="dot" w:pos="8306"/>
        </w:tabs>
      </w:pPr>
      <w:hyperlink w:anchor="_Toc21869" w:history="1">
        <w:r>
          <w:rPr>
            <w:rFonts w:ascii="仿宋" w:eastAsia="仿宋" w:hAnsi="仿宋" w:cs="仿宋" w:hint="eastAsia"/>
            <w:lang w:eastAsia="zh-CN"/>
          </w:rPr>
          <w:t>(七)、清洁生产</w:t>
        </w:r>
        <w:r>
          <w:tab/>
        </w:r>
        <w:r>
          <w:fldChar w:fldCharType="begin"/>
        </w:r>
        <w:r>
          <w:instrText xml:space="preserve"> PAGEREF _Toc21869 \h </w:instrText>
        </w:r>
        <w:r>
          <w:fldChar w:fldCharType="separate"/>
        </w:r>
        <w:r>
          <w:t>33</w:t>
        </w:r>
        <w:r>
          <w:fldChar w:fldCharType="end"/>
        </w:r>
      </w:hyperlink>
    </w:p>
    <w:p>
      <w:pPr>
        <w:pStyle w:val="TOC2"/>
        <w:tabs>
          <w:tab w:val="right" w:leader="dot" w:pos="8306"/>
        </w:tabs>
      </w:pPr>
      <w:hyperlink w:anchor="_Toc26289" w:history="1">
        <w:r>
          <w:rPr>
            <w:rFonts w:ascii="仿宋" w:eastAsia="仿宋" w:hAnsi="仿宋" w:cs="仿宋" w:hint="eastAsia"/>
            <w:lang w:eastAsia="zh-CN"/>
          </w:rPr>
          <w:t>(八)、环境保护综合评价</w:t>
        </w:r>
        <w:r>
          <w:tab/>
        </w:r>
        <w:r>
          <w:fldChar w:fldCharType="begin"/>
        </w:r>
        <w:r>
          <w:instrText xml:space="preserve"> PAGEREF _Toc26289 \h </w:instrText>
        </w:r>
        <w:r>
          <w:fldChar w:fldCharType="separate"/>
        </w:r>
        <w:r>
          <w:t>34</w:t>
        </w:r>
        <w:r>
          <w:fldChar w:fldCharType="end"/>
        </w:r>
      </w:hyperlink>
    </w:p>
    <w:p>
      <w:pPr>
        <w:pStyle w:val="TOC1"/>
        <w:tabs>
          <w:tab w:val="right" w:leader="dot" w:pos="8306"/>
        </w:tabs>
      </w:pPr>
      <w:hyperlink w:anchor="_Toc14935" w:history="1">
        <w:r>
          <w:rPr>
            <w:rFonts w:ascii="仿宋" w:eastAsia="仿宋" w:hAnsi="仿宋" w:cs="仿宋" w:hint="eastAsia"/>
            <w:lang w:eastAsia="zh-CN"/>
          </w:rPr>
          <w:t>八、化肥农药项目技术管理</w:t>
        </w:r>
        <w:r>
          <w:tab/>
        </w:r>
        <w:r>
          <w:fldChar w:fldCharType="begin"/>
        </w:r>
        <w:r>
          <w:instrText xml:space="preserve"> PAGEREF _Toc14935 \h </w:instrText>
        </w:r>
        <w:r>
          <w:fldChar w:fldCharType="separate"/>
        </w:r>
        <w:r>
          <w:t>35</w:t>
        </w:r>
        <w:r>
          <w:fldChar w:fldCharType="end"/>
        </w:r>
      </w:hyperlink>
    </w:p>
    <w:p>
      <w:pPr>
        <w:pStyle w:val="TOC2"/>
        <w:tabs>
          <w:tab w:val="right" w:leader="dot" w:pos="8306"/>
        </w:tabs>
      </w:pPr>
      <w:hyperlink w:anchor="_Toc16897" w:history="1">
        <w:r>
          <w:rPr>
            <w:rFonts w:ascii="仿宋" w:eastAsia="仿宋" w:hAnsi="仿宋" w:cs="仿宋" w:hint="eastAsia"/>
            <w:lang w:eastAsia="zh-CN"/>
          </w:rPr>
          <w:t>(一)、技术方案选用方向</w:t>
        </w:r>
        <w:r>
          <w:tab/>
        </w:r>
        <w:r>
          <w:fldChar w:fldCharType="begin"/>
        </w:r>
        <w:r>
          <w:instrText xml:space="preserve"> PAGEREF _Toc16897 \h </w:instrText>
        </w:r>
        <w:r>
          <w:fldChar w:fldCharType="separate"/>
        </w:r>
        <w:r>
          <w:t>35</w:t>
        </w:r>
        <w:r>
          <w:fldChar w:fldCharType="end"/>
        </w:r>
      </w:hyperlink>
    </w:p>
    <w:p>
      <w:pPr>
        <w:pStyle w:val="TOC2"/>
        <w:tabs>
          <w:tab w:val="right" w:leader="dot" w:pos="8306"/>
        </w:tabs>
      </w:pPr>
      <w:hyperlink w:anchor="_Toc6241" w:history="1">
        <w:r>
          <w:rPr>
            <w:rFonts w:ascii="仿宋" w:eastAsia="仿宋" w:hAnsi="仿宋" w:cs="仿宋" w:hint="eastAsia"/>
            <w:lang w:eastAsia="zh-CN"/>
          </w:rPr>
          <w:t>(二)、工艺技术方案选用原则</w:t>
        </w:r>
        <w:r>
          <w:tab/>
        </w:r>
        <w:r>
          <w:fldChar w:fldCharType="begin"/>
        </w:r>
        <w:r>
          <w:instrText xml:space="preserve"> PAGEREF _Toc6241 \h </w:instrText>
        </w:r>
        <w:r>
          <w:fldChar w:fldCharType="separate"/>
        </w:r>
        <w:r>
          <w:t>37</w:t>
        </w:r>
        <w:r>
          <w:fldChar w:fldCharType="end"/>
        </w:r>
      </w:hyperlink>
    </w:p>
    <w:p>
      <w:pPr>
        <w:pStyle w:val="TOC2"/>
        <w:tabs>
          <w:tab w:val="right" w:leader="dot" w:pos="8306"/>
        </w:tabs>
      </w:pPr>
      <w:hyperlink w:anchor="_Toc11672" w:history="1">
        <w:r>
          <w:rPr>
            <w:rFonts w:ascii="仿宋" w:eastAsia="仿宋" w:hAnsi="仿宋" w:cs="仿宋" w:hint="eastAsia"/>
            <w:lang w:eastAsia="zh-CN"/>
          </w:rPr>
          <w:t>(三)、工艺技术方案要求</w:t>
        </w:r>
        <w:r>
          <w:tab/>
        </w:r>
        <w:r>
          <w:fldChar w:fldCharType="begin"/>
        </w:r>
        <w:r>
          <w:instrText xml:space="preserve"> PAGEREF _Toc11672 \h </w:instrText>
        </w:r>
        <w:r>
          <w:fldChar w:fldCharType="separate"/>
        </w:r>
        <w:r>
          <w:t>39</w:t>
        </w:r>
        <w:r>
          <w:fldChar w:fldCharType="end"/>
        </w:r>
      </w:hyperlink>
    </w:p>
    <w:p>
      <w:pPr>
        <w:pStyle w:val="TOC1"/>
        <w:tabs>
          <w:tab w:val="right" w:leader="dot" w:pos="8306"/>
        </w:tabs>
      </w:pPr>
      <w:hyperlink w:anchor="_Toc17309" w:history="1">
        <w:r>
          <w:rPr>
            <w:rFonts w:ascii="仿宋" w:eastAsia="仿宋" w:hAnsi="仿宋" w:cs="仿宋" w:hint="eastAsia"/>
            <w:lang w:eastAsia="zh-CN"/>
          </w:rPr>
          <w:t>九、生产安全保护</w:t>
        </w:r>
        <w:r>
          <w:tab/>
        </w:r>
        <w:r>
          <w:fldChar w:fldCharType="begin"/>
        </w:r>
        <w:r>
          <w:instrText xml:space="preserve"> PAGEREF _Toc17309 \h </w:instrText>
        </w:r>
        <w:r>
          <w:fldChar w:fldCharType="separate"/>
        </w:r>
        <w:r>
          <w:t>41</w:t>
        </w:r>
        <w:r>
          <w:fldChar w:fldCharType="end"/>
        </w:r>
      </w:hyperlink>
    </w:p>
    <w:p>
      <w:pPr>
        <w:pStyle w:val="TOC2"/>
        <w:tabs>
          <w:tab w:val="right" w:leader="dot" w:pos="8306"/>
        </w:tabs>
      </w:pPr>
      <w:hyperlink w:anchor="_Toc25733" w:history="1">
        <w:r>
          <w:rPr>
            <w:rFonts w:ascii="仿宋" w:eastAsia="仿宋" w:hAnsi="仿宋" w:cs="仿宋" w:hint="eastAsia"/>
            <w:lang w:eastAsia="zh-CN"/>
          </w:rPr>
          <w:t>(一)、消防安全</w:t>
        </w:r>
        <w:r>
          <w:tab/>
        </w:r>
        <w:r>
          <w:fldChar w:fldCharType="begin"/>
        </w:r>
        <w:r>
          <w:instrText xml:space="preserve"> PAGEREF _Toc25733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5" w:history="1">
        <w:r>
          <w:rPr>
            <w:rFonts w:ascii="仿宋" w:eastAsia="仿宋" w:hAnsi="仿宋" w:cs="仿宋" w:hint="eastAsia"/>
            <w:lang w:eastAsia="zh-CN"/>
          </w:rPr>
          <w:t>(二)、防火防爆总图布置措施</w:t>
        </w:r>
        <w:r>
          <w:tab/>
        </w:r>
        <w:r>
          <w:fldChar w:fldCharType="begin"/>
        </w:r>
        <w:r>
          <w:instrText xml:space="preserve"> PAGEREF _Toc27925 \h </w:instrText>
        </w:r>
        <w:r>
          <w:fldChar w:fldCharType="separate"/>
        </w:r>
        <w:r>
          <w:t>43</w:t>
        </w:r>
        <w:r>
          <w:fldChar w:fldCharType="end"/>
        </w:r>
      </w:hyperlink>
    </w:p>
    <w:p>
      <w:pPr>
        <w:pStyle w:val="TOC2"/>
        <w:tabs>
          <w:tab w:val="right" w:leader="dot" w:pos="8306"/>
        </w:tabs>
      </w:pPr>
      <w:hyperlink w:anchor="_Toc5367" w:history="1">
        <w:r>
          <w:rPr>
            <w:rFonts w:ascii="仿宋" w:eastAsia="仿宋" w:hAnsi="仿宋" w:cs="仿宋" w:hint="eastAsia"/>
            <w:lang w:eastAsia="zh-CN"/>
          </w:rPr>
          <w:t>(三)、自然灾害防范措施</w:t>
        </w:r>
        <w:r>
          <w:tab/>
        </w:r>
        <w:r>
          <w:fldChar w:fldCharType="begin"/>
        </w:r>
        <w:r>
          <w:instrText xml:space="preserve"> PAGEREF _Toc5367 \h </w:instrText>
        </w:r>
        <w:r>
          <w:fldChar w:fldCharType="separate"/>
        </w:r>
        <w:r>
          <w:t>43</w:t>
        </w:r>
        <w:r>
          <w:fldChar w:fldCharType="end"/>
        </w:r>
      </w:hyperlink>
    </w:p>
    <w:p>
      <w:pPr>
        <w:pStyle w:val="TOC2"/>
        <w:tabs>
          <w:tab w:val="right" w:leader="dot" w:pos="8306"/>
        </w:tabs>
      </w:pPr>
      <w:hyperlink w:anchor="_Toc3661" w:history="1">
        <w:r>
          <w:rPr>
            <w:rFonts w:ascii="仿宋" w:eastAsia="仿宋" w:hAnsi="仿宋" w:cs="仿宋" w:hint="eastAsia"/>
            <w:lang w:eastAsia="zh-CN"/>
          </w:rPr>
          <w:t>(四)、安全色及安全标志使用要求</w:t>
        </w:r>
        <w:r>
          <w:tab/>
        </w:r>
        <w:r>
          <w:fldChar w:fldCharType="begin"/>
        </w:r>
        <w:r>
          <w:instrText xml:space="preserve"> PAGEREF _Toc3661 \h </w:instrText>
        </w:r>
        <w:r>
          <w:fldChar w:fldCharType="separate"/>
        </w:r>
        <w:r>
          <w:t>44</w:t>
        </w:r>
        <w:r>
          <w:fldChar w:fldCharType="end"/>
        </w:r>
      </w:hyperlink>
    </w:p>
    <w:p>
      <w:pPr>
        <w:pStyle w:val="TOC2"/>
        <w:tabs>
          <w:tab w:val="right" w:leader="dot" w:pos="8306"/>
        </w:tabs>
      </w:pPr>
      <w:hyperlink w:anchor="_Toc28234" w:history="1">
        <w:r>
          <w:rPr>
            <w:rFonts w:ascii="仿宋" w:eastAsia="仿宋" w:hAnsi="仿宋" w:cs="仿宋" w:hint="eastAsia"/>
            <w:lang w:eastAsia="zh-CN"/>
          </w:rPr>
          <w:t>(五)、防尘防毒措施</w:t>
        </w:r>
        <w:r>
          <w:tab/>
        </w:r>
        <w:r>
          <w:fldChar w:fldCharType="begin"/>
        </w:r>
        <w:r>
          <w:instrText xml:space="preserve"> PAGEREF _Toc28234 \h </w:instrText>
        </w:r>
        <w:r>
          <w:fldChar w:fldCharType="separate"/>
        </w:r>
        <w:r>
          <w:t>45</w:t>
        </w:r>
        <w:r>
          <w:fldChar w:fldCharType="end"/>
        </w:r>
      </w:hyperlink>
    </w:p>
    <w:p>
      <w:pPr>
        <w:pStyle w:val="TOC2"/>
        <w:tabs>
          <w:tab w:val="right" w:leader="dot" w:pos="8306"/>
        </w:tabs>
      </w:pPr>
      <w:hyperlink w:anchor="_Toc19846" w:history="1">
        <w:r>
          <w:rPr>
            <w:rFonts w:ascii="仿宋" w:eastAsia="仿宋" w:hAnsi="仿宋" w:cs="仿宋" w:hint="eastAsia"/>
            <w:lang w:eastAsia="zh-CN"/>
          </w:rPr>
          <w:t>(六)、防静电、触电防护及防雷措施</w:t>
        </w:r>
        <w:r>
          <w:tab/>
        </w:r>
        <w:r>
          <w:fldChar w:fldCharType="begin"/>
        </w:r>
        <w:r>
          <w:instrText xml:space="preserve"> PAGEREF _Toc19846 \h </w:instrText>
        </w:r>
        <w:r>
          <w:fldChar w:fldCharType="separate"/>
        </w:r>
        <w:r>
          <w:t>46</w:t>
        </w:r>
        <w:r>
          <w:fldChar w:fldCharType="end"/>
        </w:r>
      </w:hyperlink>
    </w:p>
    <w:p>
      <w:pPr>
        <w:pStyle w:val="TOC2"/>
        <w:tabs>
          <w:tab w:val="right" w:leader="dot" w:pos="8306"/>
        </w:tabs>
      </w:pPr>
      <w:hyperlink w:anchor="_Toc18602" w:history="1">
        <w:r>
          <w:rPr>
            <w:rFonts w:ascii="仿宋" w:eastAsia="仿宋" w:hAnsi="仿宋" w:cs="仿宋" w:hint="eastAsia"/>
            <w:lang w:eastAsia="zh-CN"/>
          </w:rPr>
          <w:t>(七)、机械设备安全保障措施</w:t>
        </w:r>
        <w:r>
          <w:tab/>
        </w:r>
        <w:r>
          <w:fldChar w:fldCharType="begin"/>
        </w:r>
        <w:r>
          <w:instrText xml:space="preserve"> PAGEREF _Toc18602 \h </w:instrText>
        </w:r>
        <w:r>
          <w:fldChar w:fldCharType="separate"/>
        </w:r>
        <w:r>
          <w:t>48</w:t>
        </w:r>
        <w:r>
          <w:fldChar w:fldCharType="end"/>
        </w:r>
      </w:hyperlink>
    </w:p>
    <w:p>
      <w:pPr>
        <w:pStyle w:val="TOC1"/>
        <w:tabs>
          <w:tab w:val="right" w:leader="dot" w:pos="8306"/>
        </w:tabs>
      </w:pPr>
      <w:hyperlink w:anchor="_Toc2406" w:history="1">
        <w:r>
          <w:rPr>
            <w:rFonts w:ascii="仿宋" w:eastAsia="仿宋" w:hAnsi="仿宋" w:cs="仿宋" w:hint="eastAsia"/>
            <w:lang w:eastAsia="zh-CN"/>
          </w:rPr>
          <w:t>十、化肥农药项目经营效益</w:t>
        </w:r>
        <w:r>
          <w:tab/>
        </w:r>
        <w:r>
          <w:fldChar w:fldCharType="begin"/>
        </w:r>
        <w:r>
          <w:instrText xml:space="preserve"> PAGEREF _Toc2406 \h </w:instrText>
        </w:r>
        <w:r>
          <w:fldChar w:fldCharType="separate"/>
        </w:r>
        <w:r>
          <w:t>49</w:t>
        </w:r>
        <w:r>
          <w:fldChar w:fldCharType="end"/>
        </w:r>
      </w:hyperlink>
    </w:p>
    <w:p>
      <w:pPr>
        <w:pStyle w:val="TOC2"/>
        <w:tabs>
          <w:tab w:val="right" w:leader="dot" w:pos="8306"/>
        </w:tabs>
      </w:pPr>
      <w:hyperlink w:anchor="_Toc31398" w:history="1">
        <w:r>
          <w:rPr>
            <w:rFonts w:ascii="仿宋" w:eastAsia="仿宋" w:hAnsi="仿宋" w:cs="仿宋" w:hint="eastAsia"/>
            <w:lang w:eastAsia="zh-CN"/>
          </w:rPr>
          <w:t>(一)、经济评价财务测算</w:t>
        </w:r>
        <w:r>
          <w:tab/>
        </w:r>
        <w:r>
          <w:fldChar w:fldCharType="begin"/>
        </w:r>
        <w:r>
          <w:instrText xml:space="preserve"> PAGEREF _Toc31398 \h </w:instrText>
        </w:r>
        <w:r>
          <w:fldChar w:fldCharType="separate"/>
        </w:r>
        <w:r>
          <w:t>49</w:t>
        </w:r>
        <w:r>
          <w:fldChar w:fldCharType="end"/>
        </w:r>
      </w:hyperlink>
    </w:p>
    <w:p>
      <w:pPr>
        <w:pStyle w:val="TOC2"/>
        <w:tabs>
          <w:tab w:val="right" w:leader="dot" w:pos="8306"/>
        </w:tabs>
      </w:pPr>
      <w:hyperlink w:anchor="_Toc28351" w:history="1">
        <w:r>
          <w:rPr>
            <w:rFonts w:ascii="仿宋" w:eastAsia="仿宋" w:hAnsi="仿宋" w:cs="仿宋" w:hint="eastAsia"/>
            <w:lang w:eastAsia="zh-CN"/>
          </w:rPr>
          <w:t>(二)、化肥农药项目盈利能力分析</w:t>
        </w:r>
        <w:r>
          <w:tab/>
        </w:r>
        <w:r>
          <w:fldChar w:fldCharType="begin"/>
        </w:r>
        <w:r>
          <w:instrText xml:space="preserve"> PAGEREF _Toc28351 \h </w:instrText>
        </w:r>
        <w:r>
          <w:fldChar w:fldCharType="separate"/>
        </w:r>
        <w:r>
          <w:t>50</w:t>
        </w:r>
        <w:r>
          <w:fldChar w:fldCharType="end"/>
        </w:r>
      </w:hyperlink>
    </w:p>
    <w:p>
      <w:pPr>
        <w:pStyle w:val="TOC1"/>
        <w:tabs>
          <w:tab w:val="right" w:leader="dot" w:pos="8306"/>
        </w:tabs>
      </w:pPr>
      <w:hyperlink w:anchor="_Toc21596" w:history="1">
        <w:r>
          <w:rPr>
            <w:rFonts w:ascii="仿宋" w:eastAsia="仿宋" w:hAnsi="仿宋" w:cs="仿宋" w:hint="eastAsia"/>
            <w:lang w:eastAsia="zh-CN"/>
          </w:rPr>
          <w:t>十一、化肥农药项目社会影响</w:t>
        </w:r>
        <w:r>
          <w:tab/>
        </w:r>
        <w:r>
          <w:fldChar w:fldCharType="begin"/>
        </w:r>
        <w:r>
          <w:instrText xml:space="preserve"> PAGEREF _Toc21596 \h </w:instrText>
        </w:r>
        <w:r>
          <w:fldChar w:fldCharType="separate"/>
        </w:r>
        <w:r>
          <w:t>51</w:t>
        </w:r>
        <w:r>
          <w:fldChar w:fldCharType="end"/>
        </w:r>
      </w:hyperlink>
    </w:p>
    <w:p>
      <w:pPr>
        <w:pStyle w:val="TOC2"/>
        <w:tabs>
          <w:tab w:val="right" w:leader="dot" w:pos="8306"/>
        </w:tabs>
      </w:pPr>
      <w:hyperlink w:anchor="_Toc20856" w:history="1">
        <w:r>
          <w:rPr>
            <w:rFonts w:ascii="仿宋" w:eastAsia="仿宋" w:hAnsi="仿宋" w:cs="仿宋" w:hint="eastAsia"/>
            <w:lang w:eastAsia="zh-CN"/>
          </w:rPr>
          <w:t>(一)、社会责任与义务</w:t>
        </w:r>
        <w:r>
          <w:tab/>
        </w:r>
        <w:r>
          <w:fldChar w:fldCharType="begin"/>
        </w:r>
        <w:r>
          <w:instrText xml:space="preserve"> PAGEREF _Toc20856 \h </w:instrText>
        </w:r>
        <w:r>
          <w:fldChar w:fldCharType="separate"/>
        </w:r>
        <w:r>
          <w:t>51</w:t>
        </w:r>
        <w:r>
          <w:fldChar w:fldCharType="end"/>
        </w:r>
      </w:hyperlink>
    </w:p>
    <w:p>
      <w:pPr>
        <w:pStyle w:val="TOC2"/>
        <w:tabs>
          <w:tab w:val="right" w:leader="dot" w:pos="8306"/>
        </w:tabs>
      </w:pPr>
      <w:hyperlink w:anchor="_Toc13624" w:history="1">
        <w:r>
          <w:rPr>
            <w:rFonts w:ascii="仿宋" w:eastAsia="仿宋" w:hAnsi="仿宋" w:cs="仿宋" w:hint="eastAsia"/>
            <w:lang w:eastAsia="zh-CN"/>
          </w:rPr>
          <w:t>(二)、社会参与与沟通</w:t>
        </w:r>
        <w:r>
          <w:tab/>
        </w:r>
        <w:r>
          <w:fldChar w:fldCharType="begin"/>
        </w:r>
        <w:r>
          <w:instrText xml:space="preserve"> PAGEREF _Toc13624 \h </w:instrText>
        </w:r>
        <w:r>
          <w:fldChar w:fldCharType="separate"/>
        </w:r>
        <w:r>
          <w:t>52</w:t>
        </w:r>
        <w:r>
          <w:fldChar w:fldCharType="end"/>
        </w:r>
      </w:hyperlink>
    </w:p>
    <w:p>
      <w:pPr>
        <w:pStyle w:val="TOC1"/>
        <w:tabs>
          <w:tab w:val="right" w:leader="dot" w:pos="8306"/>
        </w:tabs>
      </w:pPr>
      <w:hyperlink w:anchor="_Toc2545" w:history="1">
        <w:r>
          <w:rPr>
            <w:rFonts w:ascii="仿宋" w:eastAsia="仿宋" w:hAnsi="仿宋" w:cs="仿宋" w:hint="eastAsia"/>
            <w:lang w:eastAsia="zh-CN"/>
          </w:rPr>
          <w:t>十二、化肥农药项目财务管理</w:t>
        </w:r>
        <w:r>
          <w:tab/>
        </w:r>
        <w:r>
          <w:fldChar w:fldCharType="begin"/>
        </w:r>
        <w:r>
          <w:instrText xml:space="preserve"> PAGEREF _Toc2545 \h </w:instrText>
        </w:r>
        <w:r>
          <w:fldChar w:fldCharType="separate"/>
        </w:r>
        <w:r>
          <w:t>53</w:t>
        </w:r>
        <w:r>
          <w:fldChar w:fldCharType="end"/>
        </w:r>
      </w:hyperlink>
    </w:p>
    <w:p>
      <w:pPr>
        <w:pStyle w:val="TOC2"/>
        <w:tabs>
          <w:tab w:val="right" w:leader="dot" w:pos="8306"/>
        </w:tabs>
      </w:pPr>
      <w:hyperlink w:anchor="_Toc6219" w:history="1">
        <w:r>
          <w:rPr>
            <w:rFonts w:ascii="仿宋" w:eastAsia="仿宋" w:hAnsi="仿宋" w:cs="仿宋" w:hint="eastAsia"/>
            <w:lang w:eastAsia="zh-CN"/>
          </w:rPr>
          <w:t>(一)、资金需求大</w:t>
        </w:r>
        <w:r>
          <w:tab/>
        </w:r>
        <w:r>
          <w:fldChar w:fldCharType="begin"/>
        </w:r>
        <w:r>
          <w:instrText xml:space="preserve"> PAGEREF _Toc6219 \h </w:instrText>
        </w:r>
        <w:r>
          <w:fldChar w:fldCharType="separate"/>
        </w:r>
        <w:r>
          <w:t>53</w:t>
        </w:r>
        <w:r>
          <w:fldChar w:fldCharType="end"/>
        </w:r>
      </w:hyperlink>
    </w:p>
    <w:p>
      <w:pPr>
        <w:pStyle w:val="TOC2"/>
        <w:tabs>
          <w:tab w:val="right" w:leader="dot" w:pos="8306"/>
        </w:tabs>
      </w:pPr>
      <w:hyperlink w:anchor="_Toc25177" w:history="1">
        <w:r>
          <w:rPr>
            <w:rFonts w:ascii="仿宋" w:eastAsia="仿宋" w:hAnsi="仿宋" w:cs="仿宋" w:hint="eastAsia"/>
            <w:lang w:eastAsia="zh-CN"/>
          </w:rPr>
          <w:t>(二)、研发周期长</w:t>
        </w:r>
        <w:r>
          <w:tab/>
        </w:r>
        <w:r>
          <w:fldChar w:fldCharType="begin"/>
        </w:r>
        <w:r>
          <w:instrText xml:space="preserve"> PAGEREF _Toc25177 \h </w:instrText>
        </w:r>
        <w:r>
          <w:fldChar w:fldCharType="separate"/>
        </w:r>
        <w:r>
          <w:t>54</w:t>
        </w:r>
        <w:r>
          <w:fldChar w:fldCharType="end"/>
        </w:r>
      </w:hyperlink>
    </w:p>
    <w:p>
      <w:pPr>
        <w:pStyle w:val="TOC2"/>
        <w:tabs>
          <w:tab w:val="right" w:leader="dot" w:pos="8306"/>
        </w:tabs>
      </w:pPr>
      <w:hyperlink w:anchor="_Toc5325" w:history="1">
        <w:r>
          <w:rPr>
            <w:rFonts w:ascii="仿宋" w:eastAsia="仿宋" w:hAnsi="仿宋" w:cs="仿宋" w:hint="eastAsia"/>
            <w:lang w:eastAsia="zh-CN"/>
          </w:rPr>
          <w:t>(三)、市场风险大</w:t>
        </w:r>
        <w:r>
          <w:tab/>
        </w:r>
        <w:r>
          <w:fldChar w:fldCharType="begin"/>
        </w:r>
        <w:r>
          <w:instrText xml:space="preserve"> PAGEREF _Toc5325 \h </w:instrText>
        </w:r>
        <w:r>
          <w:fldChar w:fldCharType="separate"/>
        </w:r>
        <w:r>
          <w:t>55</w:t>
        </w:r>
        <w:r>
          <w:fldChar w:fldCharType="end"/>
        </w:r>
      </w:hyperlink>
    </w:p>
    <w:p>
      <w:pPr>
        <w:pStyle w:val="TOC2"/>
        <w:tabs>
          <w:tab w:val="right" w:leader="dot" w:pos="8306"/>
        </w:tabs>
      </w:pPr>
      <w:hyperlink w:anchor="_Toc15302" w:history="1">
        <w:r>
          <w:rPr>
            <w:rFonts w:ascii="仿宋" w:eastAsia="仿宋" w:hAnsi="仿宋" w:cs="仿宋" w:hint="eastAsia"/>
            <w:lang w:eastAsia="zh-CN"/>
          </w:rPr>
          <w:t>(四)、利润率高</w:t>
        </w:r>
        <w:r>
          <w:tab/>
        </w:r>
        <w:r>
          <w:fldChar w:fldCharType="begin"/>
        </w:r>
        <w:r>
          <w:instrText xml:space="preserve"> PAGEREF _Toc15302 \h </w:instrText>
        </w:r>
        <w:r>
          <w:fldChar w:fldCharType="separate"/>
        </w:r>
        <w:r>
          <w:t>58</w:t>
        </w:r>
        <w:r>
          <w:fldChar w:fldCharType="end"/>
        </w:r>
      </w:hyperlink>
    </w:p>
    <w:p>
      <w:pPr>
        <w:pStyle w:val="TOC1"/>
        <w:tabs>
          <w:tab w:val="right" w:leader="dot" w:pos="8306"/>
        </w:tabs>
      </w:pPr>
      <w:hyperlink w:anchor="_Toc31563" w:history="1">
        <w:r>
          <w:rPr>
            <w:rFonts w:ascii="仿宋" w:eastAsia="仿宋" w:hAnsi="仿宋" w:cs="仿宋" w:hint="eastAsia"/>
            <w:lang w:eastAsia="zh-CN"/>
          </w:rPr>
          <w:t>十三、化肥农药项目实施时间节点</w:t>
        </w:r>
        <w:r>
          <w:tab/>
        </w:r>
        <w:r>
          <w:fldChar w:fldCharType="begin"/>
        </w:r>
        <w:r>
          <w:instrText xml:space="preserve"> PAGEREF _Toc31563 \h </w:instrText>
        </w:r>
        <w:r>
          <w:fldChar w:fldCharType="separate"/>
        </w:r>
        <w:r>
          <w:t>60</w:t>
        </w:r>
        <w:r>
          <w:fldChar w:fldCharType="end"/>
        </w:r>
      </w:hyperlink>
    </w:p>
    <w:p>
      <w:pPr>
        <w:pStyle w:val="TOC2"/>
        <w:tabs>
          <w:tab w:val="right" w:leader="dot" w:pos="8306"/>
        </w:tabs>
      </w:pPr>
      <w:hyperlink w:anchor="_Toc4378" w:history="1">
        <w:r>
          <w:rPr>
            <w:rFonts w:ascii="仿宋" w:eastAsia="仿宋" w:hAnsi="仿宋" w:cs="仿宋" w:hint="eastAsia"/>
            <w:lang w:eastAsia="zh-CN"/>
          </w:rPr>
          <w:t>(一)、化肥农药项目启动阶段时间节点</w:t>
        </w:r>
        <w:r>
          <w:tab/>
        </w:r>
        <w:r>
          <w:fldChar w:fldCharType="begin"/>
        </w:r>
        <w:r>
          <w:instrText xml:space="preserve"> PAGEREF _Toc4378 \h </w:instrText>
        </w:r>
        <w:r>
          <w:fldChar w:fldCharType="separate"/>
        </w:r>
        <w:r>
          <w:t>60</w:t>
        </w:r>
        <w:r>
          <w:fldChar w:fldCharType="end"/>
        </w:r>
      </w:hyperlink>
    </w:p>
    <w:p>
      <w:pPr>
        <w:pStyle w:val="TOC2"/>
        <w:tabs>
          <w:tab w:val="right" w:leader="dot" w:pos="8306"/>
        </w:tabs>
      </w:pPr>
      <w:hyperlink w:anchor="_Toc15748" w:history="1">
        <w:r>
          <w:rPr>
            <w:rFonts w:ascii="仿宋" w:eastAsia="仿宋" w:hAnsi="仿宋" w:cs="仿宋" w:hint="eastAsia"/>
            <w:lang w:eastAsia="zh-CN"/>
          </w:rPr>
          <w:t>(二)、化肥农药项目执行阶段时间节点</w:t>
        </w:r>
        <w:r>
          <w:tab/>
        </w:r>
        <w:r>
          <w:fldChar w:fldCharType="begin"/>
        </w:r>
        <w:r>
          <w:instrText xml:space="preserve"> PAGEREF _Toc15748 \h </w:instrText>
        </w:r>
        <w:r>
          <w:fldChar w:fldCharType="separate"/>
        </w:r>
        <w:r>
          <w:t>61</w:t>
        </w:r>
        <w:r>
          <w:fldChar w:fldCharType="end"/>
        </w:r>
      </w:hyperlink>
    </w:p>
    <w:p>
      <w:pPr>
        <w:pStyle w:val="TOC2"/>
        <w:tabs>
          <w:tab w:val="right" w:leader="dot" w:pos="8306"/>
        </w:tabs>
      </w:pPr>
      <w:hyperlink w:anchor="_Toc28147" w:history="1">
        <w:r>
          <w:rPr>
            <w:rFonts w:ascii="仿宋" w:eastAsia="仿宋" w:hAnsi="仿宋" w:cs="仿宋" w:hint="eastAsia"/>
            <w:lang w:eastAsia="zh-CN"/>
          </w:rPr>
          <w:t>(三)、化肥农药项目完成阶段时间节点</w:t>
        </w:r>
        <w:r>
          <w:tab/>
        </w:r>
        <w:r>
          <w:fldChar w:fldCharType="begin"/>
        </w:r>
        <w:r>
          <w:instrText xml:space="preserve"> PAGEREF _Toc28147 \h </w:instrText>
        </w:r>
        <w:r>
          <w:fldChar w:fldCharType="separate"/>
        </w:r>
        <w:r>
          <w:t>62</w:t>
        </w:r>
        <w:r>
          <w:fldChar w:fldCharType="end"/>
        </w:r>
      </w:hyperlink>
    </w:p>
    <w:p>
      <w:pPr>
        <w:pStyle w:val="TOC1"/>
        <w:tabs>
          <w:tab w:val="right" w:leader="dot" w:pos="8306"/>
        </w:tabs>
      </w:pPr>
      <w:hyperlink w:anchor="_Toc32270" w:history="1">
        <w:r>
          <w:rPr>
            <w:rFonts w:ascii="仿宋" w:eastAsia="仿宋" w:hAnsi="仿宋" w:cs="仿宋" w:hint="eastAsia"/>
            <w:lang w:eastAsia="zh-CN"/>
          </w:rPr>
          <w:t>十四、供应链管理</w:t>
        </w:r>
        <w:r>
          <w:tab/>
        </w:r>
        <w:r>
          <w:fldChar w:fldCharType="begin"/>
        </w:r>
        <w:r>
          <w:instrText xml:space="preserve"> PAGEREF _Toc32270 \h </w:instrText>
        </w:r>
        <w:r>
          <w:fldChar w:fldCharType="separate"/>
        </w:r>
        <w:r>
          <w:t>63</w:t>
        </w:r>
        <w:r>
          <w:fldChar w:fldCharType="end"/>
        </w:r>
      </w:hyperlink>
    </w:p>
    <w:p>
      <w:pPr>
        <w:pStyle w:val="TOC2"/>
        <w:tabs>
          <w:tab w:val="right" w:leader="dot" w:pos="8306"/>
        </w:tabs>
      </w:pPr>
      <w:hyperlink w:anchor="_Toc25145" w:history="1">
        <w:r>
          <w:rPr>
            <w:rFonts w:ascii="仿宋" w:eastAsia="仿宋" w:hAnsi="仿宋" w:cs="仿宋" w:hint="eastAsia"/>
            <w:lang w:eastAsia="zh-CN"/>
          </w:rPr>
          <w:t>(一)、供应链战略规划</w:t>
        </w:r>
        <w:r>
          <w:tab/>
        </w:r>
        <w:r>
          <w:fldChar w:fldCharType="begin"/>
        </w:r>
        <w:r>
          <w:instrText xml:space="preserve"> PAGEREF _Toc25145 \h </w:instrText>
        </w:r>
        <w:r>
          <w:fldChar w:fldCharType="separate"/>
        </w:r>
        <w:r>
          <w:t>63</w:t>
        </w:r>
        <w:r>
          <w:fldChar w:fldCharType="end"/>
        </w:r>
      </w:hyperlink>
    </w:p>
    <w:p>
      <w:pPr>
        <w:pStyle w:val="TOC2"/>
        <w:tabs>
          <w:tab w:val="right" w:leader="dot" w:pos="8306"/>
        </w:tabs>
      </w:pPr>
      <w:hyperlink w:anchor="_Toc20017" w:history="1">
        <w:r>
          <w:rPr>
            <w:rFonts w:ascii="仿宋" w:eastAsia="仿宋" w:hAnsi="仿宋" w:cs="仿宋" w:hint="eastAsia"/>
            <w:lang w:eastAsia="zh-CN"/>
          </w:rPr>
          <w:t>(二)、供应商选择与合作</w:t>
        </w:r>
        <w:r>
          <w:tab/>
        </w:r>
        <w:r>
          <w:fldChar w:fldCharType="begin"/>
        </w:r>
        <w:r>
          <w:instrText xml:space="preserve"> PAGEREF _Toc20017 \h </w:instrText>
        </w:r>
        <w:r>
          <w:fldChar w:fldCharType="separate"/>
        </w:r>
        <w:r>
          <w:t>64</w:t>
        </w:r>
        <w:r>
          <w:fldChar w:fldCharType="end"/>
        </w:r>
      </w:hyperlink>
    </w:p>
    <w:p>
      <w:pPr>
        <w:pStyle w:val="TOC2"/>
        <w:tabs>
          <w:tab w:val="right" w:leader="dot" w:pos="8306"/>
        </w:tabs>
      </w:pPr>
      <w:hyperlink w:anchor="_Toc32525" w:history="1">
        <w:r>
          <w:rPr>
            <w:rFonts w:ascii="仿宋" w:eastAsia="仿宋" w:hAnsi="仿宋" w:cs="仿宋" w:hint="eastAsia"/>
            <w:lang w:eastAsia="zh-CN"/>
          </w:rPr>
          <w:t>(三)、物流与库存管理</w:t>
        </w:r>
        <w:r>
          <w:tab/>
        </w:r>
        <w:r>
          <w:fldChar w:fldCharType="begin"/>
        </w:r>
        <w:r>
          <w:instrText xml:space="preserve"> PAGEREF _Toc32525 \h </w:instrText>
        </w:r>
        <w:r>
          <w:fldChar w:fldCharType="separate"/>
        </w:r>
        <w:r>
          <w:t>66</w:t>
        </w:r>
        <w:r>
          <w:fldChar w:fldCharType="end"/>
        </w:r>
      </w:hyperlink>
    </w:p>
    <w:p>
      <w:pPr>
        <w:pStyle w:val="TOC1"/>
        <w:tabs>
          <w:tab w:val="right" w:leader="dot" w:pos="8306"/>
        </w:tabs>
      </w:pPr>
      <w:hyperlink w:anchor="_Toc5026" w:history="1">
        <w:r>
          <w:rPr>
            <w:rFonts w:ascii="仿宋" w:eastAsia="仿宋" w:hAnsi="仿宋" w:cs="仿宋" w:hint="eastAsia"/>
            <w:lang w:eastAsia="zh-CN"/>
          </w:rPr>
          <w:t>十五、风险识别与分类</w:t>
        </w:r>
        <w:r>
          <w:tab/>
        </w:r>
        <w:r>
          <w:fldChar w:fldCharType="begin"/>
        </w:r>
        <w:r>
          <w:instrText xml:space="preserve"> PAGEREF _Toc5026 \h </w:instrText>
        </w:r>
        <w:r>
          <w:fldChar w:fldCharType="separate"/>
        </w:r>
        <w:r>
          <w:t>67</w:t>
        </w:r>
        <w:r>
          <w:fldChar w:fldCharType="end"/>
        </w:r>
      </w:hyperlink>
    </w:p>
    <w:p>
      <w:pPr>
        <w:pStyle w:val="TOC2"/>
        <w:tabs>
          <w:tab w:val="right" w:leader="dot" w:pos="8306"/>
        </w:tabs>
      </w:pPr>
      <w:hyperlink w:anchor="_Toc4120" w:history="1">
        <w:r>
          <w:rPr>
            <w:rFonts w:ascii="仿宋" w:eastAsia="仿宋" w:hAnsi="仿宋" w:cs="仿宋" w:hint="eastAsia"/>
            <w:lang w:eastAsia="zh-CN"/>
          </w:rPr>
          <w:t>(一)、风险识别</w:t>
        </w:r>
        <w:r>
          <w:tab/>
        </w:r>
        <w:r>
          <w:fldChar w:fldCharType="begin"/>
        </w:r>
        <w:r>
          <w:instrText xml:space="preserve"> PAGEREF _Toc4120 \h </w:instrText>
        </w:r>
        <w:r>
          <w:fldChar w:fldCharType="separate"/>
        </w:r>
        <w:r>
          <w:t>67</w:t>
        </w:r>
        <w:r>
          <w:fldChar w:fldCharType="end"/>
        </w:r>
      </w:hyperlink>
    </w:p>
    <w:p>
      <w:pPr>
        <w:pStyle w:val="TOC2"/>
        <w:tabs>
          <w:tab w:val="right" w:leader="dot" w:pos="8306"/>
        </w:tabs>
      </w:pPr>
      <w:hyperlink w:anchor="_Toc7424" w:history="1">
        <w:r>
          <w:rPr>
            <w:rFonts w:ascii="仿宋" w:eastAsia="仿宋" w:hAnsi="仿宋" w:cs="仿宋" w:hint="eastAsia"/>
            <w:lang w:eastAsia="zh-CN"/>
          </w:rPr>
          <w:t>(二)、风险分类</w:t>
        </w:r>
        <w:r>
          <w:tab/>
        </w:r>
        <w:r>
          <w:fldChar w:fldCharType="begin"/>
        </w:r>
        <w:r>
          <w:instrText xml:space="preserve"> PAGEREF _Toc7424 \h </w:instrText>
        </w:r>
        <w:r>
          <w:fldChar w:fldCharType="separate"/>
        </w:r>
        <w:r>
          <w:t>68</w:t>
        </w:r>
        <w:r>
          <w:fldChar w:fldCharType="end"/>
        </w:r>
      </w:hyperlink>
    </w:p>
    <w:p>
      <w:pPr>
        <w:pStyle w:val="TOC1"/>
        <w:tabs>
          <w:tab w:val="right" w:leader="dot" w:pos="8306"/>
        </w:tabs>
      </w:pPr>
      <w:hyperlink w:anchor="_Toc7325" w:history="1">
        <w:r>
          <w:rPr>
            <w:rFonts w:ascii="仿宋" w:eastAsia="仿宋" w:hAnsi="仿宋" w:cs="仿宋" w:hint="eastAsia"/>
            <w:lang w:eastAsia="zh-CN"/>
          </w:rPr>
          <w:t>十六、化肥农药项目工程方案分析</w:t>
        </w:r>
        <w:r>
          <w:tab/>
        </w:r>
        <w:r>
          <w:fldChar w:fldCharType="begin"/>
        </w:r>
        <w:r>
          <w:instrText xml:space="preserve"> PAGEREF _Toc7325 \h </w:instrText>
        </w:r>
        <w:r>
          <w:fldChar w:fldCharType="separate"/>
        </w:r>
        <w:r>
          <w:t>70</w:t>
        </w:r>
        <w:r>
          <w:fldChar w:fldCharType="end"/>
        </w:r>
      </w:hyperlink>
    </w:p>
    <w:p>
      <w:pPr>
        <w:pStyle w:val="TOC2"/>
        <w:tabs>
          <w:tab w:val="right" w:leader="dot" w:pos="8306"/>
        </w:tabs>
      </w:pPr>
      <w:hyperlink w:anchor="_Toc25403" w:history="1">
        <w:r>
          <w:rPr>
            <w:rFonts w:ascii="仿宋" w:eastAsia="仿宋" w:hAnsi="仿宋" w:cs="仿宋" w:hint="eastAsia"/>
            <w:lang w:eastAsia="zh-CN"/>
          </w:rPr>
          <w:t>(一)、建筑工程设计原则</w:t>
        </w:r>
        <w:r>
          <w:tab/>
        </w:r>
        <w:r>
          <w:fldChar w:fldCharType="begin"/>
        </w:r>
        <w:r>
          <w:instrText xml:space="preserve"> PAGEREF _Toc25403 \h </w:instrText>
        </w:r>
        <w:r>
          <w:fldChar w:fldCharType="separate"/>
        </w:r>
        <w:r>
          <w:t>70</w:t>
        </w:r>
        <w:r>
          <w:fldChar w:fldCharType="end"/>
        </w:r>
      </w:hyperlink>
    </w:p>
    <w:p>
      <w:pPr>
        <w:pStyle w:val="TOC2"/>
        <w:tabs>
          <w:tab w:val="right" w:leader="dot" w:pos="8306"/>
        </w:tabs>
      </w:pPr>
      <w:hyperlink w:anchor="_Toc21934" w:history="1">
        <w:r>
          <w:rPr>
            <w:rFonts w:ascii="仿宋" w:eastAsia="仿宋" w:hAnsi="仿宋" w:cs="仿宋" w:hint="eastAsia"/>
            <w:lang w:eastAsia="zh-CN"/>
          </w:rPr>
          <w:t>(二)、土建工程建设指标</w:t>
        </w:r>
        <w:r>
          <w:tab/>
        </w:r>
        <w:r>
          <w:fldChar w:fldCharType="begin"/>
        </w:r>
        <w:r>
          <w:instrText xml:space="preserve"> PAGEREF _Toc21934 \h </w:instrText>
        </w:r>
        <w:r>
          <w:fldChar w:fldCharType="separate"/>
        </w:r>
        <w:r>
          <w:t>73</w:t>
        </w:r>
        <w:r>
          <w:fldChar w:fldCharType="end"/>
        </w:r>
      </w:hyperlink>
    </w:p>
    <w:p>
      <w:pPr>
        <w:pStyle w:val="TOC1"/>
        <w:tabs>
          <w:tab w:val="right" w:leader="dot" w:pos="8306"/>
        </w:tabs>
      </w:pPr>
      <w:hyperlink w:anchor="_Toc10075" w:history="1">
        <w:r>
          <w:rPr>
            <w:rFonts w:ascii="仿宋" w:eastAsia="仿宋" w:hAnsi="仿宋" w:cs="仿宋" w:hint="eastAsia"/>
            <w:lang w:eastAsia="zh-CN"/>
          </w:rPr>
          <w:t>十七、化肥农药项目治理与监督</w:t>
        </w:r>
        <w:r>
          <w:tab/>
        </w:r>
        <w:r>
          <w:fldChar w:fldCharType="begin"/>
        </w:r>
        <w:r>
          <w:instrText xml:space="preserve"> PAGEREF _Toc10075 \h </w:instrText>
        </w:r>
        <w:r>
          <w:fldChar w:fldCharType="separate"/>
        </w:r>
        <w:r>
          <w:t>75</w:t>
        </w:r>
        <w:r>
          <w:fldChar w:fldCharType="end"/>
        </w:r>
      </w:hyperlink>
    </w:p>
    <w:p>
      <w:pPr>
        <w:pStyle w:val="TOC2"/>
        <w:tabs>
          <w:tab w:val="right" w:leader="dot" w:pos="8306"/>
        </w:tabs>
      </w:pPr>
      <w:hyperlink w:anchor="_Toc886" w:history="1">
        <w:r>
          <w:rPr>
            <w:rFonts w:ascii="仿宋" w:eastAsia="仿宋" w:hAnsi="仿宋" w:cs="仿宋" w:hint="eastAsia"/>
            <w:lang w:eastAsia="zh-CN"/>
          </w:rPr>
          <w:t>(一)、化肥农药项目治理结构</w:t>
        </w:r>
        <w:r>
          <w:tab/>
        </w:r>
        <w:r>
          <w:fldChar w:fldCharType="begin"/>
        </w:r>
        <w:r>
          <w:instrText xml:space="preserve"> PAGEREF _Toc886 \h </w:instrText>
        </w:r>
        <w:r>
          <w:fldChar w:fldCharType="separate"/>
        </w:r>
        <w:r>
          <w:t>75</w:t>
        </w:r>
        <w:r>
          <w:fldChar w:fldCharType="end"/>
        </w:r>
      </w:hyperlink>
    </w:p>
    <w:p>
      <w:pPr>
        <w:pStyle w:val="TOC2"/>
        <w:tabs>
          <w:tab w:val="right" w:leader="dot" w:pos="8306"/>
        </w:tabs>
      </w:pPr>
      <w:hyperlink w:anchor="_Toc22323" w:history="1">
        <w:r>
          <w:rPr>
            <w:rFonts w:ascii="仿宋" w:eastAsia="仿宋" w:hAnsi="仿宋" w:cs="仿宋" w:hint="eastAsia"/>
            <w:lang w:eastAsia="zh-CN"/>
          </w:rPr>
          <w:t>(二)、监督与审计</w:t>
        </w:r>
        <w:r>
          <w:tab/>
        </w:r>
        <w:r>
          <w:fldChar w:fldCharType="begin"/>
        </w:r>
        <w:r>
          <w:instrText xml:space="preserve"> PAGEREF _Toc22323 \h </w:instrText>
        </w:r>
        <w:r>
          <w:fldChar w:fldCharType="separate"/>
        </w:r>
        <w:r>
          <w:t>76</w:t>
        </w:r>
        <w:r>
          <w:fldChar w:fldCharType="end"/>
        </w:r>
      </w:hyperlink>
    </w:p>
    <w:p>
      <w:pPr>
        <w:pStyle w:val="TOC1"/>
        <w:tabs>
          <w:tab w:val="right" w:leader="dot" w:pos="8306"/>
        </w:tabs>
      </w:pPr>
      <w:hyperlink w:anchor="_Toc20861" w:history="1">
        <w:r>
          <w:rPr>
            <w:rFonts w:ascii="仿宋" w:eastAsia="仿宋" w:hAnsi="仿宋" w:cs="仿宋" w:hint="eastAsia"/>
            <w:lang w:eastAsia="zh-CN"/>
          </w:rPr>
          <w:t>十八、利益相关者分析与沟通计划</w:t>
        </w:r>
        <w:r>
          <w:tab/>
        </w:r>
        <w:r>
          <w:fldChar w:fldCharType="begin"/>
        </w:r>
        <w:r>
          <w:instrText xml:space="preserve"> PAGEREF _Toc20861 \h </w:instrText>
        </w:r>
        <w:r>
          <w:fldChar w:fldCharType="separate"/>
        </w:r>
        <w:r>
          <w:t>78</w:t>
        </w:r>
        <w:r>
          <w:fldChar w:fldCharType="end"/>
        </w:r>
      </w:hyperlink>
    </w:p>
    <w:p>
      <w:pPr>
        <w:pStyle w:val="TOC2"/>
        <w:tabs>
          <w:tab w:val="right" w:leader="dot" w:pos="8306"/>
        </w:tabs>
      </w:pPr>
      <w:hyperlink w:anchor="_Toc14605" w:history="1">
        <w:r>
          <w:rPr>
            <w:rFonts w:ascii="仿宋" w:eastAsia="仿宋" w:hAnsi="仿宋" w:cs="仿宋" w:hint="eastAsia"/>
            <w:lang w:eastAsia="zh-CN"/>
          </w:rPr>
          <w:t>(一)、利益相关者分析</w:t>
        </w:r>
        <w:r>
          <w:tab/>
        </w:r>
        <w:r>
          <w:fldChar w:fldCharType="begin"/>
        </w:r>
        <w:r>
          <w:instrText xml:space="preserve"> PAGEREF _Toc14605 \h </w:instrText>
        </w:r>
        <w:r>
          <w:fldChar w:fldCharType="separate"/>
        </w:r>
        <w:r>
          <w:t>78</w:t>
        </w:r>
        <w:r>
          <w:fldChar w:fldCharType="end"/>
        </w:r>
      </w:hyperlink>
    </w:p>
    <w:p>
      <w:pPr>
        <w:pStyle w:val="TOC2"/>
        <w:tabs>
          <w:tab w:val="right" w:leader="dot" w:pos="8306"/>
        </w:tabs>
      </w:pPr>
      <w:hyperlink w:anchor="_Toc6726" w:history="1">
        <w:r>
          <w:rPr>
            <w:rFonts w:ascii="仿宋" w:eastAsia="仿宋" w:hAnsi="仿宋" w:cs="仿宋" w:hint="eastAsia"/>
            <w:lang w:eastAsia="zh-CN"/>
          </w:rPr>
          <w:t>(二)、沟通计划</w:t>
        </w:r>
        <w:r>
          <w:tab/>
        </w:r>
        <w:r>
          <w:fldChar w:fldCharType="begin"/>
        </w:r>
        <w:r>
          <w:instrText xml:space="preserve"> PAGEREF _Toc6726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748"/>
      <w:r>
        <w:rPr>
          <w:rFonts w:ascii="仿宋" w:eastAsia="仿宋" w:hAnsi="仿宋" w:cs="仿宋" w:hint="eastAsia"/>
          <w:sz w:val="28"/>
          <w:lang w:eastAsia="zh-CN"/>
        </w:rPr>
        <w:t>一、化肥农药项目概论</w:t>
      </w:r>
      <w:bookmarkEnd w:id="2"/>
    </w:p>
    <w:p>
      <w:pPr>
        <w:pStyle w:val="Heading2"/>
        <w:rPr>
          <w:rFonts w:ascii="仿宋" w:eastAsia="仿宋" w:hAnsi="仿宋" w:cs="仿宋" w:hint="eastAsia"/>
          <w:lang w:eastAsia="zh-CN"/>
        </w:rPr>
      </w:pPr>
      <w:bookmarkStart w:id="3" w:name="_Toc9575"/>
      <w:r>
        <w:rPr>
          <w:rFonts w:ascii="仿宋" w:eastAsia="仿宋" w:hAnsi="仿宋" w:cs="仿宋" w:hint="eastAsia"/>
          <w:lang w:eastAsia="zh-CN"/>
        </w:rPr>
        <w:t>(一)、化肥农药项目概况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起源追溯至对市场的深入洞察。市场的不断演变与变革为化肥农药项目提供了难得的机遇。当前市场存在的需求缺口和变革的大环境共同构成了化肥农药项目的背景。这个化肥农药项目旨在充分利用市场机遇，填补行业中尚未满足的需求，为客户提供全新的解决方案。市场的变革和需求的增长使得这个化肥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化肥农药项目名称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正式命名为化肥农药。这个名称不仅仅是一个标识，更代表了化肥农药项目的核心理念和愿景。它蕴含着化肥农药项目所要解决问题的关键字，具有强烈的表达和辨识度，为化肥农药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化肥农药项目目标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核心目标是提供一种全新、高效的解决方案，满足客户日益增长的需求。化肥农药项目追求的不仅仅是满足市场需求，更是在市场中获得卓越的竞争优势。通过不断提升产品或服务的质量和创新水平，化肥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化肥农药项目范围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全面涵盖了产品研发、制造、市场推广和售后服务，确保从产品设计到最终用户体验的全方位关注。这一全面的化肥农药项目范围是为了确保化肥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化肥农药项目时间表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化肥农药项目计划在未来18个月内完成，包括研发、测试、市场试点和正式推出等不同阶段。这个时间表的合理设计是为了确保化肥农药项目各个阶段的顺利推进，以便按时交付高质量的成果。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化肥农药项目预算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化肥农药项目总预算估算为XX百万美元，主要分配在研发、市场推广、人员培训和运营等方面。这一充足的预算为化肥农药项目提供了充足的资源，确保化肥农药项目在各个方面都能取得优异的表现。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化肥农药项目风险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化肥农药项目可能面临的风险包括市场接受度低、技术难题、竞争激烈等。化肥农药项目团队已经制定了相应的风险应对计划，通过前瞻性的风险管理，确保化肥农药项目在面对不确定性时能够迅速做出应对。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化肥农药项目团队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化肥农药项目汇聚了一支经验丰富、多领域专业素养的核心团队，确保化肥农药项目在各个方面都能拥有高水平的执行力。团队的协同作战是化肥农药项目成功的关键因素之一。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化肥农药项目背景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化肥农药项目的背景根植于市场对更高效、创新产品的渴望，同时也受到科技发展对行业格局的深刻改变的影响。这为化肥农药项目提供了广阔的发展空间和市场需求。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化肥农药项目现状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截至目前，化肥农药项目已完成市场调研和技术验证，取得了初步的成功。这为化肥农药项目在未来的发展奠定了坚实的基础，为更远大的目标打下了坚实的基石。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36"/>
      <w:r>
        <w:rPr>
          <w:rFonts w:ascii="仿宋" w:eastAsia="仿宋" w:hAnsi="仿宋" w:cs="仿宋" w:hint="eastAsia"/>
          <w:sz w:val="28"/>
          <w:lang w:eastAsia="zh-CN"/>
        </w:rPr>
        <w:t>(二)、化肥农药项目目标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keyword》化肥农药项目首要业务目标是在市场中占据有利地位，实现产品/服务的成功推广和销售。通过不断提升产品质量、创新性，化肥农药项目追求成为行业中的领导者，赢得更多客户的青睐。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在科技迅速发展的时代，化肥农药项目着眼于技术创新。通过持续的研发和技术升级，化肥农药项目旨在推出更具创新性的产品或服务，以满足市场对新鲜、先进解决方案的需求。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为了建立可持续的客户关系，化肥农药项目设定了客户满意度目标。通过提供卓越的产品质量和优质的客户服务，化肥农药项目追求赢得客户的信任和忠诚度，确保他们的满意度达到行业领先水平。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化肥农药项目注重社会责任和可持续发展。通过实施环保、社会责任化肥农药项目，化肥农药项目致力于在经济发展的同时保护环境，促进社会公平，实现可持续经营。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化肥农药项目的团队是实现目标的核心驱动力。因此，化肥农药项目设定了团队发展目标，包括提升团队成员的专业技能、培养领导力，以及搭建协同高效的团队工作氛围。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6724"/>
      <w:r>
        <w:rPr>
          <w:rFonts w:ascii="仿宋" w:eastAsia="仿宋" w:hAnsi="仿宋" w:cs="仿宋" w:hint="eastAsia"/>
          <w:sz w:val="28"/>
          <w:lang w:eastAsia="zh-CN"/>
        </w:rPr>
        <w:t>(三)、化肥农药项目提出的理由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化肥农药项目提出的理由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源于对市场机遇的深刻洞察。当前市场中存在的需求缺口和行业发展趋势表明，有巨大的商业机会等待被开发。通过准确捕捉市场机遇，化肥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理念基于对技术创新的信仰。通过持续的研发和技术投入，化肥农药项目有望推出更具创新性的产品或服务。在科技飞速发展的当下，化肥农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为了增强企业的行业竞争力。通过提升产品或服务的质量和独特性，化肥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响应了消费者需求的变化。随着社会和科技的不断发展，消费者对产品和服务的需求也在发生变化。通过深入了解并及时回应消费者的新需求，化肥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化肥农药项目的提出是企业战略发展规划的一部分。在面对日益激烈的市场竞争和不断变化的商业环境中，化肥农药项目作为企业战略的一环，旨在为企业开辟新的增长领域，巩固企业在行业中的地位。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不仅仅是基于商业考量，还注重社会责任。通过推出环保、社会责任等方面的化肥农药项目，化肥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化肥农药项目的提出反映了对利益相关者期望的关注。包括客户、员工、投资者等利益相关者在企业发展中都有着各自的期望，化肥农药项目力求在满足这些期望的同时，取得更大的共赢。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1552"/>
      <w:r>
        <w:rPr>
          <w:rFonts w:ascii="仿宋" w:eastAsia="仿宋" w:hAnsi="仿宋" w:cs="仿宋" w:hint="eastAsia"/>
          <w:sz w:val="28"/>
          <w:lang w:eastAsia="zh-CN"/>
        </w:rPr>
        <w:t>(四)、化肥农药项目意义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在实施化肥农药项目的过程中，我们不仅仅是在追逐商业成功，更是为企业和社会的多个层面创造了深远的意义。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的首要意义在于提升企业的市场竞争力。通过持续的创新和对产品质量的高标准要求，化肥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肥农药项目的推进将促使行业技术水平的提升。通过引入先进技术和创新性解决方案，化肥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肥农药项目不仅创造了大量就业机会，提高了就业水平，还注重社会责任和环保。通过参与社会公益事业和推动环保化肥农药项目，化肥农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综合而言，化肥农药项目意义重大，不仅推动了企业的发展，也为行业和社会的进步贡献了积极力量。这是一个全面而深刻的影响，将在未来产生可持续的正面效应。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9"/>
      <w:r>
        <w:rPr>
          <w:rFonts w:ascii="仿宋" w:eastAsia="仿宋" w:hAnsi="仿宋" w:cs="仿宋" w:hint="eastAsia"/>
          <w:sz w:val="28"/>
          <w:lang w:eastAsia="zh-CN"/>
        </w:rPr>
        <w:t>(五)、化肥农药项目背景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在当今迅猛发展的商业环境中，化肥农药项目的动因根植于对多方面因素的审慎考量。这个化肥农药项目的提出并非孤立的决策，而是对企业所处背景深入思考的产物。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市场的不断演变是化肥农药项目背后的首要原因。科技的迅速发展和全球市场的快速变化使得企业必须灵活应对。化肥农药项目应运而生，旨在通过创新性的解决方案迎合市场的多变需求，赢得竞争中的先机。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竞争的激烈程度也是化肥农药项目背景中不可忽视的一环。企业需要在激烈竞争中脱颖而出，为此，化肥农药项目致力于打破常规，提供独特的价值主张，以吸引客户并确保市场份额的增长。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技术的迅速发展为企业带来了机遇与挑战。作为化肥农药项目启动的背景之一，对新兴技术的应用将有助于提升企业的技术水平，使其在不断演进的商业环境中保持竞争优势。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此外，社会对企业责任的期望也在逐渐升高。化肥农药项目充分融入了社会责任的理念，通过可持续经营和社会公益化肥农药项目，企图为社会贡献一份力量，在商业成功的同时关注社会价值。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546"/>
      <w:r>
        <w:rPr>
          <w:rFonts w:ascii="仿宋" w:eastAsia="仿宋" w:hAnsi="仿宋" w:cs="仿宋" w:hint="eastAsia"/>
          <w:sz w:val="28"/>
          <w:lang w:eastAsia="zh-CN"/>
        </w:rPr>
        <w:t>二、化肥农药项目选址可行性分析</w:t>
      </w:r>
      <w:bookmarkEnd w:id="8"/>
    </w:p>
    <w:p>
      <w:pPr>
        <w:pStyle w:val="Heading2"/>
        <w:rPr>
          <w:rFonts w:ascii="仿宋" w:eastAsia="仿宋" w:hAnsi="仿宋" w:cs="仿宋" w:hint="eastAsia"/>
          <w:lang w:eastAsia="zh-CN"/>
        </w:rPr>
      </w:pPr>
      <w:bookmarkStart w:id="9" w:name="_Toc21155"/>
      <w:r>
        <w:rPr>
          <w:rFonts w:ascii="仿宋" w:eastAsia="仿宋" w:hAnsi="仿宋" w:cs="仿宋" w:hint="eastAsia"/>
          <w:lang w:eastAsia="zh-CN"/>
        </w:rPr>
        <w:t>(一)、化肥农药项目选址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该化肥农药项目选址位于XX省XX市XX区XXX街道</w:t>
      </w:r>
    </w:p>
    <w:p>
      <w:pPr>
        <w:pStyle w:val="Heading2"/>
        <w:ind w:firstLine="560" w:firstLineChars="200"/>
        <w:rPr>
          <w:rFonts w:ascii="仿宋" w:eastAsia="仿宋" w:hAnsi="仿宋" w:cs="仿宋" w:hint="eastAsia"/>
          <w:sz w:val="28"/>
          <w:lang w:eastAsia="zh-CN"/>
        </w:rPr>
      </w:pPr>
      <w:bookmarkStart w:id="10" w:name="_Toc1308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化肥农药项目的征地面积将根据化肥农药项目的实际规模和需求进行精确规划。具体面积XXX平方米，旨在确保化肥农药项目不仅能够满足当前的发展需求，还能够预留空间以适应未来的扩展。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净用地面积是在征地面积基础上去除不可利用面积后的实际可开发用地。具体面积XXX平方米，考虑到环保、交通、安全等多方面因素，以确保化肥农药项目在整体利用效率上达到最优。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化肥农药项目计划建设的建筑总规模具体面积XXX平方米。这一规模的确定综合考虑了化肥农药项目的性质、规模，以及城市规划的相关要求，确保建筑布局与周边环境协调一致。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绿地率是化肥农药项目用地中被规划为绿地的比例。具体面积XXX平方米，旨在通过合理规划绿地，改善化肥农药项目周边环境，提升居民生活质量，并符合城市整体绿化规划。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容积率是用地上可以建设的建筑总体积与用地面积之比。具体面积XXX，通过合理的容积率规划，确保化肥农药项目建筑规模与周边环境和谐共生。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确保化肥农药项目选址与当地城市规划相一致，具体面积XXX平方米。通过与城市规划部门深入沟通，确保化肥农药项目不仅符合城市的整体发展方向，还能够融入城市的发展布局，为城市的长远发展贡献力量。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化肥农药项目选址符合当地产业政策，具体面积XXX平方米。这包括化肥农药项目对当地经济的促进作用，以及对相关产业的带动效应，确保化肥农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用地总体要求必须符合环保和可持续发展的原则，具体面积XXX平方米。通过采用绿色建筑设计、节能减排等措施，确保化肥农药项目在建设和运营过程中对环境的影响最小化，达到可持续发展的要求。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确保化肥农药项目选址具备必要的公共设施配套，具体面积XXX平方米。这包括交通便利性、教育、医疗等基础设施，以提高居民生活品质，使得化肥农药项目选址更具吸引力。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考虑用地总体要求对当地社会稳定性的影响，具体面积XXX平方米。通过深入了解当地社区反馈，确保化肥农药项目的选址和建设过程对当地社会和谐稳定产生积极作用。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化肥农药项目选址不仅符合法规和规划，还在实际操作中具有可行性。这一全面规划将为化肥农药项目的成功实施提供坚实的基础，确保化肥农药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61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化肥农药项目的设备规划和空间设计中，我们将采取灵活设备布局的措施。设备布局将根据实际需求进行灵活设计，避免不必要的浪费。通过合理规划设备摆放位置，我们将提高设备的利用率，减少设备间距，以确保化肥农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化肥农药项目内部引入共享设施的概念，例如共享会议室、办公区等。通过这种方式，我们可以减少对资源的重复建设，提高资源共享效率，从而减小化肥农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87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化肥农药项目的总图布置中，我们将不同功能区域进行明确的规划，以最大程度满足化肥农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26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化肥农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化肥农药项目对环境的影响是综合评价的重要因素之一。我们将详细考虑选址周边的自然环境、生态保护区、水源地等情况，确保化肥农药项目的建设和运营对环境影响最小化，并符合当地的环保法规标准。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对选址的评价还需充分考虑当地政府的产业政策和法规。我们将详细了解化肥农药项目所在地的相关政策，确保化肥农药项目的规划和运营与当地法规相符，降低不必要的法律风险。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考虑到社会稳定性对企业运营的重要性，我们将评估选址地区的社会安全情况、劳工关系、社区反馈等方面，以确保化肥农药项目的建设和运营不会受到社会稳定性的负面影响。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最后，我们将综合考虑用地成本，包括土地购置费用、土地开发成本等。通过对用地成本的详细评估，我们能够做出更为精确的经济效益分析，为化肥农药项目的投资决策提供有力支持。</w:t>
      </w:r>
    </w:p>
    <w:p>
      <w:pPr>
        <w:pStyle w:val="Heading1"/>
        <w:ind w:firstLine="560" w:firstLineChars="200"/>
        <w:rPr>
          <w:rFonts w:ascii="仿宋" w:eastAsia="仿宋" w:hAnsi="仿宋" w:cs="仿宋" w:hint="eastAsia"/>
          <w:sz w:val="28"/>
          <w:lang w:eastAsia="zh-CN"/>
        </w:rPr>
      </w:pPr>
      <w:bookmarkStart w:id="14" w:name="_Toc2698"/>
      <w:r>
        <w:rPr>
          <w:rFonts w:ascii="仿宋" w:eastAsia="仿宋" w:hAnsi="仿宋" w:cs="仿宋" w:hint="eastAsia"/>
          <w:sz w:val="28"/>
          <w:lang w:eastAsia="zh-CN"/>
        </w:rPr>
        <w:t>三、化肥农药项目文档管理</w:t>
      </w:r>
      <w:bookmarkEnd w:id="14"/>
    </w:p>
    <w:p>
      <w:pPr>
        <w:pStyle w:val="Heading2"/>
        <w:rPr>
          <w:rFonts w:ascii="仿宋" w:eastAsia="仿宋" w:hAnsi="仿宋" w:cs="仿宋" w:hint="eastAsia"/>
          <w:lang w:eastAsia="zh-CN"/>
        </w:rPr>
      </w:pPr>
      <w:bookmarkStart w:id="15" w:name="_Toc1560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化肥农药项目高度重视文档的质量和准确性，以支持化肥农药项目的各项活动和决策。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文档的编制始于化肥农药项目计划的初期，我们制定了详细的文档编制计划，明确了每个文档的内容、格式和编写责任人。在化肥农药项目启动阶段，我们首先编制了化肥农药项目章程，明确定义了化肥农药项目的目标、范围、风险等关键要素。随后，化肥农药项目团队根据计划陆续编制了需求文档、设计文档、测试文档等各类文档，确保化肥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化肥农药项目管理中的重要环节，旨在确保化肥农药项目文档符合质量标准和化肥农药项目需求。在化肥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除了内部审查，我们还进行了外部审查，邀请化肥农药项目相关利益方和专业领域的专家对文档进行独立审查。这有助于获取更全面、客观的反馈，确保化肥农药项目文档不仅符合内部标准，也满足外部需求。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化肥农药项目在文档编制与审查方面建立了严格的管理机制，通过规范的流程和多维度的审查，确保化肥农药项目文档的质量、准确性和可靠性，为化肥农药项目的顺利推进提供了有力支持。</w:t>
      </w:r>
    </w:p>
    <w:p>
      <w:pPr>
        <w:pStyle w:val="Heading2"/>
        <w:ind w:firstLine="560" w:firstLineChars="200"/>
        <w:rPr>
          <w:rFonts w:ascii="仿宋" w:eastAsia="仿宋" w:hAnsi="仿宋" w:cs="仿宋" w:hint="eastAsia"/>
          <w:sz w:val="28"/>
          <w:lang w:eastAsia="zh-CN"/>
        </w:rPr>
      </w:pPr>
      <w:bookmarkStart w:id="16" w:name="_Toc287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在化肥农药项目中，我们致力于优化文档发布与分发过程，以确保信息的高效传递和团队间协作的顺畅进行。以下是我们采取的关键优化策略：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我们通过多渠道发布文档，包括电子邮件、化肥农药项目管理平台、内部网站等，以满足不同团队成员的偏好和需求。多渠道发布确保了信息的全面覆盖。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https://d.book118.com/998015051056006032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化肥农药项目规划设计方案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473EF"/>
    <w:rsid w:val="080473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1505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2024-01-28T15:32:00Z</dcterms:created>
  <dcterms:modified xsi:type="dcterms:W3CDTF">2024-01-28T15:32:22Z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18890850A53E4E8E91075B6E0E9E3906_11</vt:lpwstr>
  </property>
  <property fmtid="{D5CDD505-2E9C-101B-9397-08002B2CF9AE}" pid="3" name="KSOProductBuildVer">
    <vt:lpwstr>2052-12.1.0.16120</vt:lpwstr>
  </property>
</Properties>
</file>