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颜料项目规划设计纲要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4" w:history="1">
        <w:r>
          <w:rPr>
            <w:rFonts w:ascii="仿宋" w:eastAsia="仿宋" w:hAnsi="仿宋" w:cs="仿宋" w:hint="eastAsia"/>
            <w:lang w:eastAsia="zh-CN"/>
          </w:rPr>
          <w:t>前言</w:t>
        </w:r>
        <w:r>
          <w:tab/>
        </w:r>
        <w:r>
          <w:fldChar w:fldCharType="begin"/>
        </w:r>
        <w:r>
          <w:instrText xml:space="preserve"> PAGEREF _Toc1144 \h </w:instrText>
        </w:r>
        <w:r>
          <w:fldChar w:fldCharType="separate"/>
        </w:r>
        <w:r>
          <w:t>3</w:t>
        </w:r>
        <w:r>
          <w:fldChar w:fldCharType="end"/>
        </w:r>
      </w:hyperlink>
    </w:p>
    <w:p>
      <w:pPr>
        <w:pStyle w:val="TOC1"/>
        <w:tabs>
          <w:tab w:val="right" w:leader="dot" w:pos="8306"/>
        </w:tabs>
      </w:pPr>
      <w:hyperlink w:anchor="_Toc25328" w:history="1">
        <w:r>
          <w:rPr>
            <w:rFonts w:ascii="仿宋" w:eastAsia="仿宋" w:hAnsi="仿宋" w:cs="仿宋" w:hint="eastAsia"/>
            <w:lang w:eastAsia="zh-CN"/>
          </w:rPr>
          <w:t>一、市场分析、调研</w:t>
        </w:r>
        <w:r>
          <w:tab/>
        </w:r>
        <w:r>
          <w:fldChar w:fldCharType="begin"/>
        </w:r>
        <w:r>
          <w:instrText xml:space="preserve"> PAGEREF _Toc25328 \h </w:instrText>
        </w:r>
        <w:r>
          <w:fldChar w:fldCharType="separate"/>
        </w:r>
        <w:r>
          <w:t>3</w:t>
        </w:r>
        <w:r>
          <w:fldChar w:fldCharType="end"/>
        </w:r>
      </w:hyperlink>
    </w:p>
    <w:p>
      <w:pPr>
        <w:pStyle w:val="TOC2"/>
        <w:tabs>
          <w:tab w:val="right" w:leader="dot" w:pos="8306"/>
        </w:tabs>
      </w:pPr>
      <w:hyperlink w:anchor="_Toc30641" w:history="1">
        <w:r>
          <w:rPr>
            <w:rFonts w:ascii="仿宋" w:eastAsia="仿宋" w:hAnsi="仿宋" w:cs="仿宋" w:hint="eastAsia"/>
            <w:lang w:eastAsia="zh-CN"/>
          </w:rPr>
          <w:t>(一)、颜料行业分析</w:t>
        </w:r>
        <w:r>
          <w:tab/>
        </w:r>
        <w:r>
          <w:fldChar w:fldCharType="begin"/>
        </w:r>
        <w:r>
          <w:instrText xml:space="preserve"> PAGEREF _Toc30641 \h </w:instrText>
        </w:r>
        <w:r>
          <w:fldChar w:fldCharType="separate"/>
        </w:r>
        <w:r>
          <w:t>3</w:t>
        </w:r>
        <w:r>
          <w:fldChar w:fldCharType="end"/>
        </w:r>
      </w:hyperlink>
    </w:p>
    <w:p>
      <w:pPr>
        <w:pStyle w:val="TOC2"/>
        <w:tabs>
          <w:tab w:val="right" w:leader="dot" w:pos="8306"/>
        </w:tabs>
      </w:pPr>
      <w:hyperlink w:anchor="_Toc18720" w:history="1">
        <w:r>
          <w:rPr>
            <w:rFonts w:ascii="仿宋" w:eastAsia="仿宋" w:hAnsi="仿宋" w:cs="仿宋" w:hint="eastAsia"/>
            <w:lang w:eastAsia="zh-CN"/>
          </w:rPr>
          <w:t>(二)、颜料市场分析预测</w:t>
        </w:r>
        <w:r>
          <w:tab/>
        </w:r>
        <w:r>
          <w:fldChar w:fldCharType="begin"/>
        </w:r>
        <w:r>
          <w:instrText xml:space="preserve"> PAGEREF _Toc18720 \h </w:instrText>
        </w:r>
        <w:r>
          <w:fldChar w:fldCharType="separate"/>
        </w:r>
        <w:r>
          <w:t>4</w:t>
        </w:r>
        <w:r>
          <w:fldChar w:fldCharType="end"/>
        </w:r>
      </w:hyperlink>
    </w:p>
    <w:p>
      <w:pPr>
        <w:pStyle w:val="TOC1"/>
        <w:tabs>
          <w:tab w:val="right" w:leader="dot" w:pos="8306"/>
        </w:tabs>
      </w:pPr>
      <w:hyperlink w:anchor="_Toc1327" w:history="1">
        <w:r>
          <w:rPr>
            <w:rFonts w:ascii="仿宋" w:eastAsia="仿宋" w:hAnsi="仿宋" w:cs="仿宋" w:hint="eastAsia"/>
            <w:lang w:eastAsia="zh-CN"/>
          </w:rPr>
          <w:t>二、颜料项目选址可行性分析</w:t>
        </w:r>
        <w:r>
          <w:tab/>
        </w:r>
        <w:r>
          <w:fldChar w:fldCharType="begin"/>
        </w:r>
        <w:r>
          <w:instrText xml:space="preserve"> PAGEREF _Toc1327 \h </w:instrText>
        </w:r>
        <w:r>
          <w:fldChar w:fldCharType="separate"/>
        </w:r>
        <w:r>
          <w:t>4</w:t>
        </w:r>
        <w:r>
          <w:fldChar w:fldCharType="end"/>
        </w:r>
      </w:hyperlink>
    </w:p>
    <w:p>
      <w:pPr>
        <w:pStyle w:val="TOC2"/>
        <w:tabs>
          <w:tab w:val="right" w:leader="dot" w:pos="8306"/>
        </w:tabs>
      </w:pPr>
      <w:hyperlink w:anchor="_Toc24988" w:history="1">
        <w:r>
          <w:rPr>
            <w:rFonts w:ascii="仿宋" w:eastAsia="仿宋" w:hAnsi="仿宋" w:cs="仿宋" w:hint="eastAsia"/>
            <w:lang w:eastAsia="zh-CN"/>
          </w:rPr>
          <w:t>(一)、颜料项目选址</w:t>
        </w:r>
        <w:r>
          <w:tab/>
        </w:r>
        <w:r>
          <w:fldChar w:fldCharType="begin"/>
        </w:r>
        <w:r>
          <w:instrText xml:space="preserve"> PAGEREF _Toc24988 \h </w:instrText>
        </w:r>
        <w:r>
          <w:fldChar w:fldCharType="separate"/>
        </w:r>
        <w:r>
          <w:t>4</w:t>
        </w:r>
        <w:r>
          <w:fldChar w:fldCharType="end"/>
        </w:r>
      </w:hyperlink>
    </w:p>
    <w:p>
      <w:pPr>
        <w:pStyle w:val="TOC2"/>
        <w:tabs>
          <w:tab w:val="right" w:leader="dot" w:pos="8306"/>
        </w:tabs>
      </w:pPr>
      <w:hyperlink w:anchor="_Toc30071" w:history="1">
        <w:r>
          <w:rPr>
            <w:rFonts w:ascii="仿宋" w:eastAsia="仿宋" w:hAnsi="仿宋" w:cs="仿宋" w:hint="eastAsia"/>
            <w:lang w:eastAsia="zh-CN"/>
          </w:rPr>
          <w:t>(二)、用地控制指标</w:t>
        </w:r>
        <w:r>
          <w:tab/>
        </w:r>
        <w:r>
          <w:fldChar w:fldCharType="begin"/>
        </w:r>
        <w:r>
          <w:instrText xml:space="preserve"> PAGEREF _Toc30071 \h </w:instrText>
        </w:r>
        <w:r>
          <w:fldChar w:fldCharType="separate"/>
        </w:r>
        <w:r>
          <w:t>5</w:t>
        </w:r>
        <w:r>
          <w:fldChar w:fldCharType="end"/>
        </w:r>
      </w:hyperlink>
    </w:p>
    <w:p>
      <w:pPr>
        <w:pStyle w:val="TOC2"/>
        <w:tabs>
          <w:tab w:val="right" w:leader="dot" w:pos="8306"/>
        </w:tabs>
      </w:pPr>
      <w:hyperlink w:anchor="_Toc28079" w:history="1">
        <w:r>
          <w:rPr>
            <w:rFonts w:ascii="仿宋" w:eastAsia="仿宋" w:hAnsi="仿宋" w:cs="仿宋" w:hint="eastAsia"/>
            <w:lang w:eastAsia="zh-CN"/>
          </w:rPr>
          <w:t>(三)、节约用地措施</w:t>
        </w:r>
        <w:r>
          <w:tab/>
        </w:r>
        <w:r>
          <w:fldChar w:fldCharType="begin"/>
        </w:r>
        <w:r>
          <w:instrText xml:space="preserve"> PAGEREF _Toc28079 \h </w:instrText>
        </w:r>
        <w:r>
          <w:fldChar w:fldCharType="separate"/>
        </w:r>
        <w:r>
          <w:t>6</w:t>
        </w:r>
        <w:r>
          <w:fldChar w:fldCharType="end"/>
        </w:r>
      </w:hyperlink>
    </w:p>
    <w:p>
      <w:pPr>
        <w:pStyle w:val="TOC2"/>
        <w:tabs>
          <w:tab w:val="right" w:leader="dot" w:pos="8306"/>
        </w:tabs>
      </w:pPr>
      <w:hyperlink w:anchor="_Toc7194" w:history="1">
        <w:r>
          <w:rPr>
            <w:rFonts w:ascii="仿宋" w:eastAsia="仿宋" w:hAnsi="仿宋" w:cs="仿宋" w:hint="eastAsia"/>
            <w:lang w:eastAsia="zh-CN"/>
          </w:rPr>
          <w:t>(四)、总图布置方案</w:t>
        </w:r>
        <w:r>
          <w:tab/>
        </w:r>
        <w:r>
          <w:fldChar w:fldCharType="begin"/>
        </w:r>
        <w:r>
          <w:instrText xml:space="preserve"> PAGEREF _Toc7194 \h </w:instrText>
        </w:r>
        <w:r>
          <w:fldChar w:fldCharType="separate"/>
        </w:r>
        <w:r>
          <w:t>7</w:t>
        </w:r>
        <w:r>
          <w:fldChar w:fldCharType="end"/>
        </w:r>
      </w:hyperlink>
    </w:p>
    <w:p>
      <w:pPr>
        <w:pStyle w:val="TOC2"/>
        <w:tabs>
          <w:tab w:val="right" w:leader="dot" w:pos="8306"/>
        </w:tabs>
      </w:pPr>
      <w:hyperlink w:anchor="_Toc29779" w:history="1">
        <w:r>
          <w:rPr>
            <w:rFonts w:ascii="仿宋" w:eastAsia="仿宋" w:hAnsi="仿宋" w:cs="仿宋" w:hint="eastAsia"/>
            <w:lang w:eastAsia="zh-CN"/>
          </w:rPr>
          <w:t>(五)、选址综合评价</w:t>
        </w:r>
        <w:r>
          <w:tab/>
        </w:r>
        <w:r>
          <w:fldChar w:fldCharType="begin"/>
        </w:r>
        <w:r>
          <w:instrText xml:space="preserve"> PAGEREF _Toc29779 \h </w:instrText>
        </w:r>
        <w:r>
          <w:fldChar w:fldCharType="separate"/>
        </w:r>
        <w:r>
          <w:t>9</w:t>
        </w:r>
        <w:r>
          <w:fldChar w:fldCharType="end"/>
        </w:r>
      </w:hyperlink>
    </w:p>
    <w:p>
      <w:pPr>
        <w:pStyle w:val="TOC1"/>
        <w:tabs>
          <w:tab w:val="right" w:leader="dot" w:pos="8306"/>
        </w:tabs>
      </w:pPr>
      <w:hyperlink w:anchor="_Toc1838" w:history="1">
        <w:r>
          <w:rPr>
            <w:rFonts w:ascii="仿宋" w:eastAsia="仿宋" w:hAnsi="仿宋" w:cs="仿宋" w:hint="eastAsia"/>
            <w:lang w:eastAsia="zh-CN"/>
          </w:rPr>
          <w:t>三、颜料项目土建工程</w:t>
        </w:r>
        <w:r>
          <w:tab/>
        </w:r>
        <w:r>
          <w:fldChar w:fldCharType="begin"/>
        </w:r>
        <w:r>
          <w:instrText xml:space="preserve"> PAGEREF _Toc1838 \h </w:instrText>
        </w:r>
        <w:r>
          <w:fldChar w:fldCharType="separate"/>
        </w:r>
        <w:r>
          <w:t>10</w:t>
        </w:r>
        <w:r>
          <w:fldChar w:fldCharType="end"/>
        </w:r>
      </w:hyperlink>
    </w:p>
    <w:p>
      <w:pPr>
        <w:pStyle w:val="TOC2"/>
        <w:tabs>
          <w:tab w:val="right" w:leader="dot" w:pos="8306"/>
        </w:tabs>
      </w:pPr>
      <w:hyperlink w:anchor="_Toc27194" w:history="1">
        <w:r>
          <w:rPr>
            <w:rFonts w:ascii="仿宋" w:eastAsia="仿宋" w:hAnsi="仿宋" w:cs="仿宋" w:hint="eastAsia"/>
            <w:lang w:eastAsia="zh-CN"/>
          </w:rPr>
          <w:t>(一)、建筑工程设计原则</w:t>
        </w:r>
        <w:r>
          <w:tab/>
        </w:r>
        <w:r>
          <w:fldChar w:fldCharType="begin"/>
        </w:r>
        <w:r>
          <w:instrText xml:space="preserve"> PAGEREF _Toc27194 \h </w:instrText>
        </w:r>
        <w:r>
          <w:fldChar w:fldCharType="separate"/>
        </w:r>
        <w:r>
          <w:t>10</w:t>
        </w:r>
        <w:r>
          <w:fldChar w:fldCharType="end"/>
        </w:r>
      </w:hyperlink>
    </w:p>
    <w:p>
      <w:pPr>
        <w:pStyle w:val="TOC2"/>
        <w:tabs>
          <w:tab w:val="right" w:leader="dot" w:pos="8306"/>
        </w:tabs>
      </w:pPr>
      <w:hyperlink w:anchor="_Toc25516" w:history="1">
        <w:r>
          <w:rPr>
            <w:rFonts w:ascii="仿宋" w:eastAsia="仿宋" w:hAnsi="仿宋" w:cs="仿宋" w:hint="eastAsia"/>
            <w:lang w:eastAsia="zh-CN"/>
          </w:rPr>
          <w:t>(二)、土建工程设计年限及安全等级</w:t>
        </w:r>
        <w:r>
          <w:tab/>
        </w:r>
        <w:r>
          <w:fldChar w:fldCharType="begin"/>
        </w:r>
        <w:r>
          <w:instrText xml:space="preserve"> PAGEREF _Toc25516 \h </w:instrText>
        </w:r>
        <w:r>
          <w:fldChar w:fldCharType="separate"/>
        </w:r>
        <w:r>
          <w:t>11</w:t>
        </w:r>
        <w:r>
          <w:fldChar w:fldCharType="end"/>
        </w:r>
      </w:hyperlink>
    </w:p>
    <w:p>
      <w:pPr>
        <w:pStyle w:val="TOC2"/>
        <w:tabs>
          <w:tab w:val="right" w:leader="dot" w:pos="8306"/>
        </w:tabs>
      </w:pPr>
      <w:hyperlink w:anchor="_Toc28489" w:history="1">
        <w:r>
          <w:rPr>
            <w:rFonts w:ascii="仿宋" w:eastAsia="仿宋" w:hAnsi="仿宋" w:cs="仿宋" w:hint="eastAsia"/>
            <w:lang w:eastAsia="zh-CN"/>
          </w:rPr>
          <w:t>(三)、建筑工程设计总体要求</w:t>
        </w:r>
        <w:r>
          <w:tab/>
        </w:r>
        <w:r>
          <w:fldChar w:fldCharType="begin"/>
        </w:r>
        <w:r>
          <w:instrText xml:space="preserve"> PAGEREF _Toc28489 \h </w:instrText>
        </w:r>
        <w:r>
          <w:fldChar w:fldCharType="separate"/>
        </w:r>
        <w:r>
          <w:t>12</w:t>
        </w:r>
        <w:r>
          <w:fldChar w:fldCharType="end"/>
        </w:r>
      </w:hyperlink>
    </w:p>
    <w:p>
      <w:pPr>
        <w:pStyle w:val="TOC2"/>
        <w:tabs>
          <w:tab w:val="right" w:leader="dot" w:pos="8306"/>
        </w:tabs>
      </w:pPr>
      <w:hyperlink w:anchor="_Toc1415" w:history="1">
        <w:r>
          <w:rPr>
            <w:rFonts w:ascii="仿宋" w:eastAsia="仿宋" w:hAnsi="仿宋" w:cs="仿宋" w:hint="eastAsia"/>
            <w:lang w:eastAsia="zh-CN"/>
          </w:rPr>
          <w:t>(四)、土建工程建设指标</w:t>
        </w:r>
        <w:r>
          <w:tab/>
        </w:r>
        <w:r>
          <w:fldChar w:fldCharType="begin"/>
        </w:r>
        <w:r>
          <w:instrText xml:space="preserve"> PAGEREF _Toc1415 \h </w:instrText>
        </w:r>
        <w:r>
          <w:fldChar w:fldCharType="separate"/>
        </w:r>
        <w:r>
          <w:t>13</w:t>
        </w:r>
        <w:r>
          <w:fldChar w:fldCharType="end"/>
        </w:r>
      </w:hyperlink>
    </w:p>
    <w:p>
      <w:pPr>
        <w:pStyle w:val="TOC1"/>
        <w:tabs>
          <w:tab w:val="right" w:leader="dot" w:pos="8306"/>
        </w:tabs>
      </w:pPr>
      <w:hyperlink w:anchor="_Toc29885" w:history="1">
        <w:r>
          <w:rPr>
            <w:rFonts w:ascii="仿宋" w:eastAsia="仿宋" w:hAnsi="仿宋" w:cs="仿宋" w:hint="eastAsia"/>
            <w:lang w:eastAsia="zh-CN"/>
          </w:rPr>
          <w:t>四、产品规划分析</w:t>
        </w:r>
        <w:r>
          <w:tab/>
        </w:r>
        <w:r>
          <w:fldChar w:fldCharType="begin"/>
        </w:r>
        <w:r>
          <w:instrText xml:space="preserve"> PAGEREF _Toc29885 \h </w:instrText>
        </w:r>
        <w:r>
          <w:fldChar w:fldCharType="separate"/>
        </w:r>
        <w:r>
          <w:t>13</w:t>
        </w:r>
        <w:r>
          <w:fldChar w:fldCharType="end"/>
        </w:r>
      </w:hyperlink>
    </w:p>
    <w:p>
      <w:pPr>
        <w:pStyle w:val="TOC2"/>
        <w:tabs>
          <w:tab w:val="right" w:leader="dot" w:pos="8306"/>
        </w:tabs>
      </w:pPr>
      <w:hyperlink w:anchor="_Toc14780" w:history="1">
        <w:r>
          <w:rPr>
            <w:rFonts w:ascii="仿宋" w:eastAsia="仿宋" w:hAnsi="仿宋" w:cs="仿宋" w:hint="eastAsia"/>
            <w:lang w:eastAsia="zh-CN"/>
          </w:rPr>
          <w:t>(一)、产品规划</w:t>
        </w:r>
        <w:r>
          <w:tab/>
        </w:r>
        <w:r>
          <w:fldChar w:fldCharType="begin"/>
        </w:r>
        <w:r>
          <w:instrText xml:space="preserve"> PAGEREF _Toc14780 \h </w:instrText>
        </w:r>
        <w:r>
          <w:fldChar w:fldCharType="separate"/>
        </w:r>
        <w:r>
          <w:t>13</w:t>
        </w:r>
        <w:r>
          <w:fldChar w:fldCharType="end"/>
        </w:r>
      </w:hyperlink>
    </w:p>
    <w:p>
      <w:pPr>
        <w:pStyle w:val="TOC2"/>
        <w:tabs>
          <w:tab w:val="right" w:leader="dot" w:pos="8306"/>
        </w:tabs>
      </w:pPr>
      <w:hyperlink w:anchor="_Toc31115" w:history="1">
        <w:r>
          <w:rPr>
            <w:rFonts w:ascii="仿宋" w:eastAsia="仿宋" w:hAnsi="仿宋" w:cs="仿宋" w:hint="eastAsia"/>
            <w:lang w:eastAsia="zh-CN"/>
          </w:rPr>
          <w:t>(二)、建设规模</w:t>
        </w:r>
        <w:r>
          <w:tab/>
        </w:r>
        <w:r>
          <w:fldChar w:fldCharType="begin"/>
        </w:r>
        <w:r>
          <w:instrText xml:space="preserve"> PAGEREF _Toc31115 \h </w:instrText>
        </w:r>
        <w:r>
          <w:fldChar w:fldCharType="separate"/>
        </w:r>
        <w:r>
          <w:t>14</w:t>
        </w:r>
        <w:r>
          <w:fldChar w:fldCharType="end"/>
        </w:r>
      </w:hyperlink>
    </w:p>
    <w:p>
      <w:pPr>
        <w:pStyle w:val="TOC1"/>
        <w:tabs>
          <w:tab w:val="right" w:leader="dot" w:pos="8306"/>
        </w:tabs>
      </w:pPr>
      <w:hyperlink w:anchor="_Toc31150" w:history="1">
        <w:r>
          <w:rPr>
            <w:rFonts w:ascii="仿宋" w:eastAsia="仿宋" w:hAnsi="仿宋" w:cs="仿宋" w:hint="eastAsia"/>
            <w:lang w:eastAsia="zh-CN"/>
          </w:rPr>
          <w:t>五、颜料项目文档管理</w:t>
        </w:r>
        <w:r>
          <w:tab/>
        </w:r>
        <w:r>
          <w:fldChar w:fldCharType="begin"/>
        </w:r>
        <w:r>
          <w:instrText xml:space="preserve"> PAGEREF _Toc31150 \h </w:instrText>
        </w:r>
        <w:r>
          <w:fldChar w:fldCharType="separate"/>
        </w:r>
        <w:r>
          <w:t>15</w:t>
        </w:r>
        <w:r>
          <w:fldChar w:fldCharType="end"/>
        </w:r>
      </w:hyperlink>
    </w:p>
    <w:p>
      <w:pPr>
        <w:pStyle w:val="TOC2"/>
        <w:tabs>
          <w:tab w:val="right" w:leader="dot" w:pos="8306"/>
        </w:tabs>
      </w:pPr>
      <w:hyperlink w:anchor="_Toc14016" w:history="1">
        <w:r>
          <w:rPr>
            <w:rFonts w:ascii="仿宋" w:eastAsia="仿宋" w:hAnsi="仿宋" w:cs="仿宋" w:hint="eastAsia"/>
            <w:lang w:eastAsia="zh-CN"/>
          </w:rPr>
          <w:t>(一)、文档编制与审查</w:t>
        </w:r>
        <w:r>
          <w:tab/>
        </w:r>
        <w:r>
          <w:fldChar w:fldCharType="begin"/>
        </w:r>
        <w:r>
          <w:instrText xml:space="preserve"> PAGEREF _Toc14016 \h </w:instrText>
        </w:r>
        <w:r>
          <w:fldChar w:fldCharType="separate"/>
        </w:r>
        <w:r>
          <w:t>15</w:t>
        </w:r>
        <w:r>
          <w:fldChar w:fldCharType="end"/>
        </w:r>
      </w:hyperlink>
    </w:p>
    <w:p>
      <w:pPr>
        <w:pStyle w:val="TOC2"/>
        <w:tabs>
          <w:tab w:val="right" w:leader="dot" w:pos="8306"/>
        </w:tabs>
      </w:pPr>
      <w:hyperlink w:anchor="_Toc4743" w:history="1">
        <w:r>
          <w:rPr>
            <w:rFonts w:ascii="仿宋" w:eastAsia="仿宋" w:hAnsi="仿宋" w:cs="仿宋" w:hint="eastAsia"/>
            <w:lang w:eastAsia="zh-CN"/>
          </w:rPr>
          <w:t>(二)、文档发布与分发</w:t>
        </w:r>
        <w:r>
          <w:tab/>
        </w:r>
        <w:r>
          <w:fldChar w:fldCharType="begin"/>
        </w:r>
        <w:r>
          <w:instrText xml:space="preserve"> PAGEREF _Toc4743 \h </w:instrText>
        </w:r>
        <w:r>
          <w:fldChar w:fldCharType="separate"/>
        </w:r>
        <w:r>
          <w:t>16</w:t>
        </w:r>
        <w:r>
          <w:fldChar w:fldCharType="end"/>
        </w:r>
      </w:hyperlink>
    </w:p>
    <w:p>
      <w:pPr>
        <w:pStyle w:val="TOC2"/>
        <w:tabs>
          <w:tab w:val="right" w:leader="dot" w:pos="8306"/>
        </w:tabs>
      </w:pPr>
      <w:hyperlink w:anchor="_Toc9197" w:history="1">
        <w:r>
          <w:rPr>
            <w:rFonts w:ascii="仿宋" w:eastAsia="仿宋" w:hAnsi="仿宋" w:cs="仿宋" w:hint="eastAsia"/>
            <w:lang w:eastAsia="zh-CN"/>
          </w:rPr>
          <w:t>(三)、文档存档与归档</w:t>
        </w:r>
        <w:r>
          <w:tab/>
        </w:r>
        <w:r>
          <w:fldChar w:fldCharType="begin"/>
        </w:r>
        <w:r>
          <w:instrText xml:space="preserve"> PAGEREF _Toc9197 \h </w:instrText>
        </w:r>
        <w:r>
          <w:fldChar w:fldCharType="separate"/>
        </w:r>
        <w:r>
          <w:t>17</w:t>
        </w:r>
        <w:r>
          <w:fldChar w:fldCharType="end"/>
        </w:r>
      </w:hyperlink>
    </w:p>
    <w:p>
      <w:pPr>
        <w:pStyle w:val="TOC1"/>
        <w:tabs>
          <w:tab w:val="right" w:leader="dot" w:pos="8306"/>
        </w:tabs>
      </w:pPr>
      <w:hyperlink w:anchor="_Toc10357" w:history="1">
        <w:r>
          <w:rPr>
            <w:rFonts w:ascii="仿宋" w:eastAsia="仿宋" w:hAnsi="仿宋" w:cs="仿宋" w:hint="eastAsia"/>
            <w:lang w:eastAsia="zh-CN"/>
          </w:rPr>
          <w:t>六、颜料项目建设背景及必要性分析</w:t>
        </w:r>
        <w:r>
          <w:tab/>
        </w:r>
        <w:r>
          <w:fldChar w:fldCharType="begin"/>
        </w:r>
        <w:r>
          <w:instrText xml:space="preserve"> PAGEREF _Toc10357 \h </w:instrText>
        </w:r>
        <w:r>
          <w:fldChar w:fldCharType="separate"/>
        </w:r>
        <w:r>
          <w:t>18</w:t>
        </w:r>
        <w:r>
          <w:fldChar w:fldCharType="end"/>
        </w:r>
      </w:hyperlink>
    </w:p>
    <w:p>
      <w:pPr>
        <w:pStyle w:val="TOC2"/>
        <w:tabs>
          <w:tab w:val="right" w:leader="dot" w:pos="8306"/>
        </w:tabs>
      </w:pPr>
      <w:hyperlink w:anchor="_Toc15331" w:history="1">
        <w:r>
          <w:rPr>
            <w:rFonts w:ascii="仿宋" w:eastAsia="仿宋" w:hAnsi="仿宋" w:cs="仿宋" w:hint="eastAsia"/>
            <w:lang w:eastAsia="zh-CN"/>
          </w:rPr>
          <w:t>(一)、颜料项目背景分析</w:t>
        </w:r>
        <w:r>
          <w:tab/>
        </w:r>
        <w:r>
          <w:fldChar w:fldCharType="begin"/>
        </w:r>
        <w:r>
          <w:instrText xml:space="preserve"> PAGEREF _Toc15331 \h </w:instrText>
        </w:r>
        <w:r>
          <w:fldChar w:fldCharType="separate"/>
        </w:r>
        <w:r>
          <w:t>18</w:t>
        </w:r>
        <w:r>
          <w:fldChar w:fldCharType="end"/>
        </w:r>
      </w:hyperlink>
    </w:p>
    <w:p>
      <w:pPr>
        <w:pStyle w:val="TOC2"/>
        <w:tabs>
          <w:tab w:val="right" w:leader="dot" w:pos="8306"/>
        </w:tabs>
      </w:pPr>
      <w:hyperlink w:anchor="_Toc31993" w:history="1">
        <w:r>
          <w:rPr>
            <w:rFonts w:ascii="仿宋" w:eastAsia="仿宋" w:hAnsi="仿宋" w:cs="仿宋" w:hint="eastAsia"/>
            <w:lang w:eastAsia="zh-CN"/>
          </w:rPr>
          <w:t>(二)、颜料项目建设必要性分析</w:t>
        </w:r>
        <w:r>
          <w:tab/>
        </w:r>
        <w:r>
          <w:fldChar w:fldCharType="begin"/>
        </w:r>
        <w:r>
          <w:instrText xml:space="preserve"> PAGEREF _Toc31993 \h </w:instrText>
        </w:r>
        <w:r>
          <w:fldChar w:fldCharType="separate"/>
        </w:r>
        <w:r>
          <w:t>20</w:t>
        </w:r>
        <w:r>
          <w:fldChar w:fldCharType="end"/>
        </w:r>
      </w:hyperlink>
    </w:p>
    <w:p>
      <w:pPr>
        <w:pStyle w:val="TOC1"/>
        <w:tabs>
          <w:tab w:val="right" w:leader="dot" w:pos="8306"/>
        </w:tabs>
      </w:pPr>
      <w:hyperlink w:anchor="_Toc27716" w:history="1">
        <w:r>
          <w:rPr>
            <w:rFonts w:ascii="仿宋" w:eastAsia="仿宋" w:hAnsi="仿宋" w:cs="仿宋" w:hint="eastAsia"/>
            <w:lang w:eastAsia="zh-CN"/>
          </w:rPr>
          <w:t>七、颜料项目技术管理</w:t>
        </w:r>
        <w:r>
          <w:tab/>
        </w:r>
        <w:r>
          <w:fldChar w:fldCharType="begin"/>
        </w:r>
        <w:r>
          <w:instrText xml:space="preserve"> PAGEREF _Toc27716 \h </w:instrText>
        </w:r>
        <w:r>
          <w:fldChar w:fldCharType="separate"/>
        </w:r>
        <w:r>
          <w:t>21</w:t>
        </w:r>
        <w:r>
          <w:fldChar w:fldCharType="end"/>
        </w:r>
      </w:hyperlink>
    </w:p>
    <w:p>
      <w:pPr>
        <w:pStyle w:val="TOC2"/>
        <w:tabs>
          <w:tab w:val="right" w:leader="dot" w:pos="8306"/>
        </w:tabs>
      </w:pPr>
      <w:hyperlink w:anchor="_Toc22702" w:history="1">
        <w:r>
          <w:rPr>
            <w:rFonts w:ascii="仿宋" w:eastAsia="仿宋" w:hAnsi="仿宋" w:cs="仿宋" w:hint="eastAsia"/>
            <w:lang w:eastAsia="zh-CN"/>
          </w:rPr>
          <w:t>(一)、技术方案选用方向</w:t>
        </w:r>
        <w:r>
          <w:tab/>
        </w:r>
        <w:r>
          <w:fldChar w:fldCharType="begin"/>
        </w:r>
        <w:r>
          <w:instrText xml:space="preserve"> PAGEREF _Toc22702 \h </w:instrText>
        </w:r>
        <w:r>
          <w:fldChar w:fldCharType="separate"/>
        </w:r>
        <w:r>
          <w:t>21</w:t>
        </w:r>
        <w:r>
          <w:fldChar w:fldCharType="end"/>
        </w:r>
      </w:hyperlink>
    </w:p>
    <w:p>
      <w:pPr>
        <w:pStyle w:val="TOC2"/>
        <w:tabs>
          <w:tab w:val="right" w:leader="dot" w:pos="8306"/>
        </w:tabs>
      </w:pPr>
      <w:hyperlink w:anchor="_Toc11963" w:history="1">
        <w:r>
          <w:rPr>
            <w:rFonts w:ascii="仿宋" w:eastAsia="仿宋" w:hAnsi="仿宋" w:cs="仿宋" w:hint="eastAsia"/>
            <w:lang w:eastAsia="zh-CN"/>
          </w:rPr>
          <w:t>(二)、工艺技术方案选用原则</w:t>
        </w:r>
        <w:r>
          <w:tab/>
        </w:r>
        <w:r>
          <w:fldChar w:fldCharType="begin"/>
        </w:r>
        <w:r>
          <w:instrText xml:space="preserve"> PAGEREF _Toc11963 \h </w:instrText>
        </w:r>
        <w:r>
          <w:fldChar w:fldCharType="separate"/>
        </w:r>
        <w:r>
          <w:t>23</w:t>
        </w:r>
        <w:r>
          <w:fldChar w:fldCharType="end"/>
        </w:r>
      </w:hyperlink>
    </w:p>
    <w:p>
      <w:pPr>
        <w:pStyle w:val="TOC2"/>
        <w:tabs>
          <w:tab w:val="right" w:leader="dot" w:pos="8306"/>
        </w:tabs>
      </w:pPr>
      <w:hyperlink w:anchor="_Toc15400" w:history="1">
        <w:r>
          <w:rPr>
            <w:rFonts w:ascii="仿宋" w:eastAsia="仿宋" w:hAnsi="仿宋" w:cs="仿宋" w:hint="eastAsia"/>
            <w:lang w:eastAsia="zh-CN"/>
          </w:rPr>
          <w:t>(三)、工艺技术方案要求</w:t>
        </w:r>
        <w:r>
          <w:tab/>
        </w:r>
        <w:r>
          <w:fldChar w:fldCharType="begin"/>
        </w:r>
        <w:r>
          <w:instrText xml:space="preserve"> PAGEREF _Toc15400 \h </w:instrText>
        </w:r>
        <w:r>
          <w:fldChar w:fldCharType="separate"/>
        </w:r>
        <w:r>
          <w:t>25</w:t>
        </w:r>
        <w:r>
          <w:fldChar w:fldCharType="end"/>
        </w:r>
      </w:hyperlink>
    </w:p>
    <w:p>
      <w:pPr>
        <w:pStyle w:val="TOC1"/>
        <w:tabs>
          <w:tab w:val="right" w:leader="dot" w:pos="8306"/>
        </w:tabs>
      </w:pPr>
      <w:hyperlink w:anchor="_Toc214" w:history="1">
        <w:r>
          <w:rPr>
            <w:rFonts w:ascii="仿宋" w:eastAsia="仿宋" w:hAnsi="仿宋" w:cs="仿宋" w:hint="eastAsia"/>
            <w:lang w:eastAsia="zh-CN"/>
          </w:rPr>
          <w:t>八、颜料项目社会影响</w:t>
        </w:r>
        <w:r>
          <w:tab/>
        </w:r>
        <w:r>
          <w:fldChar w:fldCharType="begin"/>
        </w:r>
        <w:r>
          <w:instrText xml:space="preserve"> PAGEREF _Toc214 \h </w:instrText>
        </w:r>
        <w:r>
          <w:fldChar w:fldCharType="separate"/>
        </w:r>
        <w:r>
          <w:t>27</w:t>
        </w:r>
        <w:r>
          <w:fldChar w:fldCharType="end"/>
        </w:r>
      </w:hyperlink>
    </w:p>
    <w:p>
      <w:pPr>
        <w:pStyle w:val="TOC2"/>
        <w:tabs>
          <w:tab w:val="right" w:leader="dot" w:pos="8306"/>
        </w:tabs>
      </w:pPr>
      <w:hyperlink w:anchor="_Toc22744" w:history="1">
        <w:r>
          <w:rPr>
            <w:rFonts w:ascii="仿宋" w:eastAsia="仿宋" w:hAnsi="仿宋" w:cs="仿宋" w:hint="eastAsia"/>
            <w:lang w:eastAsia="zh-CN"/>
          </w:rPr>
          <w:t>(一)、社会责任与义务</w:t>
        </w:r>
        <w:r>
          <w:tab/>
        </w:r>
        <w:r>
          <w:fldChar w:fldCharType="begin"/>
        </w:r>
        <w:r>
          <w:instrText xml:space="preserve"> PAGEREF _Toc22744 \h </w:instrText>
        </w:r>
        <w:r>
          <w:fldChar w:fldCharType="separate"/>
        </w:r>
        <w:r>
          <w:t>27</w:t>
        </w:r>
        <w:r>
          <w:fldChar w:fldCharType="end"/>
        </w:r>
      </w:hyperlink>
    </w:p>
    <w:p>
      <w:pPr>
        <w:pStyle w:val="TOC2"/>
        <w:tabs>
          <w:tab w:val="right" w:leader="dot" w:pos="8306"/>
        </w:tabs>
      </w:pPr>
      <w:hyperlink w:anchor="_Toc22492" w:history="1">
        <w:r>
          <w:rPr>
            <w:rFonts w:ascii="仿宋" w:eastAsia="仿宋" w:hAnsi="仿宋" w:cs="仿宋" w:hint="eastAsia"/>
            <w:lang w:eastAsia="zh-CN"/>
          </w:rPr>
          <w:t>(二)、社会参与与沟通</w:t>
        </w:r>
        <w:r>
          <w:tab/>
        </w:r>
        <w:r>
          <w:fldChar w:fldCharType="begin"/>
        </w:r>
        <w:r>
          <w:instrText xml:space="preserve"> PAGEREF _Toc22492 \h </w:instrText>
        </w:r>
        <w:r>
          <w:fldChar w:fldCharType="separate"/>
        </w:r>
        <w:r>
          <w:t>28</w:t>
        </w:r>
        <w:r>
          <w:fldChar w:fldCharType="end"/>
        </w:r>
      </w:hyperlink>
    </w:p>
    <w:p>
      <w:pPr>
        <w:pStyle w:val="TOC1"/>
        <w:tabs>
          <w:tab w:val="right" w:leader="dot" w:pos="8306"/>
        </w:tabs>
      </w:pPr>
      <w:hyperlink w:anchor="_Toc6690" w:history="1">
        <w:r>
          <w:rPr>
            <w:rFonts w:ascii="仿宋" w:eastAsia="仿宋" w:hAnsi="仿宋" w:cs="仿宋" w:hint="eastAsia"/>
            <w:lang w:eastAsia="zh-CN"/>
          </w:rPr>
          <w:t>九、颜料项目人力资源管理</w:t>
        </w:r>
        <w:r>
          <w:tab/>
        </w:r>
        <w:r>
          <w:fldChar w:fldCharType="begin"/>
        </w:r>
        <w:r>
          <w:instrText xml:space="preserve"> PAGEREF _Toc6690 \h </w:instrText>
        </w:r>
        <w:r>
          <w:fldChar w:fldCharType="separate"/>
        </w:r>
        <w:r>
          <w:t>28</w:t>
        </w:r>
        <w:r>
          <w:fldChar w:fldCharType="end"/>
        </w:r>
      </w:hyperlink>
    </w:p>
    <w:p>
      <w:pPr>
        <w:pStyle w:val="TOC2"/>
        <w:tabs>
          <w:tab w:val="right" w:leader="dot" w:pos="8306"/>
        </w:tabs>
      </w:pPr>
      <w:hyperlink w:anchor="_Toc22543" w:history="1">
        <w:r>
          <w:rPr>
            <w:rFonts w:ascii="仿宋" w:eastAsia="仿宋" w:hAnsi="仿宋" w:cs="仿宋" w:hint="eastAsia"/>
            <w:lang w:eastAsia="zh-CN"/>
          </w:rPr>
          <w:t>(一)、建立健全的预算管理制度</w:t>
        </w:r>
        <w:r>
          <w:tab/>
        </w:r>
        <w:r>
          <w:fldChar w:fldCharType="begin"/>
        </w:r>
        <w:r>
          <w:instrText xml:space="preserve"> PAGEREF _Toc22543 \h </w:instrText>
        </w:r>
        <w:r>
          <w:fldChar w:fldCharType="separate"/>
        </w:r>
        <w:r>
          <w:t>28</w:t>
        </w:r>
        <w:r>
          <w:fldChar w:fldCharType="end"/>
        </w:r>
      </w:hyperlink>
    </w:p>
    <w:p>
      <w:pPr>
        <w:pStyle w:val="TOC2"/>
        <w:tabs>
          <w:tab w:val="right" w:leader="dot" w:pos="8306"/>
        </w:tabs>
      </w:pPr>
      <w:hyperlink w:anchor="_Toc2047" w:history="1">
        <w:r>
          <w:rPr>
            <w:rFonts w:ascii="仿宋" w:eastAsia="仿宋" w:hAnsi="仿宋" w:cs="仿宋" w:hint="eastAsia"/>
            <w:lang w:eastAsia="zh-CN"/>
          </w:rPr>
          <w:t>(二)、加强资金流动监控</w:t>
        </w:r>
        <w:r>
          <w:tab/>
        </w:r>
        <w:r>
          <w:fldChar w:fldCharType="begin"/>
        </w:r>
        <w:r>
          <w:instrText xml:space="preserve"> PAGEREF _Toc2047 \h </w:instrText>
        </w:r>
        <w:r>
          <w:fldChar w:fldCharType="separate"/>
        </w:r>
        <w:r>
          <w:t>30</w:t>
        </w:r>
        <w:r>
          <w:fldChar w:fldCharType="end"/>
        </w:r>
      </w:hyperlink>
    </w:p>
    <w:p>
      <w:pPr>
        <w:pStyle w:val="TOC2"/>
        <w:tabs>
          <w:tab w:val="right" w:leader="dot" w:pos="8306"/>
        </w:tabs>
      </w:pPr>
      <w:hyperlink w:anchor="_Toc4919" w:history="1">
        <w:r>
          <w:rPr>
            <w:rFonts w:ascii="仿宋" w:eastAsia="仿宋" w:hAnsi="仿宋" w:cs="仿宋" w:hint="eastAsia"/>
            <w:lang w:eastAsia="zh-CN"/>
          </w:rPr>
          <w:t>(三)、制定完善的风险控制机制</w:t>
        </w:r>
        <w:r>
          <w:tab/>
        </w:r>
        <w:r>
          <w:fldChar w:fldCharType="begin"/>
        </w:r>
        <w:r>
          <w:instrText xml:space="preserve"> PAGEREF _Toc4919 \h </w:instrText>
        </w:r>
        <w:r>
          <w:fldChar w:fldCharType="separate"/>
        </w:r>
        <w:r>
          <w:t>31</w:t>
        </w:r>
        <w:r>
          <w:fldChar w:fldCharType="end"/>
        </w:r>
      </w:hyperlink>
    </w:p>
    <w:p>
      <w:pPr>
        <w:pStyle w:val="TOC2"/>
        <w:tabs>
          <w:tab w:val="right" w:leader="dot" w:pos="8306"/>
        </w:tabs>
      </w:pPr>
      <w:hyperlink w:anchor="_Toc22504" w:history="1">
        <w:r>
          <w:rPr>
            <w:rFonts w:ascii="仿宋" w:eastAsia="仿宋" w:hAnsi="仿宋" w:cs="仿宋" w:hint="eastAsia"/>
            <w:lang w:eastAsia="zh-CN"/>
          </w:rPr>
          <w:t>(四)、优化成本管理</w:t>
        </w:r>
        <w:r>
          <w:tab/>
        </w:r>
        <w:r>
          <w:fldChar w:fldCharType="begin"/>
        </w:r>
        <w:r>
          <w:instrText xml:space="preserve"> PAGEREF _Toc22504 \h </w:instrText>
        </w:r>
        <w:r>
          <w:fldChar w:fldCharType="separate"/>
        </w:r>
        <w:r>
          <w:t>32</w:t>
        </w:r>
        <w:r>
          <w:fldChar w:fldCharType="end"/>
        </w:r>
      </w:hyperlink>
    </w:p>
    <w:p>
      <w:pPr>
        <w:pStyle w:val="TOC1"/>
        <w:tabs>
          <w:tab w:val="right" w:leader="dot" w:pos="8306"/>
        </w:tabs>
      </w:pPr>
      <w:hyperlink w:anchor="_Toc28790" w:history="1">
        <w:r>
          <w:rPr>
            <w:rFonts w:ascii="仿宋" w:eastAsia="仿宋" w:hAnsi="仿宋" w:cs="仿宋" w:hint="eastAsia"/>
            <w:lang w:eastAsia="zh-CN"/>
          </w:rPr>
          <w:t>十、颜料项目人力资源培养与发展</w:t>
        </w:r>
        <w:r>
          <w:tab/>
        </w:r>
        <w:r>
          <w:fldChar w:fldCharType="begin"/>
        </w:r>
        <w:r>
          <w:instrText xml:space="preserve"> PAGEREF _Toc28790 \h </w:instrText>
        </w:r>
        <w:r>
          <w:fldChar w:fldCharType="separate"/>
        </w:r>
        <w:r>
          <w:t>34</w:t>
        </w:r>
        <w:r>
          <w:fldChar w:fldCharType="end"/>
        </w:r>
      </w:hyperlink>
    </w:p>
    <w:p>
      <w:pPr>
        <w:pStyle w:val="TOC2"/>
        <w:tabs>
          <w:tab w:val="right" w:leader="dot" w:pos="8306"/>
        </w:tabs>
      </w:pPr>
      <w:hyperlink w:anchor="_Toc26077" w:history="1">
        <w:r>
          <w:rPr>
            <w:rFonts w:ascii="仿宋" w:eastAsia="仿宋" w:hAnsi="仿宋" w:cs="仿宋" w:hint="eastAsia"/>
            <w:lang w:eastAsia="zh-CN"/>
          </w:rPr>
          <w:t>(一)、人才需求与规划</w:t>
        </w:r>
        <w:r>
          <w:tab/>
        </w:r>
        <w:r>
          <w:fldChar w:fldCharType="begin"/>
        </w:r>
        <w:r>
          <w:instrText xml:space="preserve"> PAGEREF _Toc26077 \h </w:instrText>
        </w:r>
        <w:r>
          <w:fldChar w:fldCharType="separate"/>
        </w:r>
        <w:r>
          <w:t>34</w:t>
        </w:r>
        <w:r>
          <w:fldChar w:fldCharType="end"/>
        </w:r>
      </w:hyperlink>
    </w:p>
    <w:p>
      <w:pPr>
        <w:pStyle w:val="TOC2"/>
        <w:tabs>
          <w:tab w:val="right" w:leader="dot" w:pos="8306"/>
        </w:tabs>
      </w:pPr>
      <w:hyperlink w:anchor="_Toc12199" w:history="1">
        <w:r>
          <w:rPr>
            <w:rFonts w:ascii="仿宋" w:eastAsia="仿宋" w:hAnsi="仿宋" w:cs="仿宋" w:hint="eastAsia"/>
            <w:lang w:eastAsia="zh-CN"/>
          </w:rPr>
          <w:t>(二)、培训与发展计划</w:t>
        </w:r>
        <w:r>
          <w:tab/>
        </w:r>
        <w:r>
          <w:fldChar w:fldCharType="begin"/>
        </w:r>
        <w:r>
          <w:instrText xml:space="preserve"> PAGEREF _Toc12199 \h </w:instrText>
        </w:r>
        <w:r>
          <w:fldChar w:fldCharType="separate"/>
        </w:r>
        <w:r>
          <w:t>34</w:t>
        </w:r>
        <w:r>
          <w:fldChar w:fldCharType="end"/>
        </w:r>
      </w:hyperlink>
    </w:p>
    <w:p>
      <w:pPr>
        <w:pStyle w:val="TOC1"/>
        <w:tabs>
          <w:tab w:val="right" w:leader="dot" w:pos="8306"/>
        </w:tabs>
      </w:pPr>
      <w:hyperlink w:anchor="_Toc24250" w:history="1">
        <w:r>
          <w:rPr>
            <w:rFonts w:ascii="仿宋" w:eastAsia="仿宋" w:hAnsi="仿宋" w:cs="仿宋" w:hint="eastAsia"/>
            <w:lang w:eastAsia="zh-CN"/>
          </w:rPr>
          <w:t>十一、生产安全保护</w:t>
        </w:r>
        <w:r>
          <w:tab/>
        </w:r>
        <w:r>
          <w:fldChar w:fldCharType="begin"/>
        </w:r>
        <w:r>
          <w:instrText xml:space="preserve"> PAGEREF _Toc24250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79" w:history="1">
        <w:r>
          <w:rPr>
            <w:rFonts w:ascii="仿宋" w:eastAsia="仿宋" w:hAnsi="仿宋" w:cs="仿宋" w:hint="eastAsia"/>
            <w:lang w:eastAsia="zh-CN"/>
          </w:rPr>
          <w:t>(一)、消防安全</w:t>
        </w:r>
        <w:r>
          <w:tab/>
        </w:r>
        <w:r>
          <w:fldChar w:fldCharType="begin"/>
        </w:r>
        <w:r>
          <w:instrText xml:space="preserve"> PAGEREF _Toc19679 \h </w:instrText>
        </w:r>
        <w:r>
          <w:fldChar w:fldCharType="separate"/>
        </w:r>
        <w:r>
          <w:t>35</w:t>
        </w:r>
        <w:r>
          <w:fldChar w:fldCharType="end"/>
        </w:r>
      </w:hyperlink>
    </w:p>
    <w:p>
      <w:pPr>
        <w:pStyle w:val="TOC2"/>
        <w:tabs>
          <w:tab w:val="right" w:leader="dot" w:pos="8306"/>
        </w:tabs>
      </w:pPr>
      <w:hyperlink w:anchor="_Toc28229" w:history="1">
        <w:r>
          <w:rPr>
            <w:rFonts w:ascii="仿宋" w:eastAsia="仿宋" w:hAnsi="仿宋" w:cs="仿宋" w:hint="eastAsia"/>
            <w:lang w:eastAsia="zh-CN"/>
          </w:rPr>
          <w:t>(二)、防火防爆总图布置措施</w:t>
        </w:r>
        <w:r>
          <w:tab/>
        </w:r>
        <w:r>
          <w:fldChar w:fldCharType="begin"/>
        </w:r>
        <w:r>
          <w:instrText xml:space="preserve"> PAGEREF _Toc28229 \h </w:instrText>
        </w:r>
        <w:r>
          <w:fldChar w:fldCharType="separate"/>
        </w:r>
        <w:r>
          <w:t>36</w:t>
        </w:r>
        <w:r>
          <w:fldChar w:fldCharType="end"/>
        </w:r>
      </w:hyperlink>
    </w:p>
    <w:p>
      <w:pPr>
        <w:pStyle w:val="TOC2"/>
        <w:tabs>
          <w:tab w:val="right" w:leader="dot" w:pos="8306"/>
        </w:tabs>
      </w:pPr>
      <w:hyperlink w:anchor="_Toc27846" w:history="1">
        <w:r>
          <w:rPr>
            <w:rFonts w:ascii="仿宋" w:eastAsia="仿宋" w:hAnsi="仿宋" w:cs="仿宋" w:hint="eastAsia"/>
            <w:lang w:eastAsia="zh-CN"/>
          </w:rPr>
          <w:t>(三)、自然灾害防范措施</w:t>
        </w:r>
        <w:r>
          <w:tab/>
        </w:r>
        <w:r>
          <w:fldChar w:fldCharType="begin"/>
        </w:r>
        <w:r>
          <w:instrText xml:space="preserve"> PAGEREF _Toc27846 \h </w:instrText>
        </w:r>
        <w:r>
          <w:fldChar w:fldCharType="separate"/>
        </w:r>
        <w:r>
          <w:t>37</w:t>
        </w:r>
        <w:r>
          <w:fldChar w:fldCharType="end"/>
        </w:r>
      </w:hyperlink>
    </w:p>
    <w:p>
      <w:pPr>
        <w:pStyle w:val="TOC2"/>
        <w:tabs>
          <w:tab w:val="right" w:leader="dot" w:pos="8306"/>
        </w:tabs>
      </w:pPr>
      <w:hyperlink w:anchor="_Toc5781" w:history="1">
        <w:r>
          <w:rPr>
            <w:rFonts w:ascii="仿宋" w:eastAsia="仿宋" w:hAnsi="仿宋" w:cs="仿宋" w:hint="eastAsia"/>
            <w:lang w:eastAsia="zh-CN"/>
          </w:rPr>
          <w:t>(四)、安全色及安全标志使用要求</w:t>
        </w:r>
        <w:r>
          <w:tab/>
        </w:r>
        <w:r>
          <w:fldChar w:fldCharType="begin"/>
        </w:r>
        <w:r>
          <w:instrText xml:space="preserve"> PAGEREF _Toc5781 \h </w:instrText>
        </w:r>
        <w:r>
          <w:fldChar w:fldCharType="separate"/>
        </w:r>
        <w:r>
          <w:t>38</w:t>
        </w:r>
        <w:r>
          <w:fldChar w:fldCharType="end"/>
        </w:r>
      </w:hyperlink>
    </w:p>
    <w:p>
      <w:pPr>
        <w:pStyle w:val="TOC2"/>
        <w:tabs>
          <w:tab w:val="right" w:leader="dot" w:pos="8306"/>
        </w:tabs>
      </w:pPr>
      <w:hyperlink w:anchor="_Toc225" w:history="1">
        <w:r>
          <w:rPr>
            <w:rFonts w:ascii="仿宋" w:eastAsia="仿宋" w:hAnsi="仿宋" w:cs="仿宋" w:hint="eastAsia"/>
            <w:lang w:eastAsia="zh-CN"/>
          </w:rPr>
          <w:t>(五)、防尘防毒措施</w:t>
        </w:r>
        <w:r>
          <w:tab/>
        </w:r>
        <w:r>
          <w:fldChar w:fldCharType="begin"/>
        </w:r>
        <w:r>
          <w:instrText xml:space="preserve"> PAGEREF _Toc225 \h </w:instrText>
        </w:r>
        <w:r>
          <w:fldChar w:fldCharType="separate"/>
        </w:r>
        <w:r>
          <w:t>39</w:t>
        </w:r>
        <w:r>
          <w:fldChar w:fldCharType="end"/>
        </w:r>
      </w:hyperlink>
    </w:p>
    <w:p>
      <w:pPr>
        <w:pStyle w:val="TOC2"/>
        <w:tabs>
          <w:tab w:val="right" w:leader="dot" w:pos="8306"/>
        </w:tabs>
      </w:pPr>
      <w:hyperlink w:anchor="_Toc17346" w:history="1">
        <w:r>
          <w:rPr>
            <w:rFonts w:ascii="仿宋" w:eastAsia="仿宋" w:hAnsi="仿宋" w:cs="仿宋" w:hint="eastAsia"/>
            <w:lang w:eastAsia="zh-CN"/>
          </w:rPr>
          <w:t>(六)、防静电、触电防护及防雷措施</w:t>
        </w:r>
        <w:r>
          <w:tab/>
        </w:r>
        <w:r>
          <w:fldChar w:fldCharType="begin"/>
        </w:r>
        <w:r>
          <w:instrText xml:space="preserve"> PAGEREF _Toc17346 \h </w:instrText>
        </w:r>
        <w:r>
          <w:fldChar w:fldCharType="separate"/>
        </w:r>
        <w:r>
          <w:t>40</w:t>
        </w:r>
        <w:r>
          <w:fldChar w:fldCharType="end"/>
        </w:r>
      </w:hyperlink>
    </w:p>
    <w:p>
      <w:pPr>
        <w:pStyle w:val="TOC2"/>
        <w:tabs>
          <w:tab w:val="right" w:leader="dot" w:pos="8306"/>
        </w:tabs>
      </w:pPr>
      <w:hyperlink w:anchor="_Toc2821" w:history="1">
        <w:r>
          <w:rPr>
            <w:rFonts w:ascii="仿宋" w:eastAsia="仿宋" w:hAnsi="仿宋" w:cs="仿宋" w:hint="eastAsia"/>
            <w:lang w:eastAsia="zh-CN"/>
          </w:rPr>
          <w:t>(七)、机械设备安全保障措施</w:t>
        </w:r>
        <w:r>
          <w:tab/>
        </w:r>
        <w:r>
          <w:fldChar w:fldCharType="begin"/>
        </w:r>
        <w:r>
          <w:instrText xml:space="preserve"> PAGEREF _Toc2821 \h </w:instrText>
        </w:r>
        <w:r>
          <w:fldChar w:fldCharType="separate"/>
        </w:r>
        <w:r>
          <w:t>41</w:t>
        </w:r>
        <w:r>
          <w:fldChar w:fldCharType="end"/>
        </w:r>
      </w:hyperlink>
    </w:p>
    <w:p>
      <w:pPr>
        <w:pStyle w:val="TOC1"/>
        <w:tabs>
          <w:tab w:val="right" w:leader="dot" w:pos="8306"/>
        </w:tabs>
      </w:pPr>
      <w:hyperlink w:anchor="_Toc1531" w:history="1">
        <w:r>
          <w:rPr>
            <w:rFonts w:ascii="仿宋" w:eastAsia="仿宋" w:hAnsi="仿宋" w:cs="仿宋" w:hint="eastAsia"/>
            <w:lang w:eastAsia="zh-CN"/>
          </w:rPr>
          <w:t>十二、颜料项目财务管理</w:t>
        </w:r>
        <w:r>
          <w:tab/>
        </w:r>
        <w:r>
          <w:fldChar w:fldCharType="begin"/>
        </w:r>
        <w:r>
          <w:instrText xml:space="preserve"> PAGEREF _Toc1531 \h </w:instrText>
        </w:r>
        <w:r>
          <w:fldChar w:fldCharType="separate"/>
        </w:r>
        <w:r>
          <w:t>42</w:t>
        </w:r>
        <w:r>
          <w:fldChar w:fldCharType="end"/>
        </w:r>
      </w:hyperlink>
    </w:p>
    <w:p>
      <w:pPr>
        <w:pStyle w:val="TOC2"/>
        <w:tabs>
          <w:tab w:val="right" w:leader="dot" w:pos="8306"/>
        </w:tabs>
      </w:pPr>
      <w:hyperlink w:anchor="_Toc24970" w:history="1">
        <w:r>
          <w:rPr>
            <w:rFonts w:ascii="仿宋" w:eastAsia="仿宋" w:hAnsi="仿宋" w:cs="仿宋" w:hint="eastAsia"/>
            <w:lang w:eastAsia="zh-CN"/>
          </w:rPr>
          <w:t>(一)、资金需求大</w:t>
        </w:r>
        <w:r>
          <w:tab/>
        </w:r>
        <w:r>
          <w:fldChar w:fldCharType="begin"/>
        </w:r>
        <w:r>
          <w:instrText xml:space="preserve"> PAGEREF _Toc24970 \h </w:instrText>
        </w:r>
        <w:r>
          <w:fldChar w:fldCharType="separate"/>
        </w:r>
        <w:r>
          <w:t>42</w:t>
        </w:r>
        <w:r>
          <w:fldChar w:fldCharType="end"/>
        </w:r>
      </w:hyperlink>
    </w:p>
    <w:p>
      <w:pPr>
        <w:pStyle w:val="TOC2"/>
        <w:tabs>
          <w:tab w:val="right" w:leader="dot" w:pos="8306"/>
        </w:tabs>
      </w:pPr>
      <w:hyperlink w:anchor="_Toc28027" w:history="1">
        <w:r>
          <w:rPr>
            <w:rFonts w:ascii="仿宋" w:eastAsia="仿宋" w:hAnsi="仿宋" w:cs="仿宋" w:hint="eastAsia"/>
            <w:lang w:eastAsia="zh-CN"/>
          </w:rPr>
          <w:t>(二)、研发周期长</w:t>
        </w:r>
        <w:r>
          <w:tab/>
        </w:r>
        <w:r>
          <w:fldChar w:fldCharType="begin"/>
        </w:r>
        <w:r>
          <w:instrText xml:space="preserve"> PAGEREF _Toc28027 \h </w:instrText>
        </w:r>
        <w:r>
          <w:fldChar w:fldCharType="separate"/>
        </w:r>
        <w:r>
          <w:t>43</w:t>
        </w:r>
        <w:r>
          <w:fldChar w:fldCharType="end"/>
        </w:r>
      </w:hyperlink>
    </w:p>
    <w:p>
      <w:pPr>
        <w:pStyle w:val="TOC2"/>
        <w:tabs>
          <w:tab w:val="right" w:leader="dot" w:pos="8306"/>
        </w:tabs>
      </w:pPr>
      <w:hyperlink w:anchor="_Toc8700" w:history="1">
        <w:r>
          <w:rPr>
            <w:rFonts w:ascii="仿宋" w:eastAsia="仿宋" w:hAnsi="仿宋" w:cs="仿宋" w:hint="eastAsia"/>
            <w:lang w:eastAsia="zh-CN"/>
          </w:rPr>
          <w:t>(三)、市场风险大</w:t>
        </w:r>
        <w:r>
          <w:tab/>
        </w:r>
        <w:r>
          <w:fldChar w:fldCharType="begin"/>
        </w:r>
        <w:r>
          <w:instrText xml:space="preserve"> PAGEREF _Toc8700 \h </w:instrText>
        </w:r>
        <w:r>
          <w:fldChar w:fldCharType="separate"/>
        </w:r>
        <w:r>
          <w:t>45</w:t>
        </w:r>
        <w:r>
          <w:fldChar w:fldCharType="end"/>
        </w:r>
      </w:hyperlink>
    </w:p>
    <w:p>
      <w:pPr>
        <w:pStyle w:val="TOC2"/>
        <w:tabs>
          <w:tab w:val="right" w:leader="dot" w:pos="8306"/>
        </w:tabs>
      </w:pPr>
      <w:hyperlink w:anchor="_Toc7922" w:history="1">
        <w:r>
          <w:rPr>
            <w:rFonts w:ascii="仿宋" w:eastAsia="仿宋" w:hAnsi="仿宋" w:cs="仿宋" w:hint="eastAsia"/>
            <w:lang w:eastAsia="zh-CN"/>
          </w:rPr>
          <w:t>(四)、利润率高</w:t>
        </w:r>
        <w:r>
          <w:tab/>
        </w:r>
        <w:r>
          <w:fldChar w:fldCharType="begin"/>
        </w:r>
        <w:r>
          <w:instrText xml:space="preserve"> PAGEREF _Toc7922 \h </w:instrText>
        </w:r>
        <w:r>
          <w:fldChar w:fldCharType="separate"/>
        </w:r>
        <w:r>
          <w:t>47</w:t>
        </w:r>
        <w:r>
          <w:fldChar w:fldCharType="end"/>
        </w:r>
      </w:hyperlink>
    </w:p>
    <w:p>
      <w:pPr>
        <w:pStyle w:val="TOC1"/>
        <w:tabs>
          <w:tab w:val="right" w:leader="dot" w:pos="8306"/>
        </w:tabs>
      </w:pPr>
      <w:hyperlink w:anchor="_Toc11858" w:history="1">
        <w:r>
          <w:rPr>
            <w:rFonts w:ascii="仿宋" w:eastAsia="仿宋" w:hAnsi="仿宋" w:cs="仿宋" w:hint="eastAsia"/>
            <w:lang w:eastAsia="zh-CN"/>
          </w:rPr>
          <w:t>十三、营销与推广策略</w:t>
        </w:r>
        <w:r>
          <w:tab/>
        </w:r>
        <w:r>
          <w:fldChar w:fldCharType="begin"/>
        </w:r>
        <w:r>
          <w:instrText xml:space="preserve"> PAGEREF _Toc11858 \h </w:instrText>
        </w:r>
        <w:r>
          <w:fldChar w:fldCharType="separate"/>
        </w:r>
        <w:r>
          <w:t>49</w:t>
        </w:r>
        <w:r>
          <w:fldChar w:fldCharType="end"/>
        </w:r>
      </w:hyperlink>
    </w:p>
    <w:p>
      <w:pPr>
        <w:pStyle w:val="TOC2"/>
        <w:tabs>
          <w:tab w:val="right" w:leader="dot" w:pos="8306"/>
        </w:tabs>
      </w:pPr>
      <w:hyperlink w:anchor="_Toc11353" w:history="1">
        <w:r>
          <w:rPr>
            <w:rFonts w:ascii="仿宋" w:eastAsia="仿宋" w:hAnsi="仿宋" w:cs="仿宋" w:hint="eastAsia"/>
            <w:lang w:eastAsia="zh-CN"/>
          </w:rPr>
          <w:t>(一)、产品/服务定位与特点</w:t>
        </w:r>
        <w:r>
          <w:tab/>
        </w:r>
        <w:r>
          <w:fldChar w:fldCharType="begin"/>
        </w:r>
        <w:r>
          <w:instrText xml:space="preserve"> PAGEREF _Toc11353 \h </w:instrText>
        </w:r>
        <w:r>
          <w:fldChar w:fldCharType="separate"/>
        </w:r>
        <w:r>
          <w:t>49</w:t>
        </w:r>
        <w:r>
          <w:fldChar w:fldCharType="end"/>
        </w:r>
      </w:hyperlink>
    </w:p>
    <w:p>
      <w:pPr>
        <w:pStyle w:val="TOC2"/>
        <w:tabs>
          <w:tab w:val="right" w:leader="dot" w:pos="8306"/>
        </w:tabs>
      </w:pPr>
      <w:hyperlink w:anchor="_Toc12542" w:history="1">
        <w:r>
          <w:rPr>
            <w:rFonts w:ascii="仿宋" w:eastAsia="仿宋" w:hAnsi="仿宋" w:cs="仿宋" w:hint="eastAsia"/>
            <w:lang w:eastAsia="zh-CN"/>
          </w:rPr>
          <w:t>(二)、市场定位与竞争分析</w:t>
        </w:r>
        <w:r>
          <w:tab/>
        </w:r>
        <w:r>
          <w:fldChar w:fldCharType="begin"/>
        </w:r>
        <w:r>
          <w:instrText xml:space="preserve"> PAGEREF _Toc12542 \h </w:instrText>
        </w:r>
        <w:r>
          <w:fldChar w:fldCharType="separate"/>
        </w:r>
        <w:r>
          <w:t>50</w:t>
        </w:r>
        <w:r>
          <w:fldChar w:fldCharType="end"/>
        </w:r>
      </w:hyperlink>
    </w:p>
    <w:p>
      <w:pPr>
        <w:pStyle w:val="TOC2"/>
        <w:tabs>
          <w:tab w:val="right" w:leader="dot" w:pos="8306"/>
        </w:tabs>
      </w:pPr>
      <w:hyperlink w:anchor="_Toc23887" w:history="1">
        <w:r>
          <w:rPr>
            <w:rFonts w:ascii="仿宋" w:eastAsia="仿宋" w:hAnsi="仿宋" w:cs="仿宋" w:hint="eastAsia"/>
            <w:lang w:eastAsia="zh-CN"/>
          </w:rPr>
          <w:t>(三)、营销渠道与策略</w:t>
        </w:r>
        <w:r>
          <w:tab/>
        </w:r>
        <w:r>
          <w:fldChar w:fldCharType="begin"/>
        </w:r>
        <w:r>
          <w:instrText xml:space="preserve"> PAGEREF _Toc23887 \h </w:instrText>
        </w:r>
        <w:r>
          <w:fldChar w:fldCharType="separate"/>
        </w:r>
        <w:r>
          <w:t>52</w:t>
        </w:r>
        <w:r>
          <w:fldChar w:fldCharType="end"/>
        </w:r>
      </w:hyperlink>
    </w:p>
    <w:p>
      <w:pPr>
        <w:pStyle w:val="TOC2"/>
        <w:tabs>
          <w:tab w:val="right" w:leader="dot" w:pos="8306"/>
        </w:tabs>
      </w:pPr>
      <w:hyperlink w:anchor="_Toc17998" w:history="1">
        <w:r>
          <w:rPr>
            <w:rFonts w:ascii="仿宋" w:eastAsia="仿宋" w:hAnsi="仿宋" w:cs="仿宋" w:hint="eastAsia"/>
            <w:lang w:eastAsia="zh-CN"/>
          </w:rPr>
          <w:t>(四)、推广与宣传活动</w:t>
        </w:r>
        <w:r>
          <w:tab/>
        </w:r>
        <w:r>
          <w:fldChar w:fldCharType="begin"/>
        </w:r>
        <w:r>
          <w:instrText xml:space="preserve"> PAGEREF _Toc17998 \h </w:instrText>
        </w:r>
        <w:r>
          <w:fldChar w:fldCharType="separate"/>
        </w:r>
        <w:r>
          <w:t>53</w:t>
        </w:r>
        <w:r>
          <w:fldChar w:fldCharType="end"/>
        </w:r>
      </w:hyperlink>
    </w:p>
    <w:p>
      <w:pPr>
        <w:pStyle w:val="TOC1"/>
        <w:tabs>
          <w:tab w:val="right" w:leader="dot" w:pos="8306"/>
        </w:tabs>
      </w:pPr>
      <w:hyperlink w:anchor="_Toc11116" w:history="1">
        <w:r>
          <w:rPr>
            <w:rFonts w:ascii="仿宋" w:eastAsia="仿宋" w:hAnsi="仿宋" w:cs="仿宋" w:hint="eastAsia"/>
            <w:lang w:eastAsia="zh-CN"/>
          </w:rPr>
          <w:t>十四、颜料项目工程方案分析</w:t>
        </w:r>
        <w:r>
          <w:tab/>
        </w:r>
        <w:r>
          <w:fldChar w:fldCharType="begin"/>
        </w:r>
        <w:r>
          <w:instrText xml:space="preserve"> PAGEREF _Toc11116 \h </w:instrText>
        </w:r>
        <w:r>
          <w:fldChar w:fldCharType="separate"/>
        </w:r>
        <w:r>
          <w:t>58</w:t>
        </w:r>
        <w:r>
          <w:fldChar w:fldCharType="end"/>
        </w:r>
      </w:hyperlink>
    </w:p>
    <w:p>
      <w:pPr>
        <w:pStyle w:val="TOC2"/>
        <w:tabs>
          <w:tab w:val="right" w:leader="dot" w:pos="8306"/>
        </w:tabs>
      </w:pPr>
      <w:hyperlink w:anchor="_Toc7665" w:history="1">
        <w:r>
          <w:rPr>
            <w:rFonts w:ascii="仿宋" w:eastAsia="仿宋" w:hAnsi="仿宋" w:cs="仿宋" w:hint="eastAsia"/>
            <w:lang w:eastAsia="zh-CN"/>
          </w:rPr>
          <w:t>(一)、建筑工程设计原则</w:t>
        </w:r>
        <w:r>
          <w:tab/>
        </w:r>
        <w:r>
          <w:fldChar w:fldCharType="begin"/>
        </w:r>
        <w:r>
          <w:instrText xml:space="preserve"> PAGEREF _Toc7665 \h </w:instrText>
        </w:r>
        <w:r>
          <w:fldChar w:fldCharType="separate"/>
        </w:r>
        <w:r>
          <w:t>58</w:t>
        </w:r>
        <w:r>
          <w:fldChar w:fldCharType="end"/>
        </w:r>
      </w:hyperlink>
    </w:p>
    <w:p>
      <w:pPr>
        <w:pStyle w:val="TOC2"/>
        <w:tabs>
          <w:tab w:val="right" w:leader="dot" w:pos="8306"/>
        </w:tabs>
      </w:pPr>
      <w:hyperlink w:anchor="_Toc6708" w:history="1">
        <w:r>
          <w:rPr>
            <w:rFonts w:ascii="仿宋" w:eastAsia="仿宋" w:hAnsi="仿宋" w:cs="仿宋" w:hint="eastAsia"/>
            <w:lang w:eastAsia="zh-CN"/>
          </w:rPr>
          <w:t>(二)、土建工程建设指标</w:t>
        </w:r>
        <w:r>
          <w:tab/>
        </w:r>
        <w:r>
          <w:fldChar w:fldCharType="begin"/>
        </w:r>
        <w:r>
          <w:instrText xml:space="preserve"> PAGEREF _Toc6708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32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0641"/>
      <w:r>
        <w:rPr>
          <w:rFonts w:ascii="仿宋" w:eastAsia="仿宋" w:hAnsi="仿宋" w:cs="仿宋" w:hint="eastAsia"/>
          <w:lang w:eastAsia="zh-CN"/>
        </w:rPr>
        <w:t>(一)、颜料行业分析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颜料行业一直以来都是市场的关注焦点。行业内的发展趋势、竞争态势以及潜在机会都对颜料项目的推进产生深远的影响。通过深入研究行业的整体概貌，我们将更好地理解行业的核心特征，为颜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颜料行业，技术一直是推动创新和发展的关键因素。我们将对当前技术趋势进行详尽分析，包括但不限于人工智能、大数据应用、先进制造技术等。这有助于颜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颜料项目成功的基础。我们将对主要竞争对手进行深入研究，包括其市场份额、产品特点、市场定位等。通过全面了解竞争对手的优势和劣势，颜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8720"/>
      <w:r>
        <w:rPr>
          <w:rFonts w:ascii="仿宋" w:eastAsia="仿宋" w:hAnsi="仿宋" w:cs="仿宋" w:hint="eastAsia"/>
          <w:sz w:val="28"/>
          <w:lang w:eastAsia="zh-CN"/>
        </w:rPr>
        <w:t>(二)、颜料市场分析预测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通过对市场规模的深入调研，我们将预测颜料市场未来的增长趋势。这包括市场的整体规模、各细分领域的发展趋势等。颜料项目可以根据市场的扩张速度和潜在机会，制定更符合市场需求的发展策略。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了解消费者的需求是市场分析的核心。我们将通过调查研究，深入挖掘目标消费者的需求特点、购买习惯以及对产品和服务的期望。这有助于颜料项目更好地定位目标市场，提供更符合消费者期待的解决方案。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颜料项目实施过程中需要充分考虑的因素。我们将对市场风险进行全面评估，包括但不限于政策法规风险、市场竞争风险、技术变革风险等。通过对潜在风险的深入分析，颜料项目可以制定相应的风险缓解策略，降低不确定性对颜料项目的影响。</w:t>
      </w:r>
    </w:p>
    <w:p>
      <w:pPr>
        <w:pStyle w:val="Heading1"/>
        <w:ind w:firstLine="560" w:firstLineChars="200"/>
        <w:rPr>
          <w:rFonts w:ascii="仿宋" w:eastAsia="仿宋" w:hAnsi="仿宋" w:cs="仿宋" w:hint="eastAsia"/>
          <w:sz w:val="28"/>
          <w:lang w:eastAsia="zh-CN"/>
        </w:rPr>
      </w:pPr>
      <w:bookmarkStart w:id="5" w:name="_Toc1327"/>
      <w:r>
        <w:rPr>
          <w:rFonts w:ascii="仿宋" w:eastAsia="仿宋" w:hAnsi="仿宋" w:cs="仿宋" w:hint="eastAsia"/>
          <w:sz w:val="28"/>
          <w:lang w:eastAsia="zh-CN"/>
        </w:rPr>
        <w:t>二、颜料项目选址可行性分析</w:t>
      </w:r>
      <w:bookmarkEnd w:id="5"/>
    </w:p>
    <w:p>
      <w:pPr>
        <w:pStyle w:val="Heading2"/>
        <w:rPr>
          <w:rFonts w:ascii="仿宋" w:eastAsia="仿宋" w:hAnsi="仿宋" w:cs="仿宋" w:hint="eastAsia"/>
          <w:lang w:eastAsia="zh-CN"/>
        </w:rPr>
      </w:pPr>
      <w:bookmarkStart w:id="6" w:name="_Toc24988"/>
      <w:r>
        <w:rPr>
          <w:rFonts w:ascii="仿宋" w:eastAsia="仿宋" w:hAnsi="仿宋" w:cs="仿宋" w:hint="eastAsia"/>
          <w:lang w:eastAsia="zh-CN"/>
        </w:rPr>
        <w:t>(一)、颜料项目选址</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该颜料项目选址位于XX省XX市XX区XXX街道</w:t>
      </w:r>
    </w:p>
    <w:p>
      <w:pPr>
        <w:pStyle w:val="Heading2"/>
        <w:ind w:firstLine="560" w:firstLineChars="200"/>
        <w:rPr>
          <w:rFonts w:ascii="仿宋" w:eastAsia="仿宋" w:hAnsi="仿宋" w:cs="仿宋" w:hint="eastAsia"/>
          <w:sz w:val="28"/>
          <w:lang w:eastAsia="zh-CN"/>
        </w:rPr>
      </w:pPr>
      <w:bookmarkStart w:id="7" w:name="_Toc3007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颜料项目的征地面积将根据颜料项目的实际规模和需求进行精确规划。具体面积XXX平方米，旨在确保颜料项目不仅能够满足当前的发展需求，还能够预留空间以适应未来的扩展。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净用地面积是在征地面积基础上去除不可利用面积后的实际可开发用地。具体面积XXX平方米，考虑到环保、交通、安全等多方面因素，以确保颜料项目在整体利用效率上达到最优。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颜料项目计划建设的建筑总规模具体面积XXX平方米。这一规模的确定综合考虑了颜料项目的性质、规模，以及城市规划的相关要求，确保建筑布局与周边环境协调一致。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绿地率是颜料项目用地中被规划为绿地的比例。具体面积XXX平方米，旨在通过合理规划绿地，改善颜料项目周边环境，提升居民生活质量，并符合城市整体绿化规划。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容积率是用地上可以建设的建筑总体积与用地面积之比。具体面积XXX，通过合理的容积率规划，确保颜料项目建筑规模与周边环境和谐共生。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确保颜料项目选址与当地城市规划相一致，具体面积XXX平方米。通过与城市规划部门深入沟通，确保颜料项目不仅符合城市的整体发展方向，还能够融入城市的发展布局，为城市的长远发展贡献力量。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充分了解并确保颜料项目选址符合当地产业政策，具体面积XXX平方米。这包括颜料项目对当地经济的促进作用，以及对相关产业的带动效应，确保颜料项目与地方政府的产业政策保持一致，促进共赢合作。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用地总体要求必须符合环保和可持续发展的原则，具体面积XXX平方米。通过采用绿色建筑设计、节能减排等措施，确保颜料项目在建设和运营过程中对环境的影响最小化，达到可持续发展的要求。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确保颜料项目选址具备必要的公共设施配套，具体面积XXX平方米。这包括交通便利性、教育、医疗等基础设施，以提高居民生活品质，使得颜料项目选址更具吸引力。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考虑用地总体要求对当地社会稳定性的影响，具体面积XXX平方米。通过深入了解当地社区反馈，确保颜料项目的选址和建设过程对当地社会和谐稳定产生积极作用。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颜料项目选址不仅符合法规和规划，还在实际操作中具有可行性。这一全面规划将为颜料项目的成功实施提供坚实的基础，确保颜料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8079"/>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颜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颜料项目的设备规划和空间设计中，我们将采取灵活设备布局的措施。设备布局将根据实际需求进行灵活设计，避免不必要的浪费。通过合理规划设备摆放位置，我们将提高设备的利用率，减少设备间距，以确保颜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颜料项目内部引入共享设施的概念，例如共享会议室、办公区等。通过这种方式，我们可以减少对资源的重复建设，提高资源共享效率，从而减小颜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719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颜料项目的总图布置中，我们将不同功能区域进行明确的规划，以最大程度满足颜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977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我们首先关注市场因素，包括潜在客户分布、竞争对手位置、市场需求等。通过深入的市场调研，我们能够更准确地评估选址对于市场开拓和产品销售的影响，确保颜料项目能够在有利的市场环境中蓬勃发展。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颜料项目对环境的影响是综合评价的重要因素之一。我们将详细考虑选址周边的自然环境、生态保护区、水源地等情况，确保颜料项目的建设和运营对环境影响最小化，并符合当地的环保法规标准。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对选址的评价还需充分考虑当地政府的产业政策和法规。我们将详细了解颜料项目所在地的相关政策，确保颜料项目的规划和运营与当地法规相符，降低不必要的法律风险。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考虑到社会稳定性对企业运营的重要性，我们将评估选址地区的社会安全情况、劳工关系、社区反馈等方面，以确保颜料项目的建设和运营不会受到社会稳定性的负面影响。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最后，我们将综合考虑用地成本，包括土地购置费用、土地开发成本等。通过对用地成本的详细评估，我们能够做出更为精确的经济效益分析，为颜料项目的投资决策提供有力支持。</w:t>
      </w:r>
    </w:p>
    <w:p>
      <w:pPr>
        <w:pStyle w:val="Heading1"/>
        <w:ind w:firstLine="560" w:firstLineChars="200"/>
        <w:rPr>
          <w:rFonts w:ascii="仿宋" w:eastAsia="仿宋" w:hAnsi="仿宋" w:cs="仿宋" w:hint="eastAsia"/>
          <w:sz w:val="28"/>
          <w:lang w:eastAsia="zh-CN"/>
        </w:rPr>
      </w:pPr>
      <w:bookmarkStart w:id="11" w:name="_Toc1838"/>
      <w:r>
        <w:rPr>
          <w:rFonts w:ascii="仿宋" w:eastAsia="仿宋" w:hAnsi="仿宋" w:cs="仿宋" w:hint="eastAsia"/>
          <w:sz w:val="28"/>
          <w:lang w:eastAsia="zh-CN"/>
        </w:rPr>
        <w:t>三、颜料项目土建工程</w:t>
      </w:r>
      <w:bookmarkEnd w:id="11"/>
    </w:p>
    <w:p>
      <w:pPr>
        <w:pStyle w:val="Heading2"/>
        <w:rPr>
          <w:rFonts w:ascii="仿宋" w:eastAsia="仿宋" w:hAnsi="仿宋" w:cs="仿宋" w:hint="eastAsia"/>
          <w:lang w:eastAsia="zh-CN"/>
        </w:rPr>
      </w:pPr>
      <w:bookmarkStart w:id="12" w:name="_Toc27194"/>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在颜料项目的建筑工程设计中，我们将秉承一系列重要的设计原则，以确保颜料项目建筑在功能、美观、可持续性等方面达到最佳效果。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首要原则是确保建筑的功能性得到最大化的发挥。我们将充分理解颜料项目的实际需求，合理布局各个功能区域，保证建筑在满足业务需求的同时，提供高效的工作环境。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在建筑设计中，我们将综合考虑建设和运营成本。通过精细的经济效益分析，确保设计方案在高效利用资源的同时，对颜料项目的长期盈利能力有积极的贡献。</w:t>
      </w:r>
    </w:p>
    <w:p>
      <w:pPr>
        <w:pStyle w:val="Heading2"/>
        <w:ind w:firstLine="560" w:firstLineChars="200"/>
        <w:rPr>
          <w:rFonts w:ascii="仿宋" w:eastAsia="仿宋" w:hAnsi="仿宋" w:cs="仿宋" w:hint="eastAsia"/>
          <w:sz w:val="28"/>
          <w:lang w:eastAsia="zh-CN"/>
        </w:rPr>
      </w:pPr>
      <w:bookmarkStart w:id="13" w:name="_Toc25516"/>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颜料项目的土建工程设计中，我们将精准设定设计年限，结合颜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颜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8489"/>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颜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颜料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颜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415"/>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本期工程颜料项目预计总建筑面积XXX平方米，其中：计容建筑面积XXX平方米，计划建筑工程投资XX万元，占颜料项目总投资的XX%。</w:t>
      </w:r>
    </w:p>
    <w:p>
      <w:pPr>
        <w:pStyle w:val="Heading1"/>
        <w:ind w:firstLine="560" w:firstLineChars="200"/>
        <w:rPr>
          <w:rFonts w:ascii="仿宋" w:eastAsia="仿宋" w:hAnsi="仿宋" w:cs="仿宋" w:hint="eastAsia"/>
          <w:sz w:val="28"/>
          <w:lang w:eastAsia="zh-CN"/>
        </w:rPr>
      </w:pPr>
      <w:bookmarkStart w:id="16" w:name="_Toc29885"/>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14780"/>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颜料项目的主要产品是XXXX，预计年产值为XXX万元。这一产品在市场中占据着重要的地位，其广泛的应用范围使得该颜料项目的市场前景非常广阔。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产业生态系统中，颜料项目的xxx产品作为重要的原材料之一，将在多个领域发挥关键作用。其在建筑、交通、能源等方面的广泛应用将为整个产业链提供强大的支持，形成产业协同效应。颜料项目的年产值XXX万XXX万XXX万万元不仅反映了其在市场上的巨大潜力，更预示着它对国民经济的积极贡献。这种关联度高、涉及面广的产业关系，使得该颜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31115"/>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项目总征地面积为XXXX平方米，相当于约XX.XX亩，其中净用地面积为XXXX平方米，红线范围内相当于约XX.XX亩。这一用地规模充分考虑了颜料项目的建设需求，保障了颜料项目在合适的空间内得以充分发展。颜料项目规划的总建筑面积为XXXX平方米，其中主体工程建设占XXXX平方米，计容建筑面积达XXXX平方米。预计建筑工程的投资将达到XXXX万元，为颜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项目计划购置的设备共计XXXX台（套），设备购置费用为XXXX万元。这一设备购置计划充分考虑到颜料项目的生产需求和技术要求，确保了颜料项目在生产运营中具备先进的技术装备和高效的生产能力。设备的合理配置将为颜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颜料项目计划总投资为XXXX万元，预计年实现营业收入为XXXX万元。这一产能规模的设定旨在确保颜料项目能够在投资与回报之间取得平衡，实现长期可持续的发展。颜料项目的总投资充分考虑到各个方面的需求，包括用地建设、设备购置等多个环节，以确保颜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31150"/>
      <w:r>
        <w:rPr>
          <w:rFonts w:ascii="仿宋" w:eastAsia="仿宋" w:hAnsi="仿宋" w:cs="仿宋" w:hint="eastAsia"/>
          <w:sz w:val="28"/>
          <w:lang w:eastAsia="zh-CN"/>
        </w:rPr>
        <w:t>五、颜料项目文档管理</w:t>
      </w:r>
      <w:bookmarkEnd w:id="19"/>
    </w:p>
    <w:p>
      <w:pPr>
        <w:pStyle w:val="Heading2"/>
        <w:rPr>
          <w:rFonts w:ascii="仿宋" w:eastAsia="仿宋" w:hAnsi="仿宋" w:cs="仿宋" w:hint="eastAsia"/>
          <w:lang w:eastAsia="zh-CN"/>
        </w:rPr>
      </w:pPr>
      <w:bookmarkStart w:id="20" w:name="_Toc14016"/>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颜料项目高度重视文档的质量和准确性，以支持颜料项目的各项活动和决策。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项目文档的编制始于颜料项目计划的初期，我们制定了详细的文档编制计划，明确了每个文档的内容、格式和编写责任人。在颜料项目启动阶段，我们首先编制了颜料项目章程，明确定义了颜料项目的目标、范围、风险等关键要素。随后，颜料项目团队根据计划陆续编制了需求文档、设计文档、测试文档等各类文档，确保颜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审查是颜料项目管理中的重要环节，旨在确保颜料项目文档符合质量标准和颜料项目需求。在颜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除了内部审查，我们还进行了外部审查，邀请颜料项目相关利益方和专业领域的专家对文档进行独立审查。这有助于获取更全面、客观的反馈，确保颜料项目文档不仅符合内部标准，也满足外部需求。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颜料项目在文档编制与审查方面建立了严格的管理机制，通过规范的流程和多维度的审查，确保颜料项目文档的质量、准确性和可靠性，为颜料项目的顺利推进提供了有力支持。</w:t>
      </w:r>
    </w:p>
    <w:p>
      <w:pPr>
        <w:pStyle w:val="Heading2"/>
        <w:ind w:firstLine="560" w:firstLineChars="200"/>
        <w:rPr>
          <w:rFonts w:ascii="仿宋" w:eastAsia="仿宋" w:hAnsi="仿宋" w:cs="仿宋" w:hint="eastAsia"/>
          <w:sz w:val="28"/>
          <w:lang w:eastAsia="zh-CN"/>
        </w:rPr>
      </w:pPr>
      <w:bookmarkStart w:id="21" w:name="_Toc4743"/>
      <w:r>
        <w:rPr>
          <w:rFonts w:ascii="仿宋" w:eastAsia="仿宋" w:hAnsi="仿宋" w:cs="仿宋" w:hint="eastAsia"/>
          <w:sz w:val="28"/>
          <w:lang w:eastAsia="zh-CN"/>
        </w:rPr>
        <w:t>(二)、文档发布与分发</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在颜料项目中，我们致力于优化文档发布与分发过程，以确保信息的高效传递和团队间协作的顺畅进行。以下是我们采取的关键优化策略：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我们通过多渠道发布文档，包括电子邮件、颜料项目管理平台、内部网站等，以满足不同团队成员的偏好和需求。多渠道发布确保了信息的全面覆盖。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https://d.book118.com/998023132135006034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CC4A48"/>
    <w:rsid w:val="4ACC4A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8023132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2024-02-07T09:04:00Z</dcterms:created>
  <dcterms:modified xsi:type="dcterms:W3CDTF">2024-02-07T09:04:24Z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470427DB7B4342ECBD712666F7203ED6_11</vt:lpwstr>
  </property>
  <property fmtid="{D5CDD505-2E9C-101B-9397-08002B2CF9AE}" pid="3" name="KSOProductBuildVer">
    <vt:lpwstr>2052-12.1.0.16250</vt:lpwstr>
  </property>
</Properties>
</file>