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饲用精细化工合成添加剂项目计划设计方案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38" w:history="1">
        <w:r>
          <w:rPr>
            <w:rFonts w:ascii="仿宋" w:eastAsia="仿宋" w:hAnsi="仿宋" w:cs="仿宋" w:hint="eastAsia"/>
            <w:lang w:eastAsia="zh-CN"/>
          </w:rPr>
          <w:t>前言</w:t>
        </w:r>
        <w:r>
          <w:tab/>
        </w:r>
        <w:r>
          <w:fldChar w:fldCharType="begin"/>
        </w:r>
        <w:r>
          <w:instrText xml:space="preserve"> PAGEREF _Toc20538 \h </w:instrText>
        </w:r>
        <w:r>
          <w:fldChar w:fldCharType="separate"/>
        </w:r>
        <w:r>
          <w:t>3</w:t>
        </w:r>
        <w:r>
          <w:fldChar w:fldCharType="end"/>
        </w:r>
      </w:hyperlink>
    </w:p>
    <w:p>
      <w:pPr>
        <w:pStyle w:val="TOC1"/>
        <w:tabs>
          <w:tab w:val="right" w:leader="dot" w:pos="8306"/>
        </w:tabs>
      </w:pPr>
      <w:hyperlink w:anchor="_Toc28007" w:history="1">
        <w:r>
          <w:rPr>
            <w:rFonts w:ascii="仿宋" w:eastAsia="仿宋" w:hAnsi="仿宋" w:cs="仿宋" w:hint="eastAsia"/>
            <w:lang w:eastAsia="zh-CN"/>
          </w:rPr>
          <w:t>一、饲用精细化工合成添加剂项目可持续发展</w:t>
        </w:r>
        <w:r>
          <w:tab/>
        </w:r>
        <w:r>
          <w:fldChar w:fldCharType="begin"/>
        </w:r>
        <w:r>
          <w:instrText xml:space="preserve"> PAGEREF _Toc28007 \h </w:instrText>
        </w:r>
        <w:r>
          <w:fldChar w:fldCharType="separate"/>
        </w:r>
        <w:r>
          <w:t>3</w:t>
        </w:r>
        <w:r>
          <w:fldChar w:fldCharType="end"/>
        </w:r>
      </w:hyperlink>
    </w:p>
    <w:p>
      <w:pPr>
        <w:pStyle w:val="TOC2"/>
        <w:tabs>
          <w:tab w:val="right" w:leader="dot" w:pos="8306"/>
        </w:tabs>
      </w:pPr>
      <w:hyperlink w:anchor="_Toc22559" w:history="1">
        <w:r>
          <w:rPr>
            <w:rFonts w:ascii="仿宋" w:eastAsia="仿宋" w:hAnsi="仿宋" w:cs="仿宋" w:hint="eastAsia"/>
            <w:lang w:eastAsia="zh-CN"/>
          </w:rPr>
          <w:t>(一)、可持续战略与实践</w:t>
        </w:r>
        <w:r>
          <w:tab/>
        </w:r>
        <w:r>
          <w:fldChar w:fldCharType="begin"/>
        </w:r>
        <w:r>
          <w:instrText xml:space="preserve"> PAGEREF _Toc22559 \h </w:instrText>
        </w:r>
        <w:r>
          <w:fldChar w:fldCharType="separate"/>
        </w:r>
        <w:r>
          <w:t>3</w:t>
        </w:r>
        <w:r>
          <w:fldChar w:fldCharType="end"/>
        </w:r>
      </w:hyperlink>
    </w:p>
    <w:p>
      <w:pPr>
        <w:pStyle w:val="TOC2"/>
        <w:tabs>
          <w:tab w:val="right" w:leader="dot" w:pos="8306"/>
        </w:tabs>
      </w:pPr>
      <w:hyperlink w:anchor="_Toc3372" w:history="1">
        <w:r>
          <w:rPr>
            <w:rFonts w:ascii="仿宋" w:eastAsia="仿宋" w:hAnsi="仿宋" w:cs="仿宋" w:hint="eastAsia"/>
            <w:lang w:eastAsia="zh-CN"/>
          </w:rPr>
          <w:t>(二)、环保与社会责任</w:t>
        </w:r>
        <w:r>
          <w:tab/>
        </w:r>
        <w:r>
          <w:fldChar w:fldCharType="begin"/>
        </w:r>
        <w:r>
          <w:instrText xml:space="preserve"> PAGEREF _Toc3372 \h </w:instrText>
        </w:r>
        <w:r>
          <w:fldChar w:fldCharType="separate"/>
        </w:r>
        <w:r>
          <w:t>4</w:t>
        </w:r>
        <w:r>
          <w:fldChar w:fldCharType="end"/>
        </w:r>
      </w:hyperlink>
    </w:p>
    <w:p>
      <w:pPr>
        <w:pStyle w:val="TOC1"/>
        <w:tabs>
          <w:tab w:val="right" w:leader="dot" w:pos="8306"/>
        </w:tabs>
      </w:pPr>
      <w:hyperlink w:anchor="_Toc6807" w:history="1">
        <w:r>
          <w:rPr>
            <w:rFonts w:ascii="仿宋" w:eastAsia="仿宋" w:hAnsi="仿宋" w:cs="仿宋" w:hint="eastAsia"/>
            <w:lang w:eastAsia="zh-CN"/>
          </w:rPr>
          <w:t>二、饲用精细化工合成添加剂项目选址可行性分析</w:t>
        </w:r>
        <w:r>
          <w:tab/>
        </w:r>
        <w:r>
          <w:fldChar w:fldCharType="begin"/>
        </w:r>
        <w:r>
          <w:instrText xml:space="preserve"> PAGEREF _Toc6807 \h </w:instrText>
        </w:r>
        <w:r>
          <w:fldChar w:fldCharType="separate"/>
        </w:r>
        <w:r>
          <w:t>5</w:t>
        </w:r>
        <w:r>
          <w:fldChar w:fldCharType="end"/>
        </w:r>
      </w:hyperlink>
    </w:p>
    <w:p>
      <w:pPr>
        <w:pStyle w:val="TOC2"/>
        <w:tabs>
          <w:tab w:val="right" w:leader="dot" w:pos="8306"/>
        </w:tabs>
      </w:pPr>
      <w:hyperlink w:anchor="_Toc2069" w:history="1">
        <w:r>
          <w:rPr>
            <w:rFonts w:ascii="仿宋" w:eastAsia="仿宋" w:hAnsi="仿宋" w:cs="仿宋" w:hint="eastAsia"/>
            <w:lang w:eastAsia="zh-CN"/>
          </w:rPr>
          <w:t>(一)、饲用精细化工合成添加剂项目选址</w:t>
        </w:r>
        <w:r>
          <w:tab/>
        </w:r>
        <w:r>
          <w:fldChar w:fldCharType="begin"/>
        </w:r>
        <w:r>
          <w:instrText xml:space="preserve"> PAGEREF _Toc2069 \h </w:instrText>
        </w:r>
        <w:r>
          <w:fldChar w:fldCharType="separate"/>
        </w:r>
        <w:r>
          <w:t>5</w:t>
        </w:r>
        <w:r>
          <w:fldChar w:fldCharType="end"/>
        </w:r>
      </w:hyperlink>
    </w:p>
    <w:p>
      <w:pPr>
        <w:pStyle w:val="TOC2"/>
        <w:tabs>
          <w:tab w:val="right" w:leader="dot" w:pos="8306"/>
        </w:tabs>
      </w:pPr>
      <w:hyperlink w:anchor="_Toc27660" w:history="1">
        <w:r>
          <w:rPr>
            <w:rFonts w:ascii="仿宋" w:eastAsia="仿宋" w:hAnsi="仿宋" w:cs="仿宋" w:hint="eastAsia"/>
            <w:lang w:eastAsia="zh-CN"/>
          </w:rPr>
          <w:t>(二)、用地控制指标</w:t>
        </w:r>
        <w:r>
          <w:tab/>
        </w:r>
        <w:r>
          <w:fldChar w:fldCharType="begin"/>
        </w:r>
        <w:r>
          <w:instrText xml:space="preserve"> PAGEREF _Toc27660 \h </w:instrText>
        </w:r>
        <w:r>
          <w:fldChar w:fldCharType="separate"/>
        </w:r>
        <w:r>
          <w:t>5</w:t>
        </w:r>
        <w:r>
          <w:fldChar w:fldCharType="end"/>
        </w:r>
      </w:hyperlink>
    </w:p>
    <w:p>
      <w:pPr>
        <w:pStyle w:val="TOC2"/>
        <w:tabs>
          <w:tab w:val="right" w:leader="dot" w:pos="8306"/>
        </w:tabs>
      </w:pPr>
      <w:hyperlink w:anchor="_Toc12740" w:history="1">
        <w:r>
          <w:rPr>
            <w:rFonts w:ascii="仿宋" w:eastAsia="仿宋" w:hAnsi="仿宋" w:cs="仿宋" w:hint="eastAsia"/>
            <w:lang w:eastAsia="zh-CN"/>
          </w:rPr>
          <w:t>(三)、节约用地措施</w:t>
        </w:r>
        <w:r>
          <w:tab/>
        </w:r>
        <w:r>
          <w:fldChar w:fldCharType="begin"/>
        </w:r>
        <w:r>
          <w:instrText xml:space="preserve"> PAGEREF _Toc12740 \h </w:instrText>
        </w:r>
        <w:r>
          <w:fldChar w:fldCharType="separate"/>
        </w:r>
        <w:r>
          <w:t>7</w:t>
        </w:r>
        <w:r>
          <w:fldChar w:fldCharType="end"/>
        </w:r>
      </w:hyperlink>
    </w:p>
    <w:p>
      <w:pPr>
        <w:pStyle w:val="TOC2"/>
        <w:tabs>
          <w:tab w:val="right" w:leader="dot" w:pos="8306"/>
        </w:tabs>
      </w:pPr>
      <w:hyperlink w:anchor="_Toc26355" w:history="1">
        <w:r>
          <w:rPr>
            <w:rFonts w:ascii="仿宋" w:eastAsia="仿宋" w:hAnsi="仿宋" w:cs="仿宋" w:hint="eastAsia"/>
            <w:lang w:eastAsia="zh-CN"/>
          </w:rPr>
          <w:t>(四)、总图布置方案</w:t>
        </w:r>
        <w:r>
          <w:tab/>
        </w:r>
        <w:r>
          <w:fldChar w:fldCharType="begin"/>
        </w:r>
        <w:r>
          <w:instrText xml:space="preserve"> PAGEREF _Toc26355 \h </w:instrText>
        </w:r>
        <w:r>
          <w:fldChar w:fldCharType="separate"/>
        </w:r>
        <w:r>
          <w:t>8</w:t>
        </w:r>
        <w:r>
          <w:fldChar w:fldCharType="end"/>
        </w:r>
      </w:hyperlink>
    </w:p>
    <w:p>
      <w:pPr>
        <w:pStyle w:val="TOC2"/>
        <w:tabs>
          <w:tab w:val="right" w:leader="dot" w:pos="8306"/>
        </w:tabs>
      </w:pPr>
      <w:hyperlink w:anchor="_Toc25292" w:history="1">
        <w:r>
          <w:rPr>
            <w:rFonts w:ascii="仿宋" w:eastAsia="仿宋" w:hAnsi="仿宋" w:cs="仿宋" w:hint="eastAsia"/>
            <w:lang w:eastAsia="zh-CN"/>
          </w:rPr>
          <w:t>(五)、选址综合评价</w:t>
        </w:r>
        <w:r>
          <w:tab/>
        </w:r>
        <w:r>
          <w:fldChar w:fldCharType="begin"/>
        </w:r>
        <w:r>
          <w:instrText xml:space="preserve"> PAGEREF _Toc25292 \h </w:instrText>
        </w:r>
        <w:r>
          <w:fldChar w:fldCharType="separate"/>
        </w:r>
        <w:r>
          <w:t>9</w:t>
        </w:r>
        <w:r>
          <w:fldChar w:fldCharType="end"/>
        </w:r>
      </w:hyperlink>
    </w:p>
    <w:p>
      <w:pPr>
        <w:pStyle w:val="TOC1"/>
        <w:tabs>
          <w:tab w:val="right" w:leader="dot" w:pos="8306"/>
        </w:tabs>
      </w:pPr>
      <w:hyperlink w:anchor="_Toc20929" w:history="1">
        <w:r>
          <w:rPr>
            <w:rFonts w:ascii="仿宋" w:eastAsia="仿宋" w:hAnsi="仿宋" w:cs="仿宋" w:hint="eastAsia"/>
            <w:lang w:eastAsia="zh-CN"/>
          </w:rPr>
          <w:t>三、饲用精细化工合成添加剂项目建设单位说明</w:t>
        </w:r>
        <w:r>
          <w:tab/>
        </w:r>
        <w:r>
          <w:fldChar w:fldCharType="begin"/>
        </w:r>
        <w:r>
          <w:instrText xml:space="preserve"> PAGEREF _Toc20929 \h </w:instrText>
        </w:r>
        <w:r>
          <w:fldChar w:fldCharType="separate"/>
        </w:r>
        <w:r>
          <w:t>11</w:t>
        </w:r>
        <w:r>
          <w:fldChar w:fldCharType="end"/>
        </w:r>
      </w:hyperlink>
    </w:p>
    <w:p>
      <w:pPr>
        <w:pStyle w:val="TOC2"/>
        <w:tabs>
          <w:tab w:val="right" w:leader="dot" w:pos="8306"/>
        </w:tabs>
      </w:pPr>
      <w:hyperlink w:anchor="_Toc32594" w:history="1">
        <w:r>
          <w:rPr>
            <w:rFonts w:ascii="仿宋" w:eastAsia="仿宋" w:hAnsi="仿宋" w:cs="仿宋" w:hint="eastAsia"/>
            <w:lang w:eastAsia="zh-CN"/>
          </w:rPr>
          <w:t>(一)、饲用精细化工合成添加剂项目承办单位基本情况</w:t>
        </w:r>
        <w:r>
          <w:tab/>
        </w:r>
        <w:r>
          <w:fldChar w:fldCharType="begin"/>
        </w:r>
        <w:r>
          <w:instrText xml:space="preserve"> PAGEREF _Toc32594 \h </w:instrText>
        </w:r>
        <w:r>
          <w:fldChar w:fldCharType="separate"/>
        </w:r>
        <w:r>
          <w:t>11</w:t>
        </w:r>
        <w:r>
          <w:fldChar w:fldCharType="end"/>
        </w:r>
      </w:hyperlink>
    </w:p>
    <w:p>
      <w:pPr>
        <w:pStyle w:val="TOC2"/>
        <w:tabs>
          <w:tab w:val="right" w:leader="dot" w:pos="8306"/>
        </w:tabs>
      </w:pPr>
      <w:hyperlink w:anchor="_Toc24958" w:history="1">
        <w:r>
          <w:rPr>
            <w:rFonts w:ascii="仿宋" w:eastAsia="仿宋" w:hAnsi="仿宋" w:cs="仿宋" w:hint="eastAsia"/>
            <w:lang w:eastAsia="zh-CN"/>
          </w:rPr>
          <w:t>(二)、公司经济效益分析</w:t>
        </w:r>
        <w:r>
          <w:tab/>
        </w:r>
        <w:r>
          <w:fldChar w:fldCharType="begin"/>
        </w:r>
        <w:r>
          <w:instrText xml:space="preserve"> PAGEREF _Toc24958 \h </w:instrText>
        </w:r>
        <w:r>
          <w:fldChar w:fldCharType="separate"/>
        </w:r>
        <w:r>
          <w:t>11</w:t>
        </w:r>
        <w:r>
          <w:fldChar w:fldCharType="end"/>
        </w:r>
      </w:hyperlink>
    </w:p>
    <w:p>
      <w:pPr>
        <w:pStyle w:val="TOC1"/>
        <w:tabs>
          <w:tab w:val="right" w:leader="dot" w:pos="8306"/>
        </w:tabs>
      </w:pPr>
      <w:hyperlink w:anchor="_Toc11217" w:history="1">
        <w:r>
          <w:rPr>
            <w:rFonts w:ascii="仿宋" w:eastAsia="仿宋" w:hAnsi="仿宋" w:cs="仿宋" w:hint="eastAsia"/>
            <w:lang w:eastAsia="zh-CN"/>
          </w:rPr>
          <w:t>四、饲用精细化工合成添加剂项目建设背景及必要性分析</w:t>
        </w:r>
        <w:r>
          <w:tab/>
        </w:r>
        <w:r>
          <w:fldChar w:fldCharType="begin"/>
        </w:r>
        <w:r>
          <w:instrText xml:space="preserve"> PAGEREF _Toc11217 \h </w:instrText>
        </w:r>
        <w:r>
          <w:fldChar w:fldCharType="separate"/>
        </w:r>
        <w:r>
          <w:t>12</w:t>
        </w:r>
        <w:r>
          <w:fldChar w:fldCharType="end"/>
        </w:r>
      </w:hyperlink>
    </w:p>
    <w:p>
      <w:pPr>
        <w:pStyle w:val="TOC2"/>
        <w:tabs>
          <w:tab w:val="right" w:leader="dot" w:pos="8306"/>
        </w:tabs>
      </w:pPr>
      <w:hyperlink w:anchor="_Toc9731" w:history="1">
        <w:r>
          <w:rPr>
            <w:rFonts w:ascii="仿宋" w:eastAsia="仿宋" w:hAnsi="仿宋" w:cs="仿宋" w:hint="eastAsia"/>
            <w:lang w:eastAsia="zh-CN"/>
          </w:rPr>
          <w:t>(一)、饲用精细化工合成添加剂项目背景分析</w:t>
        </w:r>
        <w:r>
          <w:tab/>
        </w:r>
        <w:r>
          <w:fldChar w:fldCharType="begin"/>
        </w:r>
        <w:r>
          <w:instrText xml:space="preserve"> PAGEREF _Toc9731 \h </w:instrText>
        </w:r>
        <w:r>
          <w:fldChar w:fldCharType="separate"/>
        </w:r>
        <w:r>
          <w:t>12</w:t>
        </w:r>
        <w:r>
          <w:fldChar w:fldCharType="end"/>
        </w:r>
      </w:hyperlink>
    </w:p>
    <w:p>
      <w:pPr>
        <w:pStyle w:val="TOC2"/>
        <w:tabs>
          <w:tab w:val="right" w:leader="dot" w:pos="8306"/>
        </w:tabs>
      </w:pPr>
      <w:hyperlink w:anchor="_Toc26846" w:history="1">
        <w:r>
          <w:rPr>
            <w:rFonts w:ascii="仿宋" w:eastAsia="仿宋" w:hAnsi="仿宋" w:cs="仿宋" w:hint="eastAsia"/>
            <w:lang w:eastAsia="zh-CN"/>
          </w:rPr>
          <w:t>(二)、饲用精细化工合成添加剂项目建设必要性分析</w:t>
        </w:r>
        <w:r>
          <w:tab/>
        </w:r>
        <w:r>
          <w:fldChar w:fldCharType="begin"/>
        </w:r>
        <w:r>
          <w:instrText xml:space="preserve"> PAGEREF _Toc26846 \h </w:instrText>
        </w:r>
        <w:r>
          <w:fldChar w:fldCharType="separate"/>
        </w:r>
        <w:r>
          <w:t>14</w:t>
        </w:r>
        <w:r>
          <w:fldChar w:fldCharType="end"/>
        </w:r>
      </w:hyperlink>
    </w:p>
    <w:p>
      <w:pPr>
        <w:pStyle w:val="TOC1"/>
        <w:tabs>
          <w:tab w:val="right" w:leader="dot" w:pos="8306"/>
        </w:tabs>
      </w:pPr>
      <w:hyperlink w:anchor="_Toc5418" w:history="1">
        <w:r>
          <w:rPr>
            <w:rFonts w:ascii="仿宋" w:eastAsia="仿宋" w:hAnsi="仿宋" w:cs="仿宋" w:hint="eastAsia"/>
            <w:lang w:eastAsia="zh-CN"/>
          </w:rPr>
          <w:t>五、产品规划分析</w:t>
        </w:r>
        <w:r>
          <w:tab/>
        </w:r>
        <w:r>
          <w:fldChar w:fldCharType="begin"/>
        </w:r>
        <w:r>
          <w:instrText xml:space="preserve"> PAGEREF _Toc5418 \h </w:instrText>
        </w:r>
        <w:r>
          <w:fldChar w:fldCharType="separate"/>
        </w:r>
        <w:r>
          <w:t>16</w:t>
        </w:r>
        <w:r>
          <w:fldChar w:fldCharType="end"/>
        </w:r>
      </w:hyperlink>
    </w:p>
    <w:p>
      <w:pPr>
        <w:pStyle w:val="TOC2"/>
        <w:tabs>
          <w:tab w:val="right" w:leader="dot" w:pos="8306"/>
        </w:tabs>
      </w:pPr>
      <w:hyperlink w:anchor="_Toc22044" w:history="1">
        <w:r>
          <w:rPr>
            <w:rFonts w:ascii="仿宋" w:eastAsia="仿宋" w:hAnsi="仿宋" w:cs="仿宋" w:hint="eastAsia"/>
            <w:lang w:eastAsia="zh-CN"/>
          </w:rPr>
          <w:t>(一)、产品规划</w:t>
        </w:r>
        <w:r>
          <w:tab/>
        </w:r>
        <w:r>
          <w:fldChar w:fldCharType="begin"/>
        </w:r>
        <w:r>
          <w:instrText xml:space="preserve"> PAGEREF _Toc22044 \h </w:instrText>
        </w:r>
        <w:r>
          <w:fldChar w:fldCharType="separate"/>
        </w:r>
        <w:r>
          <w:t>16</w:t>
        </w:r>
        <w:r>
          <w:fldChar w:fldCharType="end"/>
        </w:r>
      </w:hyperlink>
    </w:p>
    <w:p>
      <w:pPr>
        <w:pStyle w:val="TOC2"/>
        <w:tabs>
          <w:tab w:val="right" w:leader="dot" w:pos="8306"/>
        </w:tabs>
      </w:pPr>
      <w:hyperlink w:anchor="_Toc5240" w:history="1">
        <w:r>
          <w:rPr>
            <w:rFonts w:ascii="仿宋" w:eastAsia="仿宋" w:hAnsi="仿宋" w:cs="仿宋" w:hint="eastAsia"/>
            <w:lang w:eastAsia="zh-CN"/>
          </w:rPr>
          <w:t>(二)、建设规模</w:t>
        </w:r>
        <w:r>
          <w:tab/>
        </w:r>
        <w:r>
          <w:fldChar w:fldCharType="begin"/>
        </w:r>
        <w:r>
          <w:instrText xml:space="preserve"> PAGEREF _Toc5240 \h </w:instrText>
        </w:r>
        <w:r>
          <w:fldChar w:fldCharType="separate"/>
        </w:r>
        <w:r>
          <w:t>16</w:t>
        </w:r>
        <w:r>
          <w:fldChar w:fldCharType="end"/>
        </w:r>
      </w:hyperlink>
    </w:p>
    <w:p>
      <w:pPr>
        <w:pStyle w:val="TOC1"/>
        <w:tabs>
          <w:tab w:val="right" w:leader="dot" w:pos="8306"/>
        </w:tabs>
      </w:pPr>
      <w:hyperlink w:anchor="_Toc7616" w:history="1">
        <w:r>
          <w:rPr>
            <w:rFonts w:ascii="仿宋" w:eastAsia="仿宋" w:hAnsi="仿宋" w:cs="仿宋" w:hint="eastAsia"/>
            <w:lang w:eastAsia="zh-CN"/>
          </w:rPr>
          <w:t>六、饲用精细化工合成添加剂项目概论</w:t>
        </w:r>
        <w:r>
          <w:tab/>
        </w:r>
        <w:r>
          <w:fldChar w:fldCharType="begin"/>
        </w:r>
        <w:r>
          <w:instrText xml:space="preserve"> PAGEREF _Toc7616 \h </w:instrText>
        </w:r>
        <w:r>
          <w:fldChar w:fldCharType="separate"/>
        </w:r>
        <w:r>
          <w:t>18</w:t>
        </w:r>
        <w:r>
          <w:fldChar w:fldCharType="end"/>
        </w:r>
      </w:hyperlink>
    </w:p>
    <w:p>
      <w:pPr>
        <w:pStyle w:val="TOC2"/>
        <w:tabs>
          <w:tab w:val="right" w:leader="dot" w:pos="8306"/>
        </w:tabs>
      </w:pPr>
      <w:hyperlink w:anchor="_Toc7426" w:history="1">
        <w:r>
          <w:rPr>
            <w:rFonts w:ascii="仿宋" w:eastAsia="仿宋" w:hAnsi="仿宋" w:cs="仿宋" w:hint="eastAsia"/>
            <w:lang w:eastAsia="zh-CN"/>
          </w:rPr>
          <w:t>(一)、饲用精细化工合成添加剂项目概况</w:t>
        </w:r>
        <w:r>
          <w:tab/>
        </w:r>
        <w:r>
          <w:fldChar w:fldCharType="begin"/>
        </w:r>
        <w:r>
          <w:instrText xml:space="preserve"> PAGEREF _Toc7426 \h </w:instrText>
        </w:r>
        <w:r>
          <w:fldChar w:fldCharType="separate"/>
        </w:r>
        <w:r>
          <w:t>18</w:t>
        </w:r>
        <w:r>
          <w:fldChar w:fldCharType="end"/>
        </w:r>
      </w:hyperlink>
    </w:p>
    <w:p>
      <w:pPr>
        <w:pStyle w:val="TOC2"/>
        <w:tabs>
          <w:tab w:val="right" w:leader="dot" w:pos="8306"/>
        </w:tabs>
      </w:pPr>
      <w:hyperlink w:anchor="_Toc21851" w:history="1">
        <w:r>
          <w:rPr>
            <w:rFonts w:ascii="仿宋" w:eastAsia="仿宋" w:hAnsi="仿宋" w:cs="仿宋" w:hint="eastAsia"/>
            <w:lang w:eastAsia="zh-CN"/>
          </w:rPr>
          <w:t>(二)、饲用精细化工合成添加剂项目目标</w:t>
        </w:r>
        <w:r>
          <w:tab/>
        </w:r>
        <w:r>
          <w:fldChar w:fldCharType="begin"/>
        </w:r>
        <w:r>
          <w:instrText xml:space="preserve"> PAGEREF _Toc21851 \h </w:instrText>
        </w:r>
        <w:r>
          <w:fldChar w:fldCharType="separate"/>
        </w:r>
        <w:r>
          <w:t>20</w:t>
        </w:r>
        <w:r>
          <w:fldChar w:fldCharType="end"/>
        </w:r>
      </w:hyperlink>
    </w:p>
    <w:p>
      <w:pPr>
        <w:pStyle w:val="TOC2"/>
        <w:tabs>
          <w:tab w:val="right" w:leader="dot" w:pos="8306"/>
        </w:tabs>
      </w:pPr>
      <w:hyperlink w:anchor="_Toc13219" w:history="1">
        <w:r>
          <w:rPr>
            <w:rFonts w:ascii="仿宋" w:eastAsia="仿宋" w:hAnsi="仿宋" w:cs="仿宋" w:hint="eastAsia"/>
            <w:lang w:eastAsia="zh-CN"/>
          </w:rPr>
          <w:t>(三)、饲用精细化工合成添加剂项目提出的理由</w:t>
        </w:r>
        <w:r>
          <w:tab/>
        </w:r>
        <w:r>
          <w:fldChar w:fldCharType="begin"/>
        </w:r>
        <w:r>
          <w:instrText xml:space="preserve"> PAGEREF _Toc13219 \h </w:instrText>
        </w:r>
        <w:r>
          <w:fldChar w:fldCharType="separate"/>
        </w:r>
        <w:r>
          <w:t>21</w:t>
        </w:r>
        <w:r>
          <w:fldChar w:fldCharType="end"/>
        </w:r>
      </w:hyperlink>
    </w:p>
    <w:p>
      <w:pPr>
        <w:pStyle w:val="TOC2"/>
        <w:tabs>
          <w:tab w:val="right" w:leader="dot" w:pos="8306"/>
        </w:tabs>
      </w:pPr>
      <w:hyperlink w:anchor="_Toc17856" w:history="1">
        <w:r>
          <w:rPr>
            <w:rFonts w:ascii="仿宋" w:eastAsia="仿宋" w:hAnsi="仿宋" w:cs="仿宋" w:hint="eastAsia"/>
            <w:lang w:eastAsia="zh-CN"/>
          </w:rPr>
          <w:t>(四)、饲用精细化工合成添加剂项目意义</w:t>
        </w:r>
        <w:r>
          <w:tab/>
        </w:r>
        <w:r>
          <w:fldChar w:fldCharType="begin"/>
        </w:r>
        <w:r>
          <w:instrText xml:space="preserve"> PAGEREF _Toc17856 \h </w:instrText>
        </w:r>
        <w:r>
          <w:fldChar w:fldCharType="separate"/>
        </w:r>
        <w:r>
          <w:t>23</w:t>
        </w:r>
        <w:r>
          <w:fldChar w:fldCharType="end"/>
        </w:r>
      </w:hyperlink>
    </w:p>
    <w:p>
      <w:pPr>
        <w:pStyle w:val="TOC2"/>
        <w:tabs>
          <w:tab w:val="right" w:leader="dot" w:pos="8306"/>
        </w:tabs>
      </w:pPr>
      <w:hyperlink w:anchor="_Toc32701" w:history="1">
        <w:r>
          <w:rPr>
            <w:rFonts w:ascii="仿宋" w:eastAsia="仿宋" w:hAnsi="仿宋" w:cs="仿宋" w:hint="eastAsia"/>
            <w:lang w:eastAsia="zh-CN"/>
          </w:rPr>
          <w:t>(五)、饲用精细化工合成添加剂项目背景</w:t>
        </w:r>
        <w:r>
          <w:tab/>
        </w:r>
        <w:r>
          <w:fldChar w:fldCharType="begin"/>
        </w:r>
        <w:r>
          <w:instrText xml:space="preserve"> PAGEREF _Toc32701 \h </w:instrText>
        </w:r>
        <w:r>
          <w:fldChar w:fldCharType="separate"/>
        </w:r>
        <w:r>
          <w:t>24</w:t>
        </w:r>
        <w:r>
          <w:fldChar w:fldCharType="end"/>
        </w:r>
      </w:hyperlink>
    </w:p>
    <w:p>
      <w:pPr>
        <w:pStyle w:val="TOC1"/>
        <w:tabs>
          <w:tab w:val="right" w:leader="dot" w:pos="8306"/>
        </w:tabs>
      </w:pPr>
      <w:hyperlink w:anchor="_Toc23354" w:history="1">
        <w:r>
          <w:rPr>
            <w:rFonts w:ascii="仿宋" w:eastAsia="仿宋" w:hAnsi="仿宋" w:cs="仿宋" w:hint="eastAsia"/>
            <w:lang w:eastAsia="zh-CN"/>
          </w:rPr>
          <w:t>七、饲用精细化工合成添加剂项目人力资源培养与发展</w:t>
        </w:r>
        <w:r>
          <w:tab/>
        </w:r>
        <w:r>
          <w:fldChar w:fldCharType="begin"/>
        </w:r>
        <w:r>
          <w:instrText xml:space="preserve"> PAGEREF _Toc23354 \h </w:instrText>
        </w:r>
        <w:r>
          <w:fldChar w:fldCharType="separate"/>
        </w:r>
        <w:r>
          <w:t>25</w:t>
        </w:r>
        <w:r>
          <w:fldChar w:fldCharType="end"/>
        </w:r>
      </w:hyperlink>
    </w:p>
    <w:p>
      <w:pPr>
        <w:pStyle w:val="TOC2"/>
        <w:tabs>
          <w:tab w:val="right" w:leader="dot" w:pos="8306"/>
        </w:tabs>
      </w:pPr>
      <w:hyperlink w:anchor="_Toc23830" w:history="1">
        <w:r>
          <w:rPr>
            <w:rFonts w:ascii="仿宋" w:eastAsia="仿宋" w:hAnsi="仿宋" w:cs="仿宋" w:hint="eastAsia"/>
            <w:lang w:eastAsia="zh-CN"/>
          </w:rPr>
          <w:t>(一)、人才需求与规划</w:t>
        </w:r>
        <w:r>
          <w:tab/>
        </w:r>
        <w:r>
          <w:fldChar w:fldCharType="begin"/>
        </w:r>
        <w:r>
          <w:instrText xml:space="preserve"> PAGEREF _Toc23830 \h </w:instrText>
        </w:r>
        <w:r>
          <w:fldChar w:fldCharType="separate"/>
        </w:r>
        <w:r>
          <w:t>25</w:t>
        </w:r>
        <w:r>
          <w:fldChar w:fldCharType="end"/>
        </w:r>
      </w:hyperlink>
    </w:p>
    <w:p>
      <w:pPr>
        <w:pStyle w:val="TOC2"/>
        <w:tabs>
          <w:tab w:val="right" w:leader="dot" w:pos="8306"/>
        </w:tabs>
      </w:pPr>
      <w:hyperlink w:anchor="_Toc18555" w:history="1">
        <w:r>
          <w:rPr>
            <w:rFonts w:ascii="仿宋" w:eastAsia="仿宋" w:hAnsi="仿宋" w:cs="仿宋" w:hint="eastAsia"/>
            <w:lang w:eastAsia="zh-CN"/>
          </w:rPr>
          <w:t>(二)、培训与发展计划</w:t>
        </w:r>
        <w:r>
          <w:tab/>
        </w:r>
        <w:r>
          <w:fldChar w:fldCharType="begin"/>
        </w:r>
        <w:r>
          <w:instrText xml:space="preserve"> PAGEREF _Toc18555 \h </w:instrText>
        </w:r>
        <w:r>
          <w:fldChar w:fldCharType="separate"/>
        </w:r>
        <w:r>
          <w:t>25</w:t>
        </w:r>
        <w:r>
          <w:fldChar w:fldCharType="end"/>
        </w:r>
      </w:hyperlink>
    </w:p>
    <w:p>
      <w:pPr>
        <w:pStyle w:val="TOC1"/>
        <w:tabs>
          <w:tab w:val="right" w:leader="dot" w:pos="8306"/>
        </w:tabs>
      </w:pPr>
      <w:hyperlink w:anchor="_Toc27027" w:history="1">
        <w:r>
          <w:rPr>
            <w:rFonts w:ascii="仿宋" w:eastAsia="仿宋" w:hAnsi="仿宋" w:cs="仿宋" w:hint="eastAsia"/>
            <w:lang w:eastAsia="zh-CN"/>
          </w:rPr>
          <w:t>八、饲用精细化工合成添加剂项目社会影响</w:t>
        </w:r>
        <w:r>
          <w:tab/>
        </w:r>
        <w:r>
          <w:fldChar w:fldCharType="begin"/>
        </w:r>
        <w:r>
          <w:instrText xml:space="preserve"> PAGEREF _Toc27027 \h </w:instrText>
        </w:r>
        <w:r>
          <w:fldChar w:fldCharType="separate"/>
        </w:r>
        <w:r>
          <w:t>26</w:t>
        </w:r>
        <w:r>
          <w:fldChar w:fldCharType="end"/>
        </w:r>
      </w:hyperlink>
    </w:p>
    <w:p>
      <w:pPr>
        <w:pStyle w:val="TOC2"/>
        <w:tabs>
          <w:tab w:val="right" w:leader="dot" w:pos="8306"/>
        </w:tabs>
      </w:pPr>
      <w:hyperlink w:anchor="_Toc31202" w:history="1">
        <w:r>
          <w:rPr>
            <w:rFonts w:ascii="仿宋" w:eastAsia="仿宋" w:hAnsi="仿宋" w:cs="仿宋" w:hint="eastAsia"/>
            <w:lang w:eastAsia="zh-CN"/>
          </w:rPr>
          <w:t>(一)、社会责任与义务</w:t>
        </w:r>
        <w:r>
          <w:tab/>
        </w:r>
        <w:r>
          <w:fldChar w:fldCharType="begin"/>
        </w:r>
        <w:r>
          <w:instrText xml:space="preserve"> PAGEREF _Toc31202 \h </w:instrText>
        </w:r>
        <w:r>
          <w:fldChar w:fldCharType="separate"/>
        </w:r>
        <w:r>
          <w:t>26</w:t>
        </w:r>
        <w:r>
          <w:fldChar w:fldCharType="end"/>
        </w:r>
      </w:hyperlink>
    </w:p>
    <w:p>
      <w:pPr>
        <w:pStyle w:val="TOC2"/>
        <w:tabs>
          <w:tab w:val="right" w:leader="dot" w:pos="8306"/>
        </w:tabs>
      </w:pPr>
      <w:hyperlink w:anchor="_Toc21986" w:history="1">
        <w:r>
          <w:rPr>
            <w:rFonts w:ascii="仿宋" w:eastAsia="仿宋" w:hAnsi="仿宋" w:cs="仿宋" w:hint="eastAsia"/>
            <w:lang w:eastAsia="zh-CN"/>
          </w:rPr>
          <w:t>(二)、社会参与与沟通</w:t>
        </w:r>
        <w:r>
          <w:tab/>
        </w:r>
        <w:r>
          <w:fldChar w:fldCharType="begin"/>
        </w:r>
        <w:r>
          <w:instrText xml:space="preserve"> PAGEREF _Toc21986 \h </w:instrText>
        </w:r>
        <w:r>
          <w:fldChar w:fldCharType="separate"/>
        </w:r>
        <w:r>
          <w:t>27</w:t>
        </w:r>
        <w:r>
          <w:fldChar w:fldCharType="end"/>
        </w:r>
      </w:hyperlink>
    </w:p>
    <w:p>
      <w:pPr>
        <w:pStyle w:val="TOC1"/>
        <w:tabs>
          <w:tab w:val="right" w:leader="dot" w:pos="8306"/>
        </w:tabs>
      </w:pPr>
      <w:hyperlink w:anchor="_Toc9225" w:history="1">
        <w:r>
          <w:rPr>
            <w:rFonts w:ascii="仿宋" w:eastAsia="仿宋" w:hAnsi="仿宋" w:cs="仿宋" w:hint="eastAsia"/>
            <w:lang w:eastAsia="zh-CN"/>
          </w:rPr>
          <w:t>九、饲用精细化工合成添加剂项目人力资源管理</w:t>
        </w:r>
        <w:r>
          <w:tab/>
        </w:r>
        <w:r>
          <w:fldChar w:fldCharType="begin"/>
        </w:r>
        <w:r>
          <w:instrText xml:space="preserve"> PAGEREF _Toc9225 \h </w:instrText>
        </w:r>
        <w:r>
          <w:fldChar w:fldCharType="separate"/>
        </w:r>
        <w:r>
          <w:t>28</w:t>
        </w:r>
        <w:r>
          <w:fldChar w:fldCharType="end"/>
        </w:r>
      </w:hyperlink>
    </w:p>
    <w:p>
      <w:pPr>
        <w:pStyle w:val="TOC2"/>
        <w:tabs>
          <w:tab w:val="right" w:leader="dot" w:pos="8306"/>
        </w:tabs>
      </w:pPr>
      <w:hyperlink w:anchor="_Toc14415" w:history="1">
        <w:r>
          <w:rPr>
            <w:rFonts w:ascii="仿宋" w:eastAsia="仿宋" w:hAnsi="仿宋" w:cs="仿宋" w:hint="eastAsia"/>
            <w:lang w:eastAsia="zh-CN"/>
          </w:rPr>
          <w:t>(一)、建立健全的预算管理制度</w:t>
        </w:r>
        <w:r>
          <w:tab/>
        </w:r>
        <w:r>
          <w:fldChar w:fldCharType="begin"/>
        </w:r>
        <w:r>
          <w:instrText xml:space="preserve"> PAGEREF _Toc14415 \h </w:instrText>
        </w:r>
        <w:r>
          <w:fldChar w:fldCharType="separate"/>
        </w:r>
        <w:r>
          <w:t>28</w:t>
        </w:r>
        <w:r>
          <w:fldChar w:fldCharType="end"/>
        </w:r>
      </w:hyperlink>
    </w:p>
    <w:p>
      <w:pPr>
        <w:pStyle w:val="TOC2"/>
        <w:tabs>
          <w:tab w:val="right" w:leader="dot" w:pos="8306"/>
        </w:tabs>
      </w:pPr>
      <w:hyperlink w:anchor="_Toc20415" w:history="1">
        <w:r>
          <w:rPr>
            <w:rFonts w:ascii="仿宋" w:eastAsia="仿宋" w:hAnsi="仿宋" w:cs="仿宋" w:hint="eastAsia"/>
            <w:lang w:eastAsia="zh-CN"/>
          </w:rPr>
          <w:t>(二)、加强资金流动监控</w:t>
        </w:r>
        <w:r>
          <w:tab/>
        </w:r>
        <w:r>
          <w:fldChar w:fldCharType="begin"/>
        </w:r>
        <w:r>
          <w:instrText xml:space="preserve"> PAGEREF _Toc20415 \h </w:instrText>
        </w:r>
        <w:r>
          <w:fldChar w:fldCharType="separate"/>
        </w:r>
        <w:r>
          <w:t>30</w:t>
        </w:r>
        <w:r>
          <w:fldChar w:fldCharType="end"/>
        </w:r>
      </w:hyperlink>
    </w:p>
    <w:p>
      <w:pPr>
        <w:pStyle w:val="TOC2"/>
        <w:tabs>
          <w:tab w:val="right" w:leader="dot" w:pos="8306"/>
        </w:tabs>
      </w:pPr>
      <w:hyperlink w:anchor="_Toc23379" w:history="1">
        <w:r>
          <w:rPr>
            <w:rFonts w:ascii="仿宋" w:eastAsia="仿宋" w:hAnsi="仿宋" w:cs="仿宋" w:hint="eastAsia"/>
            <w:lang w:eastAsia="zh-CN"/>
          </w:rPr>
          <w:t>(三)、制定完善的风险控制机制</w:t>
        </w:r>
        <w:r>
          <w:tab/>
        </w:r>
        <w:r>
          <w:fldChar w:fldCharType="begin"/>
        </w:r>
        <w:r>
          <w:instrText xml:space="preserve"> PAGEREF _Toc23379 \h </w:instrText>
        </w:r>
        <w:r>
          <w:fldChar w:fldCharType="separate"/>
        </w:r>
        <w:r>
          <w:t>31</w:t>
        </w:r>
        <w:r>
          <w:fldChar w:fldCharType="end"/>
        </w:r>
      </w:hyperlink>
    </w:p>
    <w:p>
      <w:pPr>
        <w:pStyle w:val="TOC2"/>
        <w:tabs>
          <w:tab w:val="right" w:leader="dot" w:pos="8306"/>
        </w:tabs>
      </w:pPr>
      <w:hyperlink w:anchor="_Toc5852" w:history="1">
        <w:r>
          <w:rPr>
            <w:rFonts w:ascii="仿宋" w:eastAsia="仿宋" w:hAnsi="仿宋" w:cs="仿宋" w:hint="eastAsia"/>
            <w:lang w:eastAsia="zh-CN"/>
          </w:rPr>
          <w:t>(四)、优化成本管理</w:t>
        </w:r>
        <w:r>
          <w:tab/>
        </w:r>
        <w:r>
          <w:fldChar w:fldCharType="begin"/>
        </w:r>
        <w:r>
          <w:instrText xml:space="preserve"> PAGEREF _Toc5852 \h </w:instrText>
        </w:r>
        <w:r>
          <w:fldChar w:fldCharType="separate"/>
        </w:r>
        <w:r>
          <w:t>33</w:t>
        </w:r>
        <w:r>
          <w:fldChar w:fldCharType="end"/>
        </w:r>
      </w:hyperlink>
    </w:p>
    <w:p>
      <w:pPr>
        <w:pStyle w:val="TOC1"/>
        <w:tabs>
          <w:tab w:val="right" w:leader="dot" w:pos="8306"/>
        </w:tabs>
      </w:pPr>
      <w:hyperlink w:anchor="_Toc3494" w:history="1">
        <w:r>
          <w:rPr>
            <w:rFonts w:ascii="仿宋" w:eastAsia="仿宋" w:hAnsi="仿宋" w:cs="仿宋" w:hint="eastAsia"/>
            <w:lang w:eastAsia="zh-CN"/>
          </w:rPr>
          <w:t>十、饲用精细化工合成添加剂项目计划安排</w:t>
        </w:r>
        <w:r>
          <w:tab/>
        </w:r>
        <w:r>
          <w:fldChar w:fldCharType="begin"/>
        </w:r>
        <w:r>
          <w:instrText xml:space="preserve"> PAGEREF _Toc3494 \h </w:instrText>
        </w:r>
        <w:r>
          <w:fldChar w:fldCharType="separate"/>
        </w:r>
        <w:r>
          <w:t>34</w:t>
        </w:r>
        <w:r>
          <w:fldChar w:fldCharType="end"/>
        </w:r>
      </w:hyperlink>
    </w:p>
    <w:p>
      <w:pPr>
        <w:pStyle w:val="TOC2"/>
        <w:tabs>
          <w:tab w:val="right" w:leader="dot" w:pos="8306"/>
        </w:tabs>
      </w:pPr>
      <w:hyperlink w:anchor="_Toc8327" w:history="1">
        <w:r>
          <w:rPr>
            <w:rFonts w:ascii="仿宋" w:eastAsia="仿宋" w:hAnsi="仿宋" w:cs="仿宋" w:hint="eastAsia"/>
            <w:lang w:eastAsia="zh-CN"/>
          </w:rPr>
          <w:t>(一)、建设周期</w:t>
        </w:r>
        <w:r>
          <w:tab/>
        </w:r>
        <w:r>
          <w:fldChar w:fldCharType="begin"/>
        </w:r>
        <w:r>
          <w:instrText xml:space="preserve"> PAGEREF _Toc8327 \h </w:instrText>
        </w:r>
        <w:r>
          <w:fldChar w:fldCharType="separate"/>
        </w:r>
        <w:r>
          <w:t>34</w:t>
        </w:r>
        <w:r>
          <w:fldChar w:fldCharType="end"/>
        </w:r>
      </w:hyperlink>
    </w:p>
    <w:p>
      <w:pPr>
        <w:pStyle w:val="TOC2"/>
        <w:tabs>
          <w:tab w:val="right" w:leader="dot" w:pos="8306"/>
        </w:tabs>
      </w:pPr>
      <w:hyperlink w:anchor="_Toc26586" w:history="1">
        <w:r>
          <w:rPr>
            <w:rFonts w:ascii="仿宋" w:eastAsia="仿宋" w:hAnsi="仿宋" w:cs="仿宋" w:hint="eastAsia"/>
            <w:lang w:eastAsia="zh-CN"/>
          </w:rPr>
          <w:t>(二)、建设进度</w:t>
        </w:r>
        <w:r>
          <w:tab/>
        </w:r>
        <w:r>
          <w:fldChar w:fldCharType="begin"/>
        </w:r>
        <w:r>
          <w:instrText xml:space="preserve"> PAGEREF _Toc26586 \h </w:instrText>
        </w:r>
        <w:r>
          <w:fldChar w:fldCharType="separate"/>
        </w:r>
        <w:r>
          <w:t>35</w:t>
        </w:r>
        <w:r>
          <w:fldChar w:fldCharType="end"/>
        </w:r>
      </w:hyperlink>
    </w:p>
    <w:p>
      <w:pPr>
        <w:pStyle w:val="TOC2"/>
        <w:tabs>
          <w:tab w:val="right" w:leader="dot" w:pos="8306"/>
        </w:tabs>
      </w:pPr>
      <w:hyperlink w:anchor="_Toc8427" w:history="1">
        <w:r>
          <w:rPr>
            <w:rFonts w:ascii="仿宋" w:eastAsia="仿宋" w:hAnsi="仿宋" w:cs="仿宋" w:hint="eastAsia"/>
            <w:lang w:eastAsia="zh-CN"/>
          </w:rPr>
          <w:t>(三)、进度安排注意事项</w:t>
        </w:r>
        <w:r>
          <w:tab/>
        </w:r>
        <w:r>
          <w:fldChar w:fldCharType="begin"/>
        </w:r>
        <w:r>
          <w:instrText xml:space="preserve"> PAGEREF _Toc8427 \h </w:instrText>
        </w:r>
        <w:r>
          <w:fldChar w:fldCharType="separate"/>
        </w:r>
        <w:r>
          <w:t>36</w:t>
        </w:r>
        <w:r>
          <w:fldChar w:fldCharType="end"/>
        </w:r>
      </w:hyperlink>
    </w:p>
    <w:p>
      <w:pPr>
        <w:pStyle w:val="TOC2"/>
        <w:tabs>
          <w:tab w:val="right" w:leader="dot" w:pos="8306"/>
        </w:tabs>
      </w:pPr>
      <w:hyperlink w:anchor="_Toc23495" w:history="1">
        <w:r>
          <w:rPr>
            <w:rFonts w:ascii="仿宋" w:eastAsia="仿宋" w:hAnsi="仿宋" w:cs="仿宋" w:hint="eastAsia"/>
            <w:lang w:eastAsia="zh-CN"/>
          </w:rPr>
          <w:t>(四)、人力资源配置</w:t>
        </w:r>
        <w:r>
          <w:tab/>
        </w:r>
        <w:r>
          <w:fldChar w:fldCharType="begin"/>
        </w:r>
        <w:r>
          <w:instrText xml:space="preserve"> PAGEREF _Toc23495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32" w:history="1">
        <w:r>
          <w:rPr>
            <w:rFonts w:ascii="仿宋" w:eastAsia="仿宋" w:hAnsi="仿宋" w:cs="仿宋" w:hint="eastAsia"/>
            <w:lang w:eastAsia="zh-CN"/>
          </w:rPr>
          <w:t>十一、饲用精细化工合成添加剂项目创新与研发</w:t>
        </w:r>
        <w:r>
          <w:tab/>
        </w:r>
        <w:r>
          <w:fldChar w:fldCharType="begin"/>
        </w:r>
        <w:r>
          <w:instrText xml:space="preserve"> PAGEREF _Toc32632 \h </w:instrText>
        </w:r>
        <w:r>
          <w:fldChar w:fldCharType="separate"/>
        </w:r>
        <w:r>
          <w:t>39</w:t>
        </w:r>
        <w:r>
          <w:fldChar w:fldCharType="end"/>
        </w:r>
      </w:hyperlink>
    </w:p>
    <w:p>
      <w:pPr>
        <w:pStyle w:val="TOC2"/>
        <w:tabs>
          <w:tab w:val="right" w:leader="dot" w:pos="8306"/>
        </w:tabs>
      </w:pPr>
      <w:hyperlink w:anchor="_Toc17483" w:history="1">
        <w:r>
          <w:rPr>
            <w:rFonts w:ascii="仿宋" w:eastAsia="仿宋" w:hAnsi="仿宋" w:cs="仿宋" w:hint="eastAsia"/>
            <w:lang w:eastAsia="zh-CN"/>
          </w:rPr>
          <w:t>(一)、创新策略与方向</w:t>
        </w:r>
        <w:r>
          <w:tab/>
        </w:r>
        <w:r>
          <w:fldChar w:fldCharType="begin"/>
        </w:r>
        <w:r>
          <w:instrText xml:space="preserve"> PAGEREF _Toc17483 \h </w:instrText>
        </w:r>
        <w:r>
          <w:fldChar w:fldCharType="separate"/>
        </w:r>
        <w:r>
          <w:t>39</w:t>
        </w:r>
        <w:r>
          <w:fldChar w:fldCharType="end"/>
        </w:r>
      </w:hyperlink>
    </w:p>
    <w:p>
      <w:pPr>
        <w:pStyle w:val="TOC2"/>
        <w:tabs>
          <w:tab w:val="right" w:leader="dot" w:pos="8306"/>
        </w:tabs>
      </w:pPr>
      <w:hyperlink w:anchor="_Toc8208" w:history="1">
        <w:r>
          <w:rPr>
            <w:rFonts w:ascii="仿宋" w:eastAsia="仿宋" w:hAnsi="仿宋" w:cs="仿宋" w:hint="eastAsia"/>
            <w:lang w:eastAsia="zh-CN"/>
          </w:rPr>
          <w:t>(二)、研发规划与投入</w:t>
        </w:r>
        <w:r>
          <w:tab/>
        </w:r>
        <w:r>
          <w:fldChar w:fldCharType="begin"/>
        </w:r>
        <w:r>
          <w:instrText xml:space="preserve"> PAGEREF _Toc8208 \h </w:instrText>
        </w:r>
        <w:r>
          <w:fldChar w:fldCharType="separate"/>
        </w:r>
        <w:r>
          <w:t>40</w:t>
        </w:r>
        <w:r>
          <w:fldChar w:fldCharType="end"/>
        </w:r>
      </w:hyperlink>
    </w:p>
    <w:p>
      <w:pPr>
        <w:pStyle w:val="TOC1"/>
        <w:tabs>
          <w:tab w:val="right" w:leader="dot" w:pos="8306"/>
        </w:tabs>
      </w:pPr>
      <w:hyperlink w:anchor="_Toc8243" w:history="1">
        <w:r>
          <w:rPr>
            <w:rFonts w:ascii="仿宋" w:eastAsia="仿宋" w:hAnsi="仿宋" w:cs="仿宋" w:hint="eastAsia"/>
            <w:lang w:eastAsia="zh-CN"/>
          </w:rPr>
          <w:t>十二、饲用精细化工合成添加剂项目经营效益</w:t>
        </w:r>
        <w:r>
          <w:tab/>
        </w:r>
        <w:r>
          <w:fldChar w:fldCharType="begin"/>
        </w:r>
        <w:r>
          <w:instrText xml:space="preserve"> PAGEREF _Toc8243 \h </w:instrText>
        </w:r>
        <w:r>
          <w:fldChar w:fldCharType="separate"/>
        </w:r>
        <w:r>
          <w:t>42</w:t>
        </w:r>
        <w:r>
          <w:fldChar w:fldCharType="end"/>
        </w:r>
      </w:hyperlink>
    </w:p>
    <w:p>
      <w:pPr>
        <w:pStyle w:val="TOC2"/>
        <w:tabs>
          <w:tab w:val="right" w:leader="dot" w:pos="8306"/>
        </w:tabs>
      </w:pPr>
      <w:hyperlink w:anchor="_Toc28385" w:history="1">
        <w:r>
          <w:rPr>
            <w:rFonts w:ascii="仿宋" w:eastAsia="仿宋" w:hAnsi="仿宋" w:cs="仿宋" w:hint="eastAsia"/>
            <w:lang w:eastAsia="zh-CN"/>
          </w:rPr>
          <w:t>(一)、经济评价财务测算</w:t>
        </w:r>
        <w:r>
          <w:tab/>
        </w:r>
        <w:r>
          <w:fldChar w:fldCharType="begin"/>
        </w:r>
        <w:r>
          <w:instrText xml:space="preserve"> PAGEREF _Toc28385 \h </w:instrText>
        </w:r>
        <w:r>
          <w:fldChar w:fldCharType="separate"/>
        </w:r>
        <w:r>
          <w:t>42</w:t>
        </w:r>
        <w:r>
          <w:fldChar w:fldCharType="end"/>
        </w:r>
      </w:hyperlink>
    </w:p>
    <w:p>
      <w:pPr>
        <w:pStyle w:val="TOC2"/>
        <w:tabs>
          <w:tab w:val="right" w:leader="dot" w:pos="8306"/>
        </w:tabs>
      </w:pPr>
      <w:hyperlink w:anchor="_Toc14664" w:history="1">
        <w:r>
          <w:rPr>
            <w:rFonts w:ascii="仿宋" w:eastAsia="仿宋" w:hAnsi="仿宋" w:cs="仿宋" w:hint="eastAsia"/>
            <w:lang w:eastAsia="zh-CN"/>
          </w:rPr>
          <w:t>(二)、饲用精细化工合成添加剂项目盈利能力分析</w:t>
        </w:r>
        <w:r>
          <w:tab/>
        </w:r>
        <w:r>
          <w:fldChar w:fldCharType="begin"/>
        </w:r>
        <w:r>
          <w:instrText xml:space="preserve"> PAGEREF _Toc14664 \h </w:instrText>
        </w:r>
        <w:r>
          <w:fldChar w:fldCharType="separate"/>
        </w:r>
        <w:r>
          <w:t>43</w:t>
        </w:r>
        <w:r>
          <w:fldChar w:fldCharType="end"/>
        </w:r>
      </w:hyperlink>
    </w:p>
    <w:p>
      <w:pPr>
        <w:pStyle w:val="TOC1"/>
        <w:tabs>
          <w:tab w:val="right" w:leader="dot" w:pos="8306"/>
        </w:tabs>
      </w:pPr>
      <w:hyperlink w:anchor="_Toc2991" w:history="1">
        <w:r>
          <w:rPr>
            <w:rFonts w:ascii="仿宋" w:eastAsia="仿宋" w:hAnsi="仿宋" w:cs="仿宋" w:hint="eastAsia"/>
            <w:lang w:eastAsia="zh-CN"/>
          </w:rPr>
          <w:t>十三、饲用精细化工合成添加剂项目治理与监督</w:t>
        </w:r>
        <w:r>
          <w:tab/>
        </w:r>
        <w:r>
          <w:fldChar w:fldCharType="begin"/>
        </w:r>
        <w:r>
          <w:instrText xml:space="preserve"> PAGEREF _Toc2991 \h </w:instrText>
        </w:r>
        <w:r>
          <w:fldChar w:fldCharType="separate"/>
        </w:r>
        <w:r>
          <w:t>44</w:t>
        </w:r>
        <w:r>
          <w:fldChar w:fldCharType="end"/>
        </w:r>
      </w:hyperlink>
    </w:p>
    <w:p>
      <w:pPr>
        <w:pStyle w:val="TOC2"/>
        <w:tabs>
          <w:tab w:val="right" w:leader="dot" w:pos="8306"/>
        </w:tabs>
      </w:pPr>
      <w:hyperlink w:anchor="_Toc16591" w:history="1">
        <w:r>
          <w:rPr>
            <w:rFonts w:ascii="仿宋" w:eastAsia="仿宋" w:hAnsi="仿宋" w:cs="仿宋" w:hint="eastAsia"/>
            <w:lang w:eastAsia="zh-CN"/>
          </w:rPr>
          <w:t>(一)、饲用精细化工合成添加剂项目治理结构</w:t>
        </w:r>
        <w:r>
          <w:tab/>
        </w:r>
        <w:r>
          <w:fldChar w:fldCharType="begin"/>
        </w:r>
        <w:r>
          <w:instrText xml:space="preserve"> PAGEREF _Toc16591 \h </w:instrText>
        </w:r>
        <w:r>
          <w:fldChar w:fldCharType="separate"/>
        </w:r>
        <w:r>
          <w:t>44</w:t>
        </w:r>
        <w:r>
          <w:fldChar w:fldCharType="end"/>
        </w:r>
      </w:hyperlink>
    </w:p>
    <w:p>
      <w:pPr>
        <w:pStyle w:val="TOC2"/>
        <w:tabs>
          <w:tab w:val="right" w:leader="dot" w:pos="8306"/>
        </w:tabs>
      </w:pPr>
      <w:hyperlink w:anchor="_Toc6371" w:history="1">
        <w:r>
          <w:rPr>
            <w:rFonts w:ascii="仿宋" w:eastAsia="仿宋" w:hAnsi="仿宋" w:cs="仿宋" w:hint="eastAsia"/>
            <w:lang w:eastAsia="zh-CN"/>
          </w:rPr>
          <w:t>(二)、监督与审计</w:t>
        </w:r>
        <w:r>
          <w:tab/>
        </w:r>
        <w:r>
          <w:fldChar w:fldCharType="begin"/>
        </w:r>
        <w:r>
          <w:instrText xml:space="preserve"> PAGEREF _Toc6371 \h </w:instrText>
        </w:r>
        <w:r>
          <w:fldChar w:fldCharType="separate"/>
        </w:r>
        <w:r>
          <w:t>46</w:t>
        </w:r>
        <w:r>
          <w:fldChar w:fldCharType="end"/>
        </w:r>
      </w:hyperlink>
    </w:p>
    <w:p>
      <w:pPr>
        <w:pStyle w:val="TOC1"/>
        <w:tabs>
          <w:tab w:val="right" w:leader="dot" w:pos="8306"/>
        </w:tabs>
      </w:pPr>
      <w:hyperlink w:anchor="_Toc29949" w:history="1">
        <w:r>
          <w:rPr>
            <w:rFonts w:ascii="仿宋" w:eastAsia="仿宋" w:hAnsi="仿宋" w:cs="仿宋" w:hint="eastAsia"/>
            <w:lang w:eastAsia="zh-CN"/>
          </w:rPr>
          <w:t>十四、饲用精细化工合成添加剂项目实施保障措施</w:t>
        </w:r>
        <w:r>
          <w:tab/>
        </w:r>
        <w:r>
          <w:fldChar w:fldCharType="begin"/>
        </w:r>
        <w:r>
          <w:instrText xml:space="preserve"> PAGEREF _Toc29949 \h </w:instrText>
        </w:r>
        <w:r>
          <w:fldChar w:fldCharType="separate"/>
        </w:r>
        <w:r>
          <w:t>47</w:t>
        </w:r>
        <w:r>
          <w:fldChar w:fldCharType="end"/>
        </w:r>
      </w:hyperlink>
    </w:p>
    <w:p>
      <w:pPr>
        <w:pStyle w:val="TOC2"/>
        <w:tabs>
          <w:tab w:val="right" w:leader="dot" w:pos="8306"/>
        </w:tabs>
      </w:pPr>
      <w:hyperlink w:anchor="_Toc5017" w:history="1">
        <w:r>
          <w:rPr>
            <w:rFonts w:ascii="仿宋" w:eastAsia="仿宋" w:hAnsi="仿宋" w:cs="仿宋" w:hint="eastAsia"/>
            <w:lang w:eastAsia="zh-CN"/>
          </w:rPr>
          <w:t>(一)、饲用精细化工合成添加剂项目实施保障机制</w:t>
        </w:r>
        <w:r>
          <w:tab/>
        </w:r>
        <w:r>
          <w:fldChar w:fldCharType="begin"/>
        </w:r>
        <w:r>
          <w:instrText xml:space="preserve"> PAGEREF _Toc5017 \h </w:instrText>
        </w:r>
        <w:r>
          <w:fldChar w:fldCharType="separate"/>
        </w:r>
        <w:r>
          <w:t>47</w:t>
        </w:r>
        <w:r>
          <w:fldChar w:fldCharType="end"/>
        </w:r>
      </w:hyperlink>
    </w:p>
    <w:p>
      <w:pPr>
        <w:pStyle w:val="TOC2"/>
        <w:tabs>
          <w:tab w:val="right" w:leader="dot" w:pos="8306"/>
        </w:tabs>
      </w:pPr>
      <w:hyperlink w:anchor="_Toc16183" w:history="1">
        <w:r>
          <w:rPr>
            <w:rFonts w:ascii="仿宋" w:eastAsia="仿宋" w:hAnsi="仿宋" w:cs="仿宋" w:hint="eastAsia"/>
            <w:lang w:eastAsia="zh-CN"/>
          </w:rPr>
          <w:t>(二)、饲用精细化工合成添加剂项目法律合规要求</w:t>
        </w:r>
        <w:r>
          <w:tab/>
        </w:r>
        <w:r>
          <w:fldChar w:fldCharType="begin"/>
        </w:r>
        <w:r>
          <w:instrText xml:space="preserve"> PAGEREF _Toc16183 \h </w:instrText>
        </w:r>
        <w:r>
          <w:fldChar w:fldCharType="separate"/>
        </w:r>
        <w:r>
          <w:t>51</w:t>
        </w:r>
        <w:r>
          <w:fldChar w:fldCharType="end"/>
        </w:r>
      </w:hyperlink>
    </w:p>
    <w:p>
      <w:pPr>
        <w:pStyle w:val="TOC2"/>
        <w:tabs>
          <w:tab w:val="right" w:leader="dot" w:pos="8306"/>
        </w:tabs>
      </w:pPr>
      <w:hyperlink w:anchor="_Toc1401" w:history="1">
        <w:r>
          <w:rPr>
            <w:rFonts w:ascii="仿宋" w:eastAsia="仿宋" w:hAnsi="仿宋" w:cs="仿宋" w:hint="eastAsia"/>
            <w:lang w:eastAsia="zh-CN"/>
          </w:rPr>
          <w:t>(三)、饲用精细化工合成添加剂项目合同管理与法律事务</w:t>
        </w:r>
        <w:r>
          <w:tab/>
        </w:r>
        <w:r>
          <w:fldChar w:fldCharType="begin"/>
        </w:r>
        <w:r>
          <w:instrText xml:space="preserve"> PAGEREF _Toc1401 \h </w:instrText>
        </w:r>
        <w:r>
          <w:fldChar w:fldCharType="separate"/>
        </w:r>
        <w:r>
          <w:t>56</w:t>
        </w:r>
        <w:r>
          <w:fldChar w:fldCharType="end"/>
        </w:r>
      </w:hyperlink>
    </w:p>
    <w:p>
      <w:pPr>
        <w:pStyle w:val="TOC2"/>
        <w:tabs>
          <w:tab w:val="right" w:leader="dot" w:pos="8306"/>
        </w:tabs>
      </w:pPr>
      <w:hyperlink w:anchor="_Toc30991" w:history="1">
        <w:r>
          <w:rPr>
            <w:rFonts w:ascii="仿宋" w:eastAsia="仿宋" w:hAnsi="仿宋" w:cs="仿宋" w:hint="eastAsia"/>
            <w:lang w:eastAsia="zh-CN"/>
          </w:rPr>
          <w:t>(四)、饲用精细化工合成添加剂项目知识产权保护策略</w:t>
        </w:r>
        <w:r>
          <w:tab/>
        </w:r>
        <w:r>
          <w:fldChar w:fldCharType="begin"/>
        </w:r>
        <w:r>
          <w:instrText xml:space="preserve"> PAGEREF _Toc30991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007"/>
      <w:r>
        <w:rPr>
          <w:rFonts w:ascii="仿宋" w:eastAsia="仿宋" w:hAnsi="仿宋" w:cs="仿宋" w:hint="eastAsia"/>
          <w:sz w:val="28"/>
          <w:lang w:eastAsia="zh-CN"/>
        </w:rPr>
        <w:t>一、饲用精细化工合成添加剂项目可持续发展</w:t>
      </w:r>
      <w:bookmarkEnd w:id="2"/>
    </w:p>
    <w:p>
      <w:pPr>
        <w:pStyle w:val="Heading2"/>
        <w:rPr>
          <w:rFonts w:ascii="仿宋" w:eastAsia="仿宋" w:hAnsi="仿宋" w:cs="仿宋" w:hint="eastAsia"/>
          <w:lang w:eastAsia="zh-CN"/>
        </w:rPr>
      </w:pPr>
      <w:bookmarkStart w:id="3" w:name="_Toc2255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饲用精细化工合成添加剂项目中，饲用精细化工合成添加剂项目团队着眼于未来，明确了可持续发展的战略方向。制定的具体可持续发展目标包括降低资源使用、采用环保技术、最大化社会效益等。这一步骤不仅有助于饲用精细化工合成添加剂项目在环保和社会责任方面达到最高标准，也为未来提供了明确的指引，确保饲用精细化工合成添加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可持续实践的融入饲用精细化工合成添加剂项目管理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饲用精细化工合成添加剂项目管理周期。从饲用精细化工合成添加剂项目规划开始，饲用精细化工合成添加剂项目团队就考虑了环境和社会的因素。在执行阶段，饲用精细化工合成添加剂项目团队积极推动绿色技术的应用，优化资源利用。此外，关注员工的社会责任，通过培训和沟通活动提高员工对可持续发展的认知，使他们能够在日常工作中践行可持续实践。这些举措不仅为饲用精细化工合成添加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37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饲用精细化工合成添加剂项目的可持续发展理念，我们深信环保与社会责任是饲用精细化工合成添加剂项目成功的关键支柱。在饲用精细化工合成添加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精细化工合成添加剂项目团队通过引入先进的环保技术、建立高效的废物处理系统以及推动能源节约措施，积极履行环保责任。定期的环保监测和评估确保饲用精细化工合成添加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精细化工合成添加剂项目不仅致力于自身可持续发展，还注重对社会的回馈。通过支持社区饲用精细化工合成添加剂项目、参与慈善事业、提供培训机会等方式，饲用精细化工合成添加剂项目积极履行社会责任。与当地社区建立积极互动，关注员工的工作与生活平衡，以及员工的身心健康，是饲用精细化工合成添加剂项目在社会责任层面的关键举措。这样的实践不仅增强了饲用精细化工合成添加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6807"/>
      <w:r>
        <w:rPr>
          <w:rFonts w:ascii="仿宋" w:eastAsia="仿宋" w:hAnsi="仿宋" w:cs="仿宋" w:hint="eastAsia"/>
          <w:sz w:val="28"/>
          <w:lang w:eastAsia="zh-CN"/>
        </w:rPr>
        <w:t>二、饲用精细化工合成添加剂项目选址可行性分析</w:t>
      </w:r>
      <w:bookmarkEnd w:id="5"/>
    </w:p>
    <w:p>
      <w:pPr>
        <w:pStyle w:val="Heading2"/>
        <w:rPr>
          <w:rFonts w:ascii="仿宋" w:eastAsia="仿宋" w:hAnsi="仿宋" w:cs="仿宋" w:hint="eastAsia"/>
          <w:lang w:eastAsia="zh-CN"/>
        </w:rPr>
      </w:pPr>
      <w:bookmarkStart w:id="6" w:name="_Toc2069"/>
      <w:r>
        <w:rPr>
          <w:rFonts w:ascii="仿宋" w:eastAsia="仿宋" w:hAnsi="仿宋" w:cs="仿宋" w:hint="eastAsia"/>
          <w:lang w:eastAsia="zh-CN"/>
        </w:rPr>
        <w:t>(一)、饲用精细化工合成添加剂项目选址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该饲用精细化工合成添加剂项目选址位于XX省XX市XX区XXX街道</w:t>
      </w:r>
    </w:p>
    <w:p>
      <w:pPr>
        <w:pStyle w:val="Heading2"/>
        <w:ind w:firstLine="560" w:firstLineChars="200"/>
        <w:rPr>
          <w:rFonts w:ascii="仿宋" w:eastAsia="仿宋" w:hAnsi="仿宋" w:cs="仿宋" w:hint="eastAsia"/>
          <w:sz w:val="28"/>
          <w:lang w:eastAsia="zh-CN"/>
        </w:rPr>
      </w:pPr>
      <w:bookmarkStart w:id="7" w:name="_Toc2766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饲用精细化工合成添加剂项目的征地面积将根据饲用精细化工合成添加剂项目的实际规模和需求进行精确规划。具体面积XXX平方米，旨在确保饲用精细化工合成添加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净用地面积是在征地面积基础上去除不可利用面积后的实际可开发用地。具体面积XXX平方米，考虑到环保、交通、安全等多方面因素，以确保饲用精细化工合成添加剂项目在整体利用效率上达到最优。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饲用精细化工合成添加剂项目计划建设的建筑总规模具体面积XXX平方米。这一规模的确定综合考虑了饲用精细化工合成添加剂项目的性质、规模，以及城市规划的相关要求，确保建筑布局与周边环境协调一致。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绿地率是饲用精细化工合成添加剂项目用地中被规划为绿地的比例。具体面积XXX平方米，旨在通过合理规划绿地，改善饲用精细化工合成添加剂项目周边环境，提升居民生活质量，并符合城市整体绿化规划。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容积率是用地上可以建设的建筑总体积与用地面积之比。具体面积XXX，通过合理的容积率规划，确保饲用精细化工合成添加剂项目建筑规模与周边环境和谐共生。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饲用精细化工合成添加剂项目选址与当地城市规划相一致，具体面积XXX平方米。通过与城市规划部门深入沟通，确保饲用精细化工合成添加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饲用精细化工合成添加剂项目选址符合当地产业政策，具体面积XXX平方米。这包括饲用精细化工合成添加剂项目对当地经济的促进作用，以及对相关产业的带动效应，确保饲用精细化工合成添加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饲用精细化工合成添加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确保饲用精细化工合成添加剂项目选址具备必要的公共设施配套，具体面积XXX平方米。这包括交通便利性、教育、医疗等基础设施，以提高居民生活品质，使得饲用精细化工合成添加剂项目选址更具吸引力。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考虑用地总体要求对当地社会稳定性的影响，具体面积XXX平方米。通过深入了解当地社区反馈，确保饲用精细化工合成添加剂项目的选址和建设过程对当地社会和谐稳定产生积极作用。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饲用精细化工合成添加剂项目选址不仅符合法规和规划，还在实际操作中具有可行性。这一全面规划将为饲用精细化工合成添加剂项目的成功实施提供坚实的基础，确保饲用精细化工合成添加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274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饲用精细化工合成添加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饲用精细化工合成添加剂项目的设备规划和空间设计中，我们将采取灵活设备布局的措施。设备布局将根据实际需求进行灵活设计，避免不必要的浪费。通过合理规划设备摆放位置，我们将提高设备的利用率，减少设备间距，以确保饲用精细化工合成添加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饲用精细化工合成添加剂项目内部引入共享设施的概念，例如共享会议室、办公区等。通过这种方式，我们可以减少对资源的重复建设，提高资源共享效率，从而减小饲用精细化工合成添加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635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饲用精细化工合成添加剂项目的总图布置中，我们将不同功能区域进行明确的规划，以最大程度满足饲用精细化工合成添加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529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饲用精细化工合成添加剂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饲用精细化工合成添加剂项目对环境的影响是综合评价的重要因素之一。我们将详细考虑选址周边的自然环境、生态保护区、水源地等情况，确保饲用精细化工合成添加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饲用精细化工合成添加剂项目所在地的相关政策，确保饲用精细化工合成添加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考虑到社会稳定性对企业运营的重要性，我们将评估选址地区的社会安全情况、劳工关系、社区反馈等方面，以确保饲用精细化工合成添加剂项目的建设和运营不会受到社会稳定性的负面影响。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最后，我们将综合考虑用地成本，包括土地购置费用、土地开发成本等。通过对用地成本的详细评估，我们能够做出更为精确的经济效益分析，为饲用精细化工合成添加剂项目的投资决策提供有力支持。</w:t>
      </w:r>
    </w:p>
    <w:p>
      <w:pPr>
        <w:pStyle w:val="Heading1"/>
        <w:ind w:firstLine="560" w:firstLineChars="200"/>
        <w:rPr>
          <w:rFonts w:ascii="仿宋" w:eastAsia="仿宋" w:hAnsi="仿宋" w:cs="仿宋" w:hint="eastAsia"/>
          <w:sz w:val="28"/>
          <w:lang w:eastAsia="zh-CN"/>
        </w:rPr>
      </w:pPr>
      <w:bookmarkStart w:id="11" w:name="_Toc20929"/>
      <w:r>
        <w:rPr>
          <w:rFonts w:ascii="仿宋" w:eastAsia="仿宋" w:hAnsi="仿宋" w:cs="仿宋" w:hint="eastAsia"/>
          <w:sz w:val="28"/>
          <w:lang w:eastAsia="zh-CN"/>
        </w:rPr>
        <w:t>三、饲用精细化工合成添加剂项目建设单位说明</w:t>
      </w:r>
      <w:bookmarkEnd w:id="11"/>
    </w:p>
    <w:p>
      <w:pPr>
        <w:pStyle w:val="Heading2"/>
        <w:rPr>
          <w:rFonts w:ascii="仿宋" w:eastAsia="仿宋" w:hAnsi="仿宋" w:cs="仿宋" w:hint="eastAsia"/>
          <w:lang w:eastAsia="zh-CN"/>
        </w:rPr>
      </w:pPr>
      <w:bookmarkStart w:id="12" w:name="_Toc32594"/>
      <w:r>
        <w:rPr>
          <w:rFonts w:ascii="仿宋" w:eastAsia="仿宋" w:hAnsi="仿宋" w:cs="仿宋" w:hint="eastAsia"/>
          <w:lang w:eastAsia="zh-CN"/>
        </w:rPr>
        <w:t>(一)、饲用精细化工合成添加剂项目承办单位基本情况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4958"/>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作为饲用精细化工合成添加剂项目承办单位的XXXX，我们着眼于实现可持续的经济效益。通过技术创新和解决方案的提供，公司预计在饲用精细化工合成添加剂项目执行期间将获得可观的收入增长。这一收入来源主要包括饲用精细化工合成添加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同时，我们注重成本控制和效率提升，以确保饲用精细化工合成添加剂项目的可持续盈利。透过精细的管理和资源优化，公司期望实现饲用精细化工合成添加剂项目利润最大化。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饲用精细化工合成添加剂项目实施进行全面的投资评估，包括饲用精细化工合成添加剂项目启动阶段的资金投入和后续运营成本。通过对饲用精细化工合成添加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饲用精细化工合成添加剂项目实施过程中具备足够的资金流动性，公司将进行详尽的现金流分析。这包括资金需求的合理预测、饲用精细化工合成添加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1217"/>
      <w:r>
        <w:rPr>
          <w:rFonts w:ascii="仿宋" w:eastAsia="仿宋" w:hAnsi="仿宋" w:cs="仿宋" w:hint="eastAsia"/>
          <w:sz w:val="28"/>
          <w:lang w:eastAsia="zh-CN"/>
        </w:rPr>
        <w:t>四、饲用精细化工合成添加剂项目建设背景及必要性分析</w:t>
      </w:r>
      <w:bookmarkEnd w:id="14"/>
    </w:p>
    <w:p>
      <w:pPr>
        <w:pStyle w:val="Heading2"/>
        <w:rPr>
          <w:rFonts w:ascii="仿宋" w:eastAsia="仿宋" w:hAnsi="仿宋" w:cs="仿宋" w:hint="eastAsia"/>
          <w:lang w:eastAsia="zh-CN"/>
        </w:rPr>
      </w:pPr>
      <w:bookmarkStart w:id="15" w:name="_Toc9731"/>
      <w:r>
        <w:rPr>
          <w:rFonts w:ascii="仿宋" w:eastAsia="仿宋" w:hAnsi="仿宋" w:cs="仿宋" w:hint="eastAsia"/>
          <w:lang w:eastAsia="zh-CN"/>
        </w:rPr>
        <w:t>(一)、饲用精细化工合成添加剂项目背景分析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精细化工合成添加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饲用精细化工合成添加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饲用精细化工合成添加剂项目在这个潮流中的定位。同时，我们将关注行业内涌现的新兴机遇，以便饲用精细化工合成添加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饲用精细化工合成添加剂项目提供了强大的发展动力。我们将聚焦于行业内最新的技术发展趋势，包括但不限于人工智能、大数据分析、物联网等领域。通过深度的技术研究，我们将确保饲用精细化工合成添加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饲用精细化工合成添加剂项目发展的源泉。我们将投入更多的精力对市场需求进行深入剖析，超越表面的需求，深入挖掘潜在的市场痛点和机遇。通过对市场需求的细致了解，饲用精细化工合成添加剂项目将更有针对性地设计解决方案，满足市场的多样化需求，从而更好地促进饲用精细化工合成添加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饲用精细化工合成添加剂项目战略至关重要。我们将对竞争态势进行更为深入的分析，包括但不限于市场份额、产品特点、客户满意度等多个维度。通过深度的竞争分析，饲用精细化工合成添加剂项目将能够更准确地把握市场脉搏，制定具有竞争力的饲用精细化工合成添加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饲用精细化工合成添加剂项目的发展具有直接的影响。我们将进行更为全面的法规和政策分析，了解行业发展中的潜在法律风险和合规挑战。通过充分了解和遵守相关法规，饲用精细化工合成添加剂项目将确保在法律框架内合法合规运营，为饲用精细化工合成添加剂项目的稳健发展提供有力支持。</w:t>
      </w:r>
    </w:p>
    <w:p>
      <w:pPr>
        <w:pStyle w:val="Heading2"/>
        <w:ind w:firstLine="560" w:firstLineChars="200"/>
        <w:rPr>
          <w:rFonts w:ascii="仿宋" w:eastAsia="仿宋" w:hAnsi="仿宋" w:cs="仿宋" w:hint="eastAsia"/>
          <w:sz w:val="28"/>
          <w:lang w:eastAsia="zh-CN"/>
        </w:rPr>
      </w:pPr>
      <w:bookmarkStart w:id="16" w:name="_Toc26846"/>
      <w:r>
        <w:rPr>
          <w:rFonts w:ascii="仿宋" w:eastAsia="仿宋" w:hAnsi="仿宋" w:cs="仿宋" w:hint="eastAsia"/>
          <w:sz w:val="28"/>
          <w:lang w:eastAsia="zh-CN"/>
        </w:rPr>
        <w:t>(二)、饲用精细化工合成添加剂项目建设必要性分析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精细化工合成添加剂项目建设的迫切性源于对行业发展趋势的深刻洞察。我们正处于一个行业变革的时代，科技创新、数字化转型成为企业发展的关键动力。饲用精细化工合成添加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精细化工合成添加剂项目建设不仅仅是为了跟上潮流，更是为了通过技术创新推动企业的持续发展。通过引入先进的技术和解决方案，饲用精细化工合成添加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饲用精细化工合成添加剂项目的建设成为必然选择，通过提高产品质量、拓展服务领域，从而在竞争中获得更多的机会。饲用精细化工合成添加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饲用精细化工合成添加剂项目建设的必要性体现在对客户需求更精准的满足。通过饲用精细化工合成添加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饲用精细化工合成添加剂项目建设的背后是对企业持续创新的追求。只有通过不断创新，企业才能在竞争中立于不败之地。饲用精细化工合成添加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5418"/>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2044"/>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饲用精细化工合成添加剂项目的主要产品是XXXX，预计年产值为XXX万元。这一产品在市场中占据着重要的地位，其广泛的应用范围使得该饲用精细化工合成添加剂项目的市场前景非常广阔。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饲用精细化工合成添加剂项目的xxx产品作为重要的原材料之一，将在多个领域发挥关键作用。其在建筑、交通、能源等方面的广泛应用将为整个产业链提供强大的支持，形成产业协同效应。饲用精细化工合成添加剂项目的年产值XXX万XXX万XXX万万元不仅反映了其在市场上的巨大潜力，更预示着它对国民经济的积极贡献。这种关联度高、涉及面广的产业关系，使得该饲用精细化工合成添加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524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https://d.book118.com/998024011111006046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饲用精细化工合成添加剂项目计划设计方案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758CB"/>
    <w:rsid w:val="020758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802401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2024-03-06T02:06:00Z</dcterms:created>
  <dcterms:modified xsi:type="dcterms:W3CDTF">2024-03-06T02:06:24Z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CD795332508443E0913EA1283728814C_11</vt:lpwstr>
  </property>
  <property fmtid="{D5CDD505-2E9C-101B-9397-08002B2CF9AE}" pid="3" name="KSOProductBuildVer">
    <vt:lpwstr>2052-12.1.0.16388</vt:lpwstr>
  </property>
</Properties>
</file>