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67AF6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567AF6">
      <w:pPr>
        <w:widowControl/>
        <w:jc w:val="left"/>
        <w:rPr>
          <w:rFonts w:ascii="仿宋" w:eastAsia="仿宋" w:hAnsi="仿宋"/>
          <w:b/>
          <w:sz w:val="40"/>
        </w:rPr>
      </w:pPr>
    </w:p>
    <w:p w:rsidR="00567AF6">
      <w:pPr>
        <w:widowControl/>
        <w:jc w:val="left"/>
        <w:rPr>
          <w:rFonts w:ascii="仿宋" w:eastAsia="仿宋" w:hAnsi="仿宋"/>
          <w:b/>
          <w:sz w:val="40"/>
        </w:rPr>
      </w:pPr>
    </w:p>
    <w:p w:rsidR="00567AF6" w:rsidRPr="00567AF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67AF6">
        <w:rPr>
          <w:rFonts w:ascii="宋体" w:eastAsia="宋体" w:hAnsi="宋体" w:hint="eastAsia"/>
          <w:b/>
          <w:sz w:val="60"/>
        </w:rPr>
        <w:t>飞机地面电源行业分析报告及未来五至十年行业发展报告</w:t>
      </w:r>
    </w:p>
    <w:p w:rsidR="00567AF6" w:rsidP="00567AF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67AF6">
        <w:rPr>
          <w:rFonts w:ascii="仿宋" w:eastAsia="仿宋" w:hAnsi="仿宋" w:hint="eastAsia"/>
          <w:b/>
          <w:sz w:val="40"/>
        </w:rPr>
        <w:t>目录</w:t>
      </w:r>
    </w:p>
    <w:p w:rsidR="00567AF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_Toc159549966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567AF6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一、飞机地面电源业数据预测与分析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_Toc159549967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67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、飞机地面电源业时间序列预测与分析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67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飞机地面电源业时间曲线预测模型分析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67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、飞机地面电源行业差分方程预测模型分析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67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、未来</w:t>
      </w:r>
      <w:r>
        <w:rPr>
          <w:noProof/>
        </w:rPr>
        <w:t>5-10</w:t>
      </w:r>
      <w:r>
        <w:rPr>
          <w:rFonts w:hint="eastAsia"/>
          <w:noProof/>
        </w:rPr>
        <w:t>年飞机地面电源业预测结论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67AF6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二、飞机地面电源行业发展状况及市场分析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67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、中国飞机地面电源市场行业驱动因素分析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_Toc159549973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67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、飞机地面电源行业结构分析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67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、飞机地面电源行业各因素（</w:t>
      </w:r>
      <w:r>
        <w:rPr>
          <w:noProof/>
        </w:rPr>
        <w:t>PEST</w:t>
      </w:r>
      <w:r>
        <w:rPr>
          <w:rFonts w:hint="eastAsia"/>
          <w:noProof/>
        </w:rPr>
        <w:t>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67A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、政策因素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67A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、经济因素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67A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、社会因素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67A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、技术因素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67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、飞机地面电源行业市场规模分析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67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、飞机地面电源行业特征分析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67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飞机地面电源行业相关政策体系不健全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67AF6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三、飞机地面电源行业财务状况分析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67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、飞机地面电源行业近三年财务数据及指标分析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67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、现金流对飞机地面电源业的影响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_Toc159549985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67AF6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四、飞机地面电源产业未来发展前景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67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、我国飞机地面电源行业市场规模前景预测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67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、飞机地面电源进入大规模推广应用阶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67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、中国飞机地面电源行业的市场增长点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_Toc159549989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67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、细分飞机地面电源产品将具有最大优势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_Toc159549990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67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、飞机地面电源行业与互联网等行业融合发展机遇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67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、飞机地面电源人才培养市场广阔，国际合作前景广阔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_Toc159549992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67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、飞机地面电源行业发展需要突破创新瓶颈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_Toc159549993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67AF6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</w:t>
      </w:r>
      <w:r>
        <w:rPr>
          <w:noProof/>
        </w:rPr>
        <w:t>2024-2029</w:t>
      </w:r>
      <w:r>
        <w:rPr>
          <w:rFonts w:hint="eastAsia"/>
          <w:noProof/>
        </w:rPr>
        <w:t>年飞机地面电源产业发展战略分析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_Toc159549994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67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、树立飞机地面电源行业“战略突围”理念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_Toc159549995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67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、确定飞机地面电源行业市场定位，产品定位和品牌定位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_Toc159549996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67A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_Toc159549997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67A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_Toc159549998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67A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_Toc159549999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67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、创新力求突破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_Toc159550000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67A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、基于消费升级的技术创新模型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_Toc159550001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67A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、创新促进飞机地面电源行业更高品质的发展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_Toc159550002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67A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、尝试格式创新和品牌创新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_Toc159550003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67A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_Toc159550004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67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_Toc159550005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67A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、学会制造新闻</w:t>
      </w:r>
      <w:r>
        <w:rPr>
          <w:noProof/>
        </w:rPr>
        <w:t>,</w:t>
      </w:r>
      <w:r>
        <w:rPr>
          <w:rFonts w:hint="eastAsia"/>
          <w:noProof/>
        </w:rPr>
        <w:t>事件行销－－低成本传播利器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_Toc159550006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67AF6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、学习通过出色的品牌视觉设计突出品牌特征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_Toc159550007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https://d.book118.com/998025137044006041</w:t>
        </w:r>
      </w:hyperlink>
    </w:p>
    <w:p w:rsidR="00567AF6">
      <w:pPr>
        <w:pStyle w:val="TOC3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7AF6" w:rsidP="00266B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7AF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7AF6" w:rsidP="00266B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67AF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7AF6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7AF6" w:rsidP="00266B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7AF6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7AF6" w:rsidP="00266B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67AF6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7AF6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7AF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7AF6" w:rsidRPr="00567AF6" w:rsidP="00567AF6">
    <w:pPr>
      <w:pStyle w:val="Header"/>
      <w:rPr>
        <w:rFonts w:ascii="仿宋" w:eastAsia="仿宋" w:hAnsi="仿宋"/>
      </w:rPr>
    </w:pPr>
    <w:r w:rsidRPr="00567AF6">
      <w:rPr>
        <w:rFonts w:ascii="仿宋" w:eastAsia="仿宋" w:hAnsi="仿宋" w:hint="eastAsia"/>
      </w:rPr>
      <w:t>飞机地面电源行业报告/庞文报告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7AF6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7AF6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7AF6" w:rsidRPr="00567AF6" w:rsidP="00567AF6">
    <w:pPr>
      <w:pStyle w:val="Header"/>
      <w:rPr>
        <w:rFonts w:ascii="仿宋" w:eastAsia="仿宋" w:hAnsi="仿宋"/>
      </w:rPr>
    </w:pPr>
    <w:r w:rsidRPr="00567AF6">
      <w:rPr>
        <w:rFonts w:ascii="仿宋" w:eastAsia="仿宋" w:hAnsi="仿宋" w:hint="eastAsia"/>
      </w:rPr>
      <w:t>飞机地面电源行业报告/庞文报告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7AF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AF6"/>
    <w:rsid w:val="00266BAE"/>
    <w:rsid w:val="00567AF6"/>
    <w:rsid w:val="006419E8"/>
    <w:rsid w:val="00B22DD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C27D88A6-A2AD-48D1-8B1B-6752BD8B3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567A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567A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567AF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567AF6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567AF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567AF6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567A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567AF6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567A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567AF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67AF6"/>
  </w:style>
  <w:style w:type="paragraph" w:styleId="TOC1">
    <w:name w:val="toc 1"/>
    <w:basedOn w:val="Normal"/>
    <w:next w:val="Normal"/>
    <w:autoRedefine/>
    <w:uiPriority w:val="39"/>
    <w:unhideWhenUsed/>
    <w:rsid w:val="00567AF6"/>
  </w:style>
  <w:style w:type="paragraph" w:styleId="TOC2">
    <w:name w:val="toc 2"/>
    <w:basedOn w:val="Normal"/>
    <w:next w:val="Normal"/>
    <w:autoRedefine/>
    <w:uiPriority w:val="39"/>
    <w:unhideWhenUsed/>
    <w:rsid w:val="00567AF6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567AF6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98025137044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4098</Words>
  <Characters>23364</Characters>
  <Application>Microsoft Office Word</Application>
  <DocSecurity>0</DocSecurity>
  <Lines>194</Lines>
  <Paragraphs>54</Paragraphs>
  <ScaleCrop>false</ScaleCrop>
  <Company/>
  <LinksUpToDate>false</LinksUpToDate>
  <CharactersWithSpaces>27408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2024-02-22T19:05:00Z</dcterms:created>
  <dcterms:modified xsi:type="dcterms:W3CDTF">2024-02-22T19:05:00Z</dcterms:modified>
</cp:coreProperties>
</file>