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建筑防水卷材及制品行业相关公司筹备报告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_Toc8849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0" w:history="1">
        <w:r>
          <w:rPr>
            <w:rFonts w:ascii="仿宋" w:eastAsia="仿宋" w:hAnsi="仿宋" w:cs="仿宋" w:hint="eastAsia"/>
            <w:lang w:eastAsia="zh-CN"/>
          </w:rPr>
          <w:t>(七)、建筑防水卷材及制品项目建设必要性分析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_Toc8594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_Toc11146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_Toc17216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9" w:history="1">
        <w:r>
          <w:rPr>
            <w:rFonts w:ascii="仿宋" w:eastAsia="仿宋" w:hAnsi="仿宋" w:cs="仿宋" w:hint="eastAsia"/>
            <w:lang w:eastAsia="zh-CN"/>
          </w:rPr>
          <w:t>四、建筑防水卷材及制品筹建公司基本信息</w:t>
        </w:r>
        <w:r>
          <w:tab/>
        </w:r>
        <w:r>
          <w:fldChar w:fldCharType="begin"/>
        </w:r>
        <w:r>
          <w:instrText xml:space="preserve"> PAGEREF _Toc13749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_Toc15214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_Toc26585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六、建筑防水卷材及制品项目风险分析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(一)、建筑防水卷材及制品项目风险分析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(二)、建筑防水卷材及制品项目风险对策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七、建筑防水卷材及制品项目经济效益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_Toc20367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" w:history="1">
        <w:r>
          <w:rPr>
            <w:rFonts w:ascii="仿宋" w:eastAsia="仿宋" w:hAnsi="仿宋" w:cs="仿宋" w:hint="eastAsia"/>
            <w:lang w:eastAsia="zh-CN"/>
          </w:rPr>
          <w:t>(三)、建筑防水卷材及制品项目盈利能力分析</w:t>
        </w:r>
        <w:r>
          <w:tab/>
        </w:r>
        <w:r>
          <w:fldChar w:fldCharType="begin"/>
        </w:r>
        <w:r>
          <w:instrText xml:space="preserve"> PAGEREF _Toc743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_Toc13349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(一)、建筑防水卷材及制品项目进度安排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(二)、建筑防水卷材及制品项目实施保障措施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(一)、建筑防水卷材及制品项目背景分析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(二)、建筑防水卷材及制品项目建设必要性分析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_Toc25544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_Toc13151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_Toc21234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(一)、社会责任建筑防水卷材及制品项目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7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6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35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https://d.book118.com/998027057134006027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建筑防水卷材及制品行业相关公司筹备报告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建筑防水卷材及制品行业相关公司筹备报告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建筑防水卷材及制品行业相关公司筹备报告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建筑防水卷材及制品行业相关公司筹备报告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建筑防水卷材及制品行业相关公司筹备报告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027057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2024-01-04T07:40:00Z</dcterms:created>
  <dcterms:modified xsi:type="dcterms:W3CDTF">2024-01-04T07:40:24Z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D080B7DCD46F44BCB0C8EC86FFDC092C_11</vt:lpwstr>
  </property>
  <property fmtid="{D5CDD505-2E9C-101B-9397-08002B2CF9AE}" pid="3" name="KSOProductBuildVer">
    <vt:lpwstr>2052-12.1.0.16120</vt:lpwstr>
  </property>
</Properties>
</file>