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5"/>
        <w:ind w:left="0"/>
        <w:rPr>
          <w:rFonts w:ascii="Times New Roman"/>
          <w:sz w:val="27"/>
        </w:rPr>
      </w:pPr>
    </w:p>
    <w:p>
      <w:pPr>
        <w:spacing w:before="59"/>
        <w:ind w:left="3682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成立防脱发洗护产品公司</w:t>
      </w: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spacing w:before="11"/>
        <w:ind w:left="0"/>
        <w:rPr>
          <w:rFonts w:ascii="黑体"/>
          <w:b/>
          <w:sz w:val="36"/>
        </w:rPr>
      </w:pPr>
    </w:p>
    <w:p>
      <w:pPr>
        <w:spacing w:before="0"/>
        <w:ind w:left="2321" w:right="5104" w:firstLine="0"/>
        <w:jc w:val="center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可行性报告</w:t>
      </w: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spacing w:before="8"/>
        <w:ind w:left="0"/>
        <w:rPr>
          <w:rFonts w:ascii="黑体"/>
          <w:b/>
          <w:sz w:val="32"/>
        </w:rPr>
      </w:pPr>
    </w:p>
    <w:p>
      <w:pPr>
        <w:spacing w:before="0"/>
        <w:ind w:left="4761" w:right="5082" w:firstLine="0"/>
        <w:jc w:val="center"/>
        <w:rPr>
          <w:rFonts w:ascii="黑体" w:eastAsia="黑体" w:hint="eastAsia"/>
          <w:b/>
          <w:sz w:val="45"/>
        </w:rPr>
      </w:pPr>
      <w:r>
        <w:rPr>
          <w:rFonts w:ascii="黑体" w:eastAsia="黑体" w:hint="eastAsia"/>
          <w:b/>
          <w:spacing w:val="2"/>
          <w:w w:val="95"/>
          <w:sz w:val="45"/>
        </w:rPr>
        <w:t>规划设计</w:t>
      </w:r>
      <w:r>
        <w:rPr>
          <w:rFonts w:ascii="黑体" w:eastAsia="黑体" w:hint="eastAsia"/>
          <w:b/>
          <w:w w:val="95"/>
          <w:sz w:val="4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  <w:sz w:val="45"/>
        </w:rPr>
        <w:sectPr>
          <w:type w:val="continuous"/>
          <w:pgSz w:w="18360" w:h="23760"/>
          <w:pgMar w:top="2300" w:right="1200" w:bottom="280" w:left="1520" w:header="708" w:footer="708"/>
          <w:cols w:space="708"/>
        </w:sectPr>
      </w:pPr>
    </w:p>
    <w:p>
      <w:pPr>
        <w:pStyle w:val="BodyText"/>
        <w:spacing w:line="607" w:lineRule="exact"/>
        <w:ind w:left="4761" w:right="5084"/>
        <w:jc w:val="center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报告摘要说明</w:t>
      </w:r>
    </w:p>
    <w:p>
      <w:pPr>
        <w:pStyle w:val="BodyText"/>
        <w:spacing w:before="12"/>
        <w:ind w:left="0"/>
        <w:rPr>
          <w:rFonts w:ascii="幼圆"/>
          <w:sz w:val="34"/>
        </w:rPr>
      </w:pPr>
    </w:p>
    <w:p>
      <w:pPr>
        <w:spacing w:before="0" w:line="405" w:lineRule="auto"/>
        <w:ind w:left="280" w:right="509" w:firstLine="900"/>
        <w:jc w:val="left"/>
        <w:rPr>
          <w:sz w:val="45"/>
        </w:rPr>
      </w:pPr>
      <w:r>
        <w:rPr>
          <w:sz w:val="45"/>
        </w:rPr>
        <w:t>中国是目前世界上洗发水生产量和销售量最高的国家。目前，中国有</w:t>
      </w:r>
      <w:r>
        <w:rPr>
          <w:spacing w:val="1"/>
          <w:sz w:val="45"/>
        </w:rPr>
        <w:t xml:space="preserve"> </w:t>
      </w:r>
      <w:r>
        <w:rPr>
          <w:spacing w:val="-35"/>
          <w:sz w:val="45"/>
        </w:rPr>
        <w:t xml:space="preserve">超过 </w:t>
      </w:r>
      <w:r>
        <w:rPr>
          <w:sz w:val="45"/>
        </w:rPr>
        <w:t>2023</w:t>
      </w:r>
      <w:r>
        <w:rPr>
          <w:spacing w:val="-17"/>
          <w:sz w:val="45"/>
        </w:rPr>
        <w:t xml:space="preserve"> 个洗发水生产商，国内市场上的洗发水品牌超过 </w:t>
      </w:r>
      <w:r>
        <w:rPr>
          <w:sz w:val="45"/>
        </w:rPr>
        <w:t>3000</w:t>
      </w:r>
      <w:r>
        <w:rPr>
          <w:spacing w:val="-22"/>
          <w:sz w:val="45"/>
        </w:rPr>
        <w:t xml:space="preserve"> 个，这么</w:t>
      </w:r>
      <w:r>
        <w:rPr>
          <w:w w:val="95"/>
          <w:sz w:val="45"/>
        </w:rPr>
        <w:t>多的企业，正以各种方式拼抢总量大约</w:t>
      </w:r>
      <w:r>
        <w:rPr>
          <w:spacing w:val="248"/>
          <w:sz w:val="45"/>
        </w:rPr>
        <w:t xml:space="preserve"> </w:t>
      </w:r>
      <w:r>
        <w:rPr>
          <w:w w:val="95"/>
          <w:sz w:val="45"/>
        </w:rPr>
        <w:t>200</w:t>
      </w:r>
      <w:r>
        <w:rPr>
          <w:spacing w:val="236"/>
          <w:sz w:val="45"/>
        </w:rPr>
        <w:t xml:space="preserve"> </w:t>
      </w:r>
      <w:r>
        <w:rPr>
          <w:w w:val="95"/>
          <w:sz w:val="45"/>
        </w:rPr>
        <w:t>多亿人民币的消费市场。洗发</w:t>
      </w:r>
      <w:r>
        <w:rPr>
          <w:sz w:val="45"/>
        </w:rPr>
        <w:t>水品牌已经形成以宝洁、联合利华、丝宝集团旗下系列品牌飘柔、潘婷、 沙</w:t>
      </w:r>
      <w:r>
        <w:rPr>
          <w:spacing w:val="-1"/>
          <w:sz w:val="45"/>
        </w:rPr>
        <w:t>宣、润妍、海飞丝、力士、夏士莲、舒蕾等品牌为代表的第一集团，花 王</w:t>
      </w:r>
      <w:r>
        <w:rPr>
          <w:spacing w:val="-10"/>
          <w:sz w:val="45"/>
        </w:rPr>
        <w:t xml:space="preserve">公司的诗芬、德国汉高的 </w:t>
      </w:r>
      <w:r>
        <w:rPr>
          <w:sz w:val="45"/>
        </w:rPr>
        <w:t>Fa</w:t>
      </w:r>
      <w:r>
        <w:rPr>
          <w:spacing w:val="-1"/>
          <w:sz w:val="45"/>
        </w:rPr>
        <w:t>、高露洁的棕榄美之选和局部的国产品牌， 如百年润发为代表的其次集团和其它好迪、名人、伊然美、拉芳、柏丽丝、亮</w:t>
      </w:r>
      <w:r>
        <w:rPr>
          <w:sz w:val="45"/>
        </w:rPr>
        <w:t>庄等众多兴品牌构成的第三集团三大类品牌集团。</w:t>
      </w:r>
    </w:p>
    <w:p>
      <w:pPr>
        <w:pStyle w:val="BodyText"/>
        <w:spacing w:line="578" w:lineRule="exact"/>
        <w:ind w:left="1180"/>
      </w:pPr>
      <w:r>
        <w:rPr>
          <w:w w:val="95"/>
        </w:rPr>
        <w:t>xxx</w:t>
      </w:r>
      <w:r>
        <w:rPr>
          <w:spacing w:val="-7"/>
          <w:w w:val="95"/>
        </w:rPr>
        <w:t xml:space="preserve"> 科技进展公司由 </w:t>
      </w:r>
      <w:r>
        <w:rPr>
          <w:w w:val="95"/>
        </w:rPr>
        <w:t>xxx</w:t>
      </w:r>
      <w:r>
        <w:rPr>
          <w:spacing w:val="-6"/>
          <w:w w:val="95"/>
        </w:rPr>
        <w:t xml:space="preserve"> 科技进展公司</w:t>
      </w:r>
      <w:r>
        <w:rPr>
          <w:w w:val="95"/>
        </w:rPr>
        <w:t>〔以下简称“A</w:t>
      </w:r>
      <w:r>
        <w:rPr>
          <w:spacing w:val="-4"/>
          <w:w w:val="95"/>
        </w:rPr>
        <w:t xml:space="preserve"> 公司</w:t>
      </w:r>
      <w:r>
        <w:rPr>
          <w:w w:val="95"/>
        </w:rPr>
        <w:t>”〕与</w:t>
      </w:r>
    </w:p>
    <w:p>
      <w:pPr>
        <w:pStyle w:val="BodyText"/>
        <w:spacing w:before="422" w:line="405" w:lineRule="auto"/>
        <w:ind w:right="725"/>
        <w:jc w:val="both"/>
      </w:pPr>
      <w:r>
        <w:rPr>
          <w:w w:val="95"/>
        </w:rPr>
        <w:t>xxx</w:t>
      </w:r>
      <w:r>
        <w:rPr>
          <w:spacing w:val="12"/>
          <w:w w:val="95"/>
        </w:rPr>
        <w:t xml:space="preserve"> 投资公司</w:t>
      </w:r>
      <w:r>
        <w:rPr>
          <w:w w:val="95"/>
        </w:rPr>
        <w:t>〔以下简称“B</w:t>
      </w:r>
      <w:r>
        <w:rPr>
          <w:spacing w:val="28"/>
          <w:w w:val="95"/>
        </w:rPr>
        <w:t xml:space="preserve"> 公司</w:t>
      </w:r>
      <w:r>
        <w:rPr>
          <w:w w:val="95"/>
        </w:rPr>
        <w:t>”〕共同出资成立，其中：</w:t>
      </w:r>
      <w:r>
        <w:rPr>
          <w:spacing w:val="9"/>
          <w:w w:val="95"/>
        </w:rPr>
        <w:t>A</w:t>
      </w:r>
      <w:r>
        <w:rPr>
          <w:spacing w:val="12"/>
          <w:w w:val="95"/>
        </w:rPr>
        <w:t xml:space="preserve"> 公司出</w:t>
      </w:r>
      <w:r>
        <w:rPr>
          <w:spacing w:val="-1"/>
          <w:w w:val="95"/>
        </w:rPr>
        <w:t xml:space="preserve">资 </w:t>
      </w:r>
      <w:r>
        <w:rPr>
          <w:w w:val="95"/>
        </w:rPr>
        <w:t>970.0</w:t>
      </w:r>
      <w:r>
        <w:rPr>
          <w:spacing w:val="1"/>
          <w:w w:val="95"/>
        </w:rPr>
        <w:t xml:space="preserve"> 万元，占公司股份 </w:t>
      </w:r>
      <w:r>
        <w:rPr>
          <w:w w:val="95"/>
        </w:rPr>
        <w:t>55%；B</w:t>
      </w:r>
      <w:r>
        <w:rPr>
          <w:spacing w:val="-1"/>
          <w:w w:val="95"/>
        </w:rPr>
        <w:t xml:space="preserve"> 公司出资 </w:t>
      </w:r>
      <w:r>
        <w:rPr>
          <w:w w:val="95"/>
        </w:rPr>
        <w:t>790.0</w:t>
      </w:r>
      <w:r>
        <w:rPr>
          <w:spacing w:val="-2"/>
          <w:w w:val="95"/>
        </w:rPr>
        <w:t xml:space="preserve"> 万元，占公司股份</w:t>
      </w:r>
      <w:r>
        <w:t>45%。</w:t>
      </w:r>
    </w:p>
    <w:p>
      <w:pPr>
        <w:pStyle w:val="BodyText"/>
        <w:spacing w:line="405" w:lineRule="auto"/>
        <w:ind w:right="139" w:firstLine="900"/>
      </w:pPr>
      <w:r>
        <w:rPr>
          <w:w w:val="95"/>
        </w:rPr>
        <w:t>xxx</w:t>
      </w:r>
      <w:r>
        <w:rPr>
          <w:spacing w:val="6"/>
          <w:w w:val="95"/>
        </w:rPr>
        <w:t xml:space="preserve"> 科技进展公司以防脱发洗护产品产业为核心，依托 </w:t>
      </w:r>
      <w:r>
        <w:rPr>
          <w:w w:val="95"/>
        </w:rPr>
        <w:t>A</w:t>
      </w:r>
      <w:r>
        <w:rPr>
          <w:spacing w:val="20"/>
          <w:w w:val="95"/>
        </w:rPr>
        <w:t xml:space="preserve"> 公司的渠道</w:t>
      </w:r>
      <w:r>
        <w:rPr>
          <w:spacing w:val="35"/>
          <w:w w:val="95"/>
        </w:rPr>
        <w:t xml:space="preserve">资源和 </w:t>
      </w:r>
      <w:r>
        <w:rPr>
          <w:w w:val="95"/>
        </w:rPr>
        <w:t>B</w:t>
      </w:r>
      <w:r>
        <w:rPr>
          <w:spacing w:val="9"/>
          <w:w w:val="95"/>
        </w:rPr>
        <w:t xml:space="preserve"> 公司的行业阅历，</w:t>
      </w:r>
      <w:r>
        <w:rPr>
          <w:w w:val="95"/>
        </w:rPr>
        <w:t>xxx</w:t>
      </w:r>
      <w:r>
        <w:rPr>
          <w:spacing w:val="-12"/>
          <w:w w:val="95"/>
        </w:rPr>
        <w:t xml:space="preserve"> 科技进展公司将快速形成行业竞争力， </w:t>
      </w:r>
      <w:r>
        <w:t>通</w:t>
      </w:r>
      <w:r>
        <w:rPr>
          <w:spacing w:val="-2"/>
        </w:rPr>
        <w:t xml:space="preserve">过 </w:t>
      </w:r>
      <w:r>
        <w:t>3-5</w:t>
      </w:r>
      <w:r>
        <w:rPr>
          <w:spacing w:val="-3"/>
        </w:rPr>
        <w:t xml:space="preserve"> 年的进展，成为区域内行业龙头，带动并促进全行业的进展。</w:t>
      </w:r>
    </w:p>
    <w:p>
      <w:pPr>
        <w:pStyle w:val="BodyText"/>
        <w:spacing w:line="405" w:lineRule="auto"/>
        <w:ind w:right="669" w:firstLine="900"/>
      </w:pPr>
      <w:r>
        <w:rPr>
          <w:w w:val="95"/>
        </w:rPr>
        <w:t>xxx</w:t>
      </w:r>
      <w:r>
        <w:rPr>
          <w:spacing w:val="13"/>
          <w:w w:val="95"/>
        </w:rPr>
        <w:t xml:space="preserve"> 科技进展公司打算总投资 </w:t>
      </w:r>
      <w:r>
        <w:rPr>
          <w:w w:val="95"/>
        </w:rPr>
        <w:t>3876.17</w:t>
      </w:r>
      <w:r>
        <w:rPr>
          <w:spacing w:val="4"/>
          <w:w w:val="95"/>
        </w:rPr>
        <w:t xml:space="preserve"> 万元，其中：固定资产投资</w:t>
      </w:r>
      <w:r>
        <w:rPr>
          <w:w w:val="95"/>
        </w:rPr>
        <w:t>2710.16</w:t>
      </w:r>
      <w:r>
        <w:rPr>
          <w:spacing w:val="3"/>
          <w:w w:val="95"/>
        </w:rPr>
        <w:t xml:space="preserve"> 万元，占总投资的 </w:t>
      </w:r>
      <w:r>
        <w:rPr>
          <w:w w:val="95"/>
        </w:rPr>
        <w:t>69.92</w:t>
      </w:r>
      <w:r>
        <w:rPr>
          <w:spacing w:val="3"/>
          <w:w w:val="95"/>
        </w:rPr>
        <w:t xml:space="preserve">%；流淌资金 </w:t>
      </w:r>
      <w:r>
        <w:rPr>
          <w:w w:val="95"/>
        </w:rPr>
        <w:t>1166.01 万元，占总投资</w:t>
      </w:r>
      <w:r>
        <w:rPr>
          <w:spacing w:val="-51"/>
          <w:w w:val="95"/>
        </w:rPr>
        <w:t xml:space="preserve">的 </w:t>
      </w:r>
      <w:r>
        <w:rPr>
          <w:w w:val="95"/>
        </w:rPr>
        <w:t>30.08%。</w:t>
      </w:r>
    </w:p>
    <w:p>
      <w:pPr>
        <w:spacing w:after="0" w:line="405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https://d.book118.com/998047003011006023</w:t>
        </w:r>
      </w:hyperlink>
    </w:p>
    <w:p>
      <w:pPr>
        <w:spacing w:after="0" w:line="405" w:lineRule="auto"/>
      </w:pPr>
    </w:p>
    <w:sectPr>
      <w:pgSz w:w="18360" w:h="23760"/>
      <w:pgMar w:top="2300" w:right="120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9032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1">
    <w:nsid w:val="11B2B9C6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2">
    <w:nsid w:val="15C1370E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3">
    <w:nsid w:val="357B521B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4">
    <w:nsid w:val="36F111E3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5">
    <w:nsid w:val="45E3F6E2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6">
    <w:nsid w:val="5D951366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0"/>
    </w:pPr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80" w:right="809" w:firstLine="900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spacing w:before="145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9804700301100602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2023-10-09T02:23:25Z</dcterms:created>
  <dcterms:modified xsi:type="dcterms:W3CDTF">2023-10-09T02:23:25Z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LastSaved">
    <vt:filetime>2023-10-09T00:00:00Z</vt:filetime>
  </property>
</Properties>
</file>