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金属制建筑装饰、散热器及其零件项目规划设计纲要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92" w:history="1">
        <w:r>
          <w:rPr>
            <w:rFonts w:ascii="仿宋" w:eastAsia="仿宋" w:hAnsi="仿宋" w:cs="仿宋" w:hint="eastAsia"/>
            <w:lang w:eastAsia="zh-CN"/>
          </w:rPr>
          <w:t>概论</w:t>
        </w:r>
        <w:r>
          <w:tab/>
        </w:r>
        <w:r>
          <w:fldChar w:fldCharType="begin"/>
        </w:r>
        <w:r>
          <w:instrText xml:space="preserve"> PAGEREF _Toc24092 \h </w:instrText>
        </w:r>
        <w:r>
          <w:fldChar w:fldCharType="separate"/>
        </w:r>
        <w:r>
          <w:t>3</w:t>
        </w:r>
        <w:r>
          <w:fldChar w:fldCharType="end"/>
        </w:r>
      </w:hyperlink>
    </w:p>
    <w:p>
      <w:pPr>
        <w:pStyle w:val="TOC1"/>
        <w:tabs>
          <w:tab w:val="right" w:leader="dot" w:pos="8306"/>
        </w:tabs>
      </w:pPr>
      <w:hyperlink w:anchor="_Toc8678" w:history="1">
        <w:r>
          <w:rPr>
            <w:rFonts w:ascii="仿宋" w:eastAsia="仿宋" w:hAnsi="仿宋" w:cs="仿宋" w:hint="eastAsia"/>
            <w:lang w:eastAsia="zh-CN"/>
          </w:rPr>
          <w:t>一、工艺说明</w:t>
        </w:r>
        <w:r>
          <w:tab/>
        </w:r>
        <w:r>
          <w:fldChar w:fldCharType="begin"/>
        </w:r>
        <w:r>
          <w:instrText xml:space="preserve"> PAGEREF _Toc8678 \h </w:instrText>
        </w:r>
        <w:r>
          <w:fldChar w:fldCharType="separate"/>
        </w:r>
        <w:r>
          <w:t>3</w:t>
        </w:r>
        <w:r>
          <w:fldChar w:fldCharType="end"/>
        </w:r>
      </w:hyperlink>
    </w:p>
    <w:p>
      <w:pPr>
        <w:pStyle w:val="TOC2"/>
        <w:tabs>
          <w:tab w:val="right" w:leader="dot" w:pos="8306"/>
        </w:tabs>
      </w:pPr>
      <w:hyperlink w:anchor="_Toc4312" w:history="1">
        <w:r>
          <w:rPr>
            <w:rFonts w:ascii="仿宋" w:eastAsia="仿宋" w:hAnsi="仿宋" w:cs="仿宋" w:hint="eastAsia"/>
            <w:lang w:eastAsia="zh-CN"/>
          </w:rPr>
          <w:t>(一)、技术管理特点</w:t>
        </w:r>
        <w:r>
          <w:tab/>
        </w:r>
        <w:r>
          <w:fldChar w:fldCharType="begin"/>
        </w:r>
        <w:r>
          <w:instrText xml:space="preserve"> PAGEREF _Toc4312 \h </w:instrText>
        </w:r>
        <w:r>
          <w:fldChar w:fldCharType="separate"/>
        </w:r>
        <w:r>
          <w:t>3</w:t>
        </w:r>
        <w:r>
          <w:fldChar w:fldCharType="end"/>
        </w:r>
      </w:hyperlink>
    </w:p>
    <w:p>
      <w:pPr>
        <w:pStyle w:val="TOC2"/>
        <w:tabs>
          <w:tab w:val="right" w:leader="dot" w:pos="8306"/>
        </w:tabs>
      </w:pPr>
      <w:hyperlink w:anchor="_Toc3714" w:history="1">
        <w:r>
          <w:rPr>
            <w:rFonts w:ascii="仿宋" w:eastAsia="仿宋" w:hAnsi="仿宋" w:cs="仿宋" w:hint="eastAsia"/>
            <w:lang w:eastAsia="zh-CN"/>
          </w:rPr>
          <w:t>(二)、金属制建筑装饰、散热器及其零件项目工艺技术设计方案</w:t>
        </w:r>
        <w:r>
          <w:tab/>
        </w:r>
        <w:r>
          <w:fldChar w:fldCharType="begin"/>
        </w:r>
        <w:r>
          <w:instrText xml:space="preserve"> PAGEREF _Toc3714 \h </w:instrText>
        </w:r>
        <w:r>
          <w:fldChar w:fldCharType="separate"/>
        </w:r>
        <w:r>
          <w:t>4</w:t>
        </w:r>
        <w:r>
          <w:fldChar w:fldCharType="end"/>
        </w:r>
      </w:hyperlink>
    </w:p>
    <w:p>
      <w:pPr>
        <w:pStyle w:val="TOC2"/>
        <w:tabs>
          <w:tab w:val="right" w:leader="dot" w:pos="8306"/>
        </w:tabs>
      </w:pPr>
      <w:hyperlink w:anchor="_Toc2481" w:history="1">
        <w:r>
          <w:rPr>
            <w:rFonts w:ascii="仿宋" w:eastAsia="仿宋" w:hAnsi="仿宋" w:cs="仿宋" w:hint="eastAsia"/>
            <w:lang w:eastAsia="zh-CN"/>
          </w:rPr>
          <w:t>(三)、设备选型方案</w:t>
        </w:r>
        <w:r>
          <w:tab/>
        </w:r>
        <w:r>
          <w:fldChar w:fldCharType="begin"/>
        </w:r>
        <w:r>
          <w:instrText xml:space="preserve"> PAGEREF _Toc2481 \h </w:instrText>
        </w:r>
        <w:r>
          <w:fldChar w:fldCharType="separate"/>
        </w:r>
        <w:r>
          <w:t>6</w:t>
        </w:r>
        <w:r>
          <w:fldChar w:fldCharType="end"/>
        </w:r>
      </w:hyperlink>
    </w:p>
    <w:p>
      <w:pPr>
        <w:pStyle w:val="TOC1"/>
        <w:tabs>
          <w:tab w:val="right" w:leader="dot" w:pos="8306"/>
        </w:tabs>
      </w:pPr>
      <w:hyperlink w:anchor="_Toc142" w:history="1">
        <w:r>
          <w:rPr>
            <w:rFonts w:ascii="仿宋" w:eastAsia="仿宋" w:hAnsi="仿宋" w:cs="仿宋" w:hint="eastAsia"/>
            <w:lang w:eastAsia="zh-CN"/>
          </w:rPr>
          <w:t>二、金属制建筑装饰、散热器及其零件项目可持续发展</w:t>
        </w:r>
        <w:r>
          <w:tab/>
        </w:r>
        <w:r>
          <w:fldChar w:fldCharType="begin"/>
        </w:r>
        <w:r>
          <w:instrText xml:space="preserve"> PAGEREF _Toc142 \h </w:instrText>
        </w:r>
        <w:r>
          <w:fldChar w:fldCharType="separate"/>
        </w:r>
        <w:r>
          <w:t>7</w:t>
        </w:r>
        <w:r>
          <w:fldChar w:fldCharType="end"/>
        </w:r>
      </w:hyperlink>
    </w:p>
    <w:p>
      <w:pPr>
        <w:pStyle w:val="TOC2"/>
        <w:tabs>
          <w:tab w:val="right" w:leader="dot" w:pos="8306"/>
        </w:tabs>
      </w:pPr>
      <w:hyperlink w:anchor="_Toc21479" w:history="1">
        <w:r>
          <w:rPr>
            <w:rFonts w:ascii="仿宋" w:eastAsia="仿宋" w:hAnsi="仿宋" w:cs="仿宋" w:hint="eastAsia"/>
            <w:lang w:eastAsia="zh-CN"/>
          </w:rPr>
          <w:t>(一)、可持续战略与实践</w:t>
        </w:r>
        <w:r>
          <w:tab/>
        </w:r>
        <w:r>
          <w:fldChar w:fldCharType="begin"/>
        </w:r>
        <w:r>
          <w:instrText xml:space="preserve"> PAGEREF _Toc21479 \h </w:instrText>
        </w:r>
        <w:r>
          <w:fldChar w:fldCharType="separate"/>
        </w:r>
        <w:r>
          <w:t>7</w:t>
        </w:r>
        <w:r>
          <w:fldChar w:fldCharType="end"/>
        </w:r>
      </w:hyperlink>
    </w:p>
    <w:p>
      <w:pPr>
        <w:pStyle w:val="TOC2"/>
        <w:tabs>
          <w:tab w:val="right" w:leader="dot" w:pos="8306"/>
        </w:tabs>
      </w:pPr>
      <w:hyperlink w:anchor="_Toc7803" w:history="1">
        <w:r>
          <w:rPr>
            <w:rFonts w:ascii="仿宋" w:eastAsia="仿宋" w:hAnsi="仿宋" w:cs="仿宋" w:hint="eastAsia"/>
            <w:lang w:eastAsia="zh-CN"/>
          </w:rPr>
          <w:t>(二)、环保与社会责任</w:t>
        </w:r>
        <w:r>
          <w:tab/>
        </w:r>
        <w:r>
          <w:fldChar w:fldCharType="begin"/>
        </w:r>
        <w:r>
          <w:instrText xml:space="preserve"> PAGEREF _Toc7803 \h </w:instrText>
        </w:r>
        <w:r>
          <w:fldChar w:fldCharType="separate"/>
        </w:r>
        <w:r>
          <w:t>8</w:t>
        </w:r>
        <w:r>
          <w:fldChar w:fldCharType="end"/>
        </w:r>
      </w:hyperlink>
    </w:p>
    <w:p>
      <w:pPr>
        <w:pStyle w:val="TOC1"/>
        <w:tabs>
          <w:tab w:val="right" w:leader="dot" w:pos="8306"/>
        </w:tabs>
      </w:pPr>
      <w:hyperlink w:anchor="_Toc27538" w:history="1">
        <w:r>
          <w:rPr>
            <w:rFonts w:ascii="仿宋" w:eastAsia="仿宋" w:hAnsi="仿宋" w:cs="仿宋" w:hint="eastAsia"/>
            <w:lang w:eastAsia="zh-CN"/>
          </w:rPr>
          <w:t>三、金属制建筑装饰、散热器及其零件项目土建工程</w:t>
        </w:r>
        <w:r>
          <w:tab/>
        </w:r>
        <w:r>
          <w:fldChar w:fldCharType="begin"/>
        </w:r>
        <w:r>
          <w:instrText xml:space="preserve"> PAGEREF _Toc27538 \h </w:instrText>
        </w:r>
        <w:r>
          <w:fldChar w:fldCharType="separate"/>
        </w:r>
        <w:r>
          <w:t>9</w:t>
        </w:r>
        <w:r>
          <w:fldChar w:fldCharType="end"/>
        </w:r>
      </w:hyperlink>
    </w:p>
    <w:p>
      <w:pPr>
        <w:pStyle w:val="TOC2"/>
        <w:tabs>
          <w:tab w:val="right" w:leader="dot" w:pos="8306"/>
        </w:tabs>
      </w:pPr>
      <w:hyperlink w:anchor="_Toc19909" w:history="1">
        <w:r>
          <w:rPr>
            <w:rFonts w:ascii="仿宋" w:eastAsia="仿宋" w:hAnsi="仿宋" w:cs="仿宋" w:hint="eastAsia"/>
            <w:lang w:eastAsia="zh-CN"/>
          </w:rPr>
          <w:t>(一)、建筑工程设计原则</w:t>
        </w:r>
        <w:r>
          <w:tab/>
        </w:r>
        <w:r>
          <w:fldChar w:fldCharType="begin"/>
        </w:r>
        <w:r>
          <w:instrText xml:space="preserve"> PAGEREF _Toc19909 \h </w:instrText>
        </w:r>
        <w:r>
          <w:fldChar w:fldCharType="separate"/>
        </w:r>
        <w:r>
          <w:t>9</w:t>
        </w:r>
        <w:r>
          <w:fldChar w:fldCharType="end"/>
        </w:r>
      </w:hyperlink>
    </w:p>
    <w:p>
      <w:pPr>
        <w:pStyle w:val="TOC2"/>
        <w:tabs>
          <w:tab w:val="right" w:leader="dot" w:pos="8306"/>
        </w:tabs>
      </w:pPr>
      <w:hyperlink w:anchor="_Toc6905" w:history="1">
        <w:r>
          <w:rPr>
            <w:rFonts w:ascii="仿宋" w:eastAsia="仿宋" w:hAnsi="仿宋" w:cs="仿宋" w:hint="eastAsia"/>
            <w:lang w:eastAsia="zh-CN"/>
          </w:rPr>
          <w:t>(二)、土建工程设计年限及安全等级</w:t>
        </w:r>
        <w:r>
          <w:tab/>
        </w:r>
        <w:r>
          <w:fldChar w:fldCharType="begin"/>
        </w:r>
        <w:r>
          <w:instrText xml:space="preserve"> PAGEREF _Toc6905 \h </w:instrText>
        </w:r>
        <w:r>
          <w:fldChar w:fldCharType="separate"/>
        </w:r>
        <w:r>
          <w:t>10</w:t>
        </w:r>
        <w:r>
          <w:fldChar w:fldCharType="end"/>
        </w:r>
      </w:hyperlink>
    </w:p>
    <w:p>
      <w:pPr>
        <w:pStyle w:val="TOC2"/>
        <w:tabs>
          <w:tab w:val="right" w:leader="dot" w:pos="8306"/>
        </w:tabs>
      </w:pPr>
      <w:hyperlink w:anchor="_Toc10085" w:history="1">
        <w:r>
          <w:rPr>
            <w:rFonts w:ascii="仿宋" w:eastAsia="仿宋" w:hAnsi="仿宋" w:cs="仿宋" w:hint="eastAsia"/>
            <w:lang w:eastAsia="zh-CN"/>
          </w:rPr>
          <w:t>(三)、建筑工程设计总体要求</w:t>
        </w:r>
        <w:r>
          <w:tab/>
        </w:r>
        <w:r>
          <w:fldChar w:fldCharType="begin"/>
        </w:r>
        <w:r>
          <w:instrText xml:space="preserve"> PAGEREF _Toc10085 \h </w:instrText>
        </w:r>
        <w:r>
          <w:fldChar w:fldCharType="separate"/>
        </w:r>
        <w:r>
          <w:t>12</w:t>
        </w:r>
        <w:r>
          <w:fldChar w:fldCharType="end"/>
        </w:r>
      </w:hyperlink>
    </w:p>
    <w:p>
      <w:pPr>
        <w:pStyle w:val="TOC2"/>
        <w:tabs>
          <w:tab w:val="right" w:leader="dot" w:pos="8306"/>
        </w:tabs>
      </w:pPr>
      <w:hyperlink w:anchor="_Toc30647" w:history="1">
        <w:r>
          <w:rPr>
            <w:rFonts w:ascii="仿宋" w:eastAsia="仿宋" w:hAnsi="仿宋" w:cs="仿宋" w:hint="eastAsia"/>
            <w:lang w:eastAsia="zh-CN"/>
          </w:rPr>
          <w:t>(四)、土建工程建设指标</w:t>
        </w:r>
        <w:r>
          <w:tab/>
        </w:r>
        <w:r>
          <w:fldChar w:fldCharType="begin"/>
        </w:r>
        <w:r>
          <w:instrText xml:space="preserve"> PAGEREF _Toc30647 \h </w:instrText>
        </w:r>
        <w:r>
          <w:fldChar w:fldCharType="separate"/>
        </w:r>
        <w:r>
          <w:t>12</w:t>
        </w:r>
        <w:r>
          <w:fldChar w:fldCharType="end"/>
        </w:r>
      </w:hyperlink>
    </w:p>
    <w:p>
      <w:pPr>
        <w:pStyle w:val="TOC1"/>
        <w:tabs>
          <w:tab w:val="right" w:leader="dot" w:pos="8306"/>
        </w:tabs>
      </w:pPr>
      <w:hyperlink w:anchor="_Toc28912" w:history="1">
        <w:r>
          <w:rPr>
            <w:rFonts w:ascii="仿宋" w:eastAsia="仿宋" w:hAnsi="仿宋" w:cs="仿宋" w:hint="eastAsia"/>
            <w:lang w:eastAsia="zh-CN"/>
          </w:rPr>
          <w:t>四、金属制建筑装饰、散热器及其零件项目建设背景及必要性分析</w:t>
        </w:r>
        <w:r>
          <w:tab/>
        </w:r>
        <w:r>
          <w:fldChar w:fldCharType="begin"/>
        </w:r>
        <w:r>
          <w:instrText xml:space="preserve"> PAGEREF _Toc28912 \h </w:instrText>
        </w:r>
        <w:r>
          <w:fldChar w:fldCharType="separate"/>
        </w:r>
        <w:r>
          <w:t>13</w:t>
        </w:r>
        <w:r>
          <w:fldChar w:fldCharType="end"/>
        </w:r>
      </w:hyperlink>
    </w:p>
    <w:p>
      <w:pPr>
        <w:pStyle w:val="TOC2"/>
        <w:tabs>
          <w:tab w:val="right" w:leader="dot" w:pos="8306"/>
        </w:tabs>
      </w:pPr>
      <w:hyperlink w:anchor="_Toc9707" w:history="1">
        <w:r>
          <w:rPr>
            <w:rFonts w:ascii="仿宋" w:eastAsia="仿宋" w:hAnsi="仿宋" w:cs="仿宋" w:hint="eastAsia"/>
            <w:lang w:eastAsia="zh-CN"/>
          </w:rPr>
          <w:t>(一)、金属制建筑装饰、散热器及其零件项目背景分析</w:t>
        </w:r>
        <w:r>
          <w:tab/>
        </w:r>
        <w:r>
          <w:fldChar w:fldCharType="begin"/>
        </w:r>
        <w:r>
          <w:instrText xml:space="preserve"> PAGEREF _Toc9707 \h </w:instrText>
        </w:r>
        <w:r>
          <w:fldChar w:fldCharType="separate"/>
        </w:r>
        <w:r>
          <w:t>13</w:t>
        </w:r>
        <w:r>
          <w:fldChar w:fldCharType="end"/>
        </w:r>
      </w:hyperlink>
    </w:p>
    <w:p>
      <w:pPr>
        <w:pStyle w:val="TOC2"/>
        <w:tabs>
          <w:tab w:val="right" w:leader="dot" w:pos="8306"/>
        </w:tabs>
      </w:pPr>
      <w:hyperlink w:anchor="_Toc18295" w:history="1">
        <w:r>
          <w:rPr>
            <w:rFonts w:ascii="仿宋" w:eastAsia="仿宋" w:hAnsi="仿宋" w:cs="仿宋" w:hint="eastAsia"/>
            <w:lang w:eastAsia="zh-CN"/>
          </w:rPr>
          <w:t>(二)、金属制建筑装饰、散热器及其零件项目建设必要性分析</w:t>
        </w:r>
        <w:r>
          <w:tab/>
        </w:r>
        <w:r>
          <w:fldChar w:fldCharType="begin"/>
        </w:r>
        <w:r>
          <w:instrText xml:space="preserve"> PAGEREF _Toc18295 \h </w:instrText>
        </w:r>
        <w:r>
          <w:fldChar w:fldCharType="separate"/>
        </w:r>
        <w:r>
          <w:t>15</w:t>
        </w:r>
        <w:r>
          <w:fldChar w:fldCharType="end"/>
        </w:r>
      </w:hyperlink>
    </w:p>
    <w:p>
      <w:pPr>
        <w:pStyle w:val="TOC1"/>
        <w:tabs>
          <w:tab w:val="right" w:leader="dot" w:pos="8306"/>
        </w:tabs>
      </w:pPr>
      <w:hyperlink w:anchor="_Toc31239" w:history="1">
        <w:r>
          <w:rPr>
            <w:rFonts w:ascii="仿宋" w:eastAsia="仿宋" w:hAnsi="仿宋" w:cs="仿宋" w:hint="eastAsia"/>
            <w:lang w:eastAsia="zh-CN"/>
          </w:rPr>
          <w:t>五、金属制建筑装饰、散热器及其零件项目概论</w:t>
        </w:r>
        <w:r>
          <w:tab/>
        </w:r>
        <w:r>
          <w:fldChar w:fldCharType="begin"/>
        </w:r>
        <w:r>
          <w:instrText xml:space="preserve"> PAGEREF _Toc31239 \h </w:instrText>
        </w:r>
        <w:r>
          <w:fldChar w:fldCharType="separate"/>
        </w:r>
        <w:r>
          <w:t>16</w:t>
        </w:r>
        <w:r>
          <w:fldChar w:fldCharType="end"/>
        </w:r>
      </w:hyperlink>
    </w:p>
    <w:p>
      <w:pPr>
        <w:pStyle w:val="TOC2"/>
        <w:tabs>
          <w:tab w:val="right" w:leader="dot" w:pos="8306"/>
        </w:tabs>
      </w:pPr>
      <w:hyperlink w:anchor="_Toc21162" w:history="1">
        <w:r>
          <w:rPr>
            <w:rFonts w:ascii="仿宋" w:eastAsia="仿宋" w:hAnsi="仿宋" w:cs="仿宋" w:hint="eastAsia"/>
            <w:lang w:eastAsia="zh-CN"/>
          </w:rPr>
          <w:t>(一)、金属制建筑装饰、散热器及其零件项目概况</w:t>
        </w:r>
        <w:r>
          <w:tab/>
        </w:r>
        <w:r>
          <w:fldChar w:fldCharType="begin"/>
        </w:r>
        <w:r>
          <w:instrText xml:space="preserve"> PAGEREF _Toc21162 \h </w:instrText>
        </w:r>
        <w:r>
          <w:fldChar w:fldCharType="separate"/>
        </w:r>
        <w:r>
          <w:t>16</w:t>
        </w:r>
        <w:r>
          <w:fldChar w:fldCharType="end"/>
        </w:r>
      </w:hyperlink>
    </w:p>
    <w:p>
      <w:pPr>
        <w:pStyle w:val="TOC2"/>
        <w:tabs>
          <w:tab w:val="right" w:leader="dot" w:pos="8306"/>
        </w:tabs>
      </w:pPr>
      <w:hyperlink w:anchor="_Toc5627" w:history="1">
        <w:r>
          <w:rPr>
            <w:rFonts w:ascii="仿宋" w:eastAsia="仿宋" w:hAnsi="仿宋" w:cs="仿宋" w:hint="eastAsia"/>
            <w:lang w:eastAsia="zh-CN"/>
          </w:rPr>
          <w:t>(二)、金属制建筑装饰、散热器及其零件项目目标</w:t>
        </w:r>
        <w:r>
          <w:tab/>
        </w:r>
        <w:r>
          <w:fldChar w:fldCharType="begin"/>
        </w:r>
        <w:r>
          <w:instrText xml:space="preserve"> PAGEREF _Toc5627 \h </w:instrText>
        </w:r>
        <w:r>
          <w:fldChar w:fldCharType="separate"/>
        </w:r>
        <w:r>
          <w:t>19</w:t>
        </w:r>
        <w:r>
          <w:fldChar w:fldCharType="end"/>
        </w:r>
      </w:hyperlink>
    </w:p>
    <w:p>
      <w:pPr>
        <w:pStyle w:val="TOC2"/>
        <w:tabs>
          <w:tab w:val="right" w:leader="dot" w:pos="8306"/>
        </w:tabs>
      </w:pPr>
      <w:hyperlink w:anchor="_Toc18890" w:history="1">
        <w:r>
          <w:rPr>
            <w:rFonts w:ascii="仿宋" w:eastAsia="仿宋" w:hAnsi="仿宋" w:cs="仿宋" w:hint="eastAsia"/>
            <w:lang w:eastAsia="zh-CN"/>
          </w:rPr>
          <w:t>(三)、金属制建筑装饰、散热器及其零件项目提出的理由</w:t>
        </w:r>
        <w:r>
          <w:tab/>
        </w:r>
        <w:r>
          <w:fldChar w:fldCharType="begin"/>
        </w:r>
        <w:r>
          <w:instrText xml:space="preserve"> PAGEREF _Toc18890 \h </w:instrText>
        </w:r>
        <w:r>
          <w:fldChar w:fldCharType="separate"/>
        </w:r>
        <w:r>
          <w:t>20</w:t>
        </w:r>
        <w:r>
          <w:fldChar w:fldCharType="end"/>
        </w:r>
      </w:hyperlink>
    </w:p>
    <w:p>
      <w:pPr>
        <w:pStyle w:val="TOC2"/>
        <w:tabs>
          <w:tab w:val="right" w:leader="dot" w:pos="8306"/>
        </w:tabs>
      </w:pPr>
      <w:hyperlink w:anchor="_Toc17611" w:history="1">
        <w:r>
          <w:rPr>
            <w:rFonts w:ascii="仿宋" w:eastAsia="仿宋" w:hAnsi="仿宋" w:cs="仿宋" w:hint="eastAsia"/>
            <w:lang w:eastAsia="zh-CN"/>
          </w:rPr>
          <w:t>(四)、金属制建筑装饰、散热器及其零件项目意义</w:t>
        </w:r>
        <w:r>
          <w:tab/>
        </w:r>
        <w:r>
          <w:fldChar w:fldCharType="begin"/>
        </w:r>
        <w:r>
          <w:instrText xml:space="preserve"> PAGEREF _Toc17611 \h </w:instrText>
        </w:r>
        <w:r>
          <w:fldChar w:fldCharType="separate"/>
        </w:r>
        <w:r>
          <w:t>22</w:t>
        </w:r>
        <w:r>
          <w:fldChar w:fldCharType="end"/>
        </w:r>
      </w:hyperlink>
    </w:p>
    <w:p>
      <w:pPr>
        <w:pStyle w:val="TOC2"/>
        <w:tabs>
          <w:tab w:val="right" w:leader="dot" w:pos="8306"/>
        </w:tabs>
      </w:pPr>
      <w:hyperlink w:anchor="_Toc8554" w:history="1">
        <w:r>
          <w:rPr>
            <w:rFonts w:ascii="仿宋" w:eastAsia="仿宋" w:hAnsi="仿宋" w:cs="仿宋" w:hint="eastAsia"/>
            <w:lang w:eastAsia="zh-CN"/>
          </w:rPr>
          <w:t>(五)、金属制建筑装饰、散热器及其零件项目背景</w:t>
        </w:r>
        <w:r>
          <w:tab/>
        </w:r>
        <w:r>
          <w:fldChar w:fldCharType="begin"/>
        </w:r>
        <w:r>
          <w:instrText xml:space="preserve"> PAGEREF _Toc8554 \h </w:instrText>
        </w:r>
        <w:r>
          <w:fldChar w:fldCharType="separate"/>
        </w:r>
        <w:r>
          <w:t>23</w:t>
        </w:r>
        <w:r>
          <w:fldChar w:fldCharType="end"/>
        </w:r>
      </w:hyperlink>
    </w:p>
    <w:p>
      <w:pPr>
        <w:pStyle w:val="TOC1"/>
        <w:tabs>
          <w:tab w:val="right" w:leader="dot" w:pos="8306"/>
        </w:tabs>
      </w:pPr>
      <w:hyperlink w:anchor="_Toc12249" w:history="1">
        <w:r>
          <w:rPr>
            <w:rFonts w:ascii="仿宋" w:eastAsia="仿宋" w:hAnsi="仿宋" w:cs="仿宋" w:hint="eastAsia"/>
            <w:lang w:eastAsia="zh-CN"/>
          </w:rPr>
          <w:t>六、金属制建筑装饰、散热器及其零件项目危机管理</w:t>
        </w:r>
        <w:r>
          <w:tab/>
        </w:r>
        <w:r>
          <w:fldChar w:fldCharType="begin"/>
        </w:r>
        <w:r>
          <w:instrText xml:space="preserve"> PAGEREF _Toc12249 \h </w:instrText>
        </w:r>
        <w:r>
          <w:fldChar w:fldCharType="separate"/>
        </w:r>
        <w:r>
          <w:t>24</w:t>
        </w:r>
        <w:r>
          <w:fldChar w:fldCharType="end"/>
        </w:r>
      </w:hyperlink>
    </w:p>
    <w:p>
      <w:pPr>
        <w:pStyle w:val="TOC2"/>
        <w:tabs>
          <w:tab w:val="right" w:leader="dot" w:pos="8306"/>
        </w:tabs>
      </w:pPr>
      <w:hyperlink w:anchor="_Toc12312" w:history="1">
        <w:r>
          <w:rPr>
            <w:rFonts w:ascii="仿宋" w:eastAsia="仿宋" w:hAnsi="仿宋" w:cs="仿宋" w:hint="eastAsia"/>
            <w:lang w:eastAsia="zh-CN"/>
          </w:rPr>
          <w:t>(一)、危机预警与识别</w:t>
        </w:r>
        <w:r>
          <w:tab/>
        </w:r>
        <w:r>
          <w:fldChar w:fldCharType="begin"/>
        </w:r>
        <w:r>
          <w:instrText xml:space="preserve"> PAGEREF _Toc12312 \h </w:instrText>
        </w:r>
        <w:r>
          <w:fldChar w:fldCharType="separate"/>
        </w:r>
        <w:r>
          <w:t>24</w:t>
        </w:r>
        <w:r>
          <w:fldChar w:fldCharType="end"/>
        </w:r>
      </w:hyperlink>
    </w:p>
    <w:p>
      <w:pPr>
        <w:pStyle w:val="TOC2"/>
        <w:tabs>
          <w:tab w:val="right" w:leader="dot" w:pos="8306"/>
        </w:tabs>
      </w:pPr>
      <w:hyperlink w:anchor="_Toc9059" w:history="1">
        <w:r>
          <w:rPr>
            <w:rFonts w:ascii="仿宋" w:eastAsia="仿宋" w:hAnsi="仿宋" w:cs="仿宋" w:hint="eastAsia"/>
            <w:lang w:eastAsia="zh-CN"/>
          </w:rPr>
          <w:t>(二)、危机应对与恢复</w:t>
        </w:r>
        <w:r>
          <w:tab/>
        </w:r>
        <w:r>
          <w:fldChar w:fldCharType="begin"/>
        </w:r>
        <w:r>
          <w:instrText xml:space="preserve"> PAGEREF _Toc9059 \h </w:instrText>
        </w:r>
        <w:r>
          <w:fldChar w:fldCharType="separate"/>
        </w:r>
        <w:r>
          <w:t>25</w:t>
        </w:r>
        <w:r>
          <w:fldChar w:fldCharType="end"/>
        </w:r>
      </w:hyperlink>
    </w:p>
    <w:p>
      <w:pPr>
        <w:pStyle w:val="TOC1"/>
        <w:tabs>
          <w:tab w:val="right" w:leader="dot" w:pos="8306"/>
        </w:tabs>
      </w:pPr>
      <w:hyperlink w:anchor="_Toc18783" w:history="1">
        <w:r>
          <w:rPr>
            <w:rFonts w:ascii="仿宋" w:eastAsia="仿宋" w:hAnsi="仿宋" w:cs="仿宋" w:hint="eastAsia"/>
            <w:lang w:eastAsia="zh-CN"/>
          </w:rPr>
          <w:t>七、金属制建筑装饰、散热器及其零件项目经营效益</w:t>
        </w:r>
        <w:r>
          <w:tab/>
        </w:r>
        <w:r>
          <w:fldChar w:fldCharType="begin"/>
        </w:r>
        <w:r>
          <w:instrText xml:space="preserve"> PAGEREF _Toc18783 \h </w:instrText>
        </w:r>
        <w:r>
          <w:fldChar w:fldCharType="separate"/>
        </w:r>
        <w:r>
          <w:t>27</w:t>
        </w:r>
        <w:r>
          <w:fldChar w:fldCharType="end"/>
        </w:r>
      </w:hyperlink>
    </w:p>
    <w:p>
      <w:pPr>
        <w:pStyle w:val="TOC2"/>
        <w:tabs>
          <w:tab w:val="right" w:leader="dot" w:pos="8306"/>
        </w:tabs>
      </w:pPr>
      <w:hyperlink w:anchor="_Toc1026" w:history="1">
        <w:r>
          <w:rPr>
            <w:rFonts w:ascii="仿宋" w:eastAsia="仿宋" w:hAnsi="仿宋" w:cs="仿宋" w:hint="eastAsia"/>
            <w:lang w:eastAsia="zh-CN"/>
          </w:rPr>
          <w:t>(一)、经济评价财务测算</w:t>
        </w:r>
        <w:r>
          <w:tab/>
        </w:r>
        <w:r>
          <w:fldChar w:fldCharType="begin"/>
        </w:r>
        <w:r>
          <w:instrText xml:space="preserve"> PAGEREF _Toc1026 \h </w:instrText>
        </w:r>
        <w:r>
          <w:fldChar w:fldCharType="separate"/>
        </w:r>
        <w:r>
          <w:t>27</w:t>
        </w:r>
        <w:r>
          <w:fldChar w:fldCharType="end"/>
        </w:r>
      </w:hyperlink>
    </w:p>
    <w:p>
      <w:pPr>
        <w:pStyle w:val="TOC2"/>
        <w:tabs>
          <w:tab w:val="right" w:leader="dot" w:pos="8306"/>
        </w:tabs>
      </w:pPr>
      <w:hyperlink w:anchor="_Toc2499" w:history="1">
        <w:r>
          <w:rPr>
            <w:rFonts w:ascii="仿宋" w:eastAsia="仿宋" w:hAnsi="仿宋" w:cs="仿宋" w:hint="eastAsia"/>
            <w:lang w:eastAsia="zh-CN"/>
          </w:rPr>
          <w:t>(二)、金属制建筑装饰、散热器及其零件项目盈利能力分析</w:t>
        </w:r>
        <w:r>
          <w:tab/>
        </w:r>
        <w:r>
          <w:fldChar w:fldCharType="begin"/>
        </w:r>
        <w:r>
          <w:instrText xml:space="preserve"> PAGEREF _Toc2499 \h </w:instrText>
        </w:r>
        <w:r>
          <w:fldChar w:fldCharType="separate"/>
        </w:r>
        <w:r>
          <w:t>28</w:t>
        </w:r>
        <w:r>
          <w:fldChar w:fldCharType="end"/>
        </w:r>
      </w:hyperlink>
    </w:p>
    <w:p>
      <w:pPr>
        <w:pStyle w:val="TOC1"/>
        <w:tabs>
          <w:tab w:val="right" w:leader="dot" w:pos="8306"/>
        </w:tabs>
      </w:pPr>
      <w:hyperlink w:anchor="_Toc25911" w:history="1">
        <w:r>
          <w:rPr>
            <w:rFonts w:ascii="仿宋" w:eastAsia="仿宋" w:hAnsi="仿宋" w:cs="仿宋" w:hint="eastAsia"/>
            <w:lang w:eastAsia="zh-CN"/>
          </w:rPr>
          <w:t>八、金属制建筑装饰、散热器及其零件项目风险管理</w:t>
        </w:r>
        <w:r>
          <w:tab/>
        </w:r>
        <w:r>
          <w:fldChar w:fldCharType="begin"/>
        </w:r>
        <w:r>
          <w:instrText xml:space="preserve"> PAGEREF _Toc25911 \h </w:instrText>
        </w:r>
        <w:r>
          <w:fldChar w:fldCharType="separate"/>
        </w:r>
        <w:r>
          <w:t>29</w:t>
        </w:r>
        <w:r>
          <w:fldChar w:fldCharType="end"/>
        </w:r>
      </w:hyperlink>
    </w:p>
    <w:p>
      <w:pPr>
        <w:pStyle w:val="TOC2"/>
        <w:tabs>
          <w:tab w:val="right" w:leader="dot" w:pos="8306"/>
        </w:tabs>
      </w:pPr>
      <w:hyperlink w:anchor="_Toc9119" w:history="1">
        <w:r>
          <w:rPr>
            <w:rFonts w:ascii="仿宋" w:eastAsia="仿宋" w:hAnsi="仿宋" w:cs="仿宋" w:hint="eastAsia"/>
            <w:lang w:eastAsia="zh-CN"/>
          </w:rPr>
          <w:t>(一)、风险识别与评估</w:t>
        </w:r>
        <w:r>
          <w:tab/>
        </w:r>
        <w:r>
          <w:fldChar w:fldCharType="begin"/>
        </w:r>
        <w:r>
          <w:instrText xml:space="preserve"> PAGEREF _Toc9119 \h </w:instrText>
        </w:r>
        <w:r>
          <w:fldChar w:fldCharType="separate"/>
        </w:r>
        <w:r>
          <w:t>29</w:t>
        </w:r>
        <w:r>
          <w:fldChar w:fldCharType="end"/>
        </w:r>
      </w:hyperlink>
    </w:p>
    <w:p>
      <w:pPr>
        <w:pStyle w:val="TOC2"/>
        <w:tabs>
          <w:tab w:val="right" w:leader="dot" w:pos="8306"/>
        </w:tabs>
      </w:pPr>
      <w:hyperlink w:anchor="_Toc29001" w:history="1">
        <w:r>
          <w:rPr>
            <w:rFonts w:ascii="仿宋" w:eastAsia="仿宋" w:hAnsi="仿宋" w:cs="仿宋" w:hint="eastAsia"/>
            <w:lang w:eastAsia="zh-CN"/>
          </w:rPr>
          <w:t>(二)、风险应对策略</w:t>
        </w:r>
        <w:r>
          <w:tab/>
        </w:r>
        <w:r>
          <w:fldChar w:fldCharType="begin"/>
        </w:r>
        <w:r>
          <w:instrText xml:space="preserve"> PAGEREF _Toc29001 \h </w:instrText>
        </w:r>
        <w:r>
          <w:fldChar w:fldCharType="separate"/>
        </w:r>
        <w:r>
          <w:t>30</w:t>
        </w:r>
        <w:r>
          <w:fldChar w:fldCharType="end"/>
        </w:r>
      </w:hyperlink>
    </w:p>
    <w:p>
      <w:pPr>
        <w:pStyle w:val="TOC2"/>
        <w:tabs>
          <w:tab w:val="right" w:leader="dot" w:pos="8306"/>
        </w:tabs>
      </w:pPr>
      <w:hyperlink w:anchor="_Toc15385" w:history="1">
        <w:r>
          <w:rPr>
            <w:rFonts w:ascii="仿宋" w:eastAsia="仿宋" w:hAnsi="仿宋" w:cs="仿宋" w:hint="eastAsia"/>
            <w:lang w:eastAsia="zh-CN"/>
          </w:rPr>
          <w:t>(三)、风险监控与控制</w:t>
        </w:r>
        <w:r>
          <w:tab/>
        </w:r>
        <w:r>
          <w:fldChar w:fldCharType="begin"/>
        </w:r>
        <w:r>
          <w:instrText xml:space="preserve"> PAGEREF _Toc15385 \h </w:instrText>
        </w:r>
        <w:r>
          <w:fldChar w:fldCharType="separate"/>
        </w:r>
        <w:r>
          <w:t>32</w:t>
        </w:r>
        <w:r>
          <w:fldChar w:fldCharType="end"/>
        </w:r>
      </w:hyperlink>
    </w:p>
    <w:p>
      <w:pPr>
        <w:pStyle w:val="TOC1"/>
        <w:tabs>
          <w:tab w:val="right" w:leader="dot" w:pos="8306"/>
        </w:tabs>
      </w:pPr>
      <w:hyperlink w:anchor="_Toc5361" w:history="1">
        <w:r>
          <w:rPr>
            <w:rFonts w:ascii="仿宋" w:eastAsia="仿宋" w:hAnsi="仿宋" w:cs="仿宋" w:hint="eastAsia"/>
            <w:lang w:eastAsia="zh-CN"/>
          </w:rPr>
          <w:t>九、金属制建筑装饰、散热器及其零件项目技术管理</w:t>
        </w:r>
        <w:r>
          <w:tab/>
        </w:r>
        <w:r>
          <w:fldChar w:fldCharType="begin"/>
        </w:r>
        <w:r>
          <w:instrText xml:space="preserve"> PAGEREF _Toc5361 \h </w:instrText>
        </w:r>
        <w:r>
          <w:fldChar w:fldCharType="separate"/>
        </w:r>
        <w:r>
          <w:t>33</w:t>
        </w:r>
        <w:r>
          <w:fldChar w:fldCharType="end"/>
        </w:r>
      </w:hyperlink>
    </w:p>
    <w:p>
      <w:pPr>
        <w:pStyle w:val="TOC2"/>
        <w:tabs>
          <w:tab w:val="right" w:leader="dot" w:pos="8306"/>
        </w:tabs>
      </w:pPr>
      <w:hyperlink w:anchor="_Toc8321" w:history="1">
        <w:r>
          <w:rPr>
            <w:rFonts w:ascii="仿宋" w:eastAsia="仿宋" w:hAnsi="仿宋" w:cs="仿宋" w:hint="eastAsia"/>
            <w:lang w:eastAsia="zh-CN"/>
          </w:rPr>
          <w:t>(一)、技术方案选用方向</w:t>
        </w:r>
        <w:r>
          <w:tab/>
        </w:r>
        <w:r>
          <w:fldChar w:fldCharType="begin"/>
        </w:r>
        <w:r>
          <w:instrText xml:space="preserve"> PAGEREF _Toc8321 \h </w:instrText>
        </w:r>
        <w:r>
          <w:fldChar w:fldCharType="separate"/>
        </w:r>
        <w:r>
          <w:t>33</w:t>
        </w:r>
        <w:r>
          <w:fldChar w:fldCharType="end"/>
        </w:r>
      </w:hyperlink>
    </w:p>
    <w:p>
      <w:pPr>
        <w:pStyle w:val="TOC2"/>
        <w:tabs>
          <w:tab w:val="right" w:leader="dot" w:pos="8306"/>
        </w:tabs>
      </w:pPr>
      <w:hyperlink w:anchor="_Toc13750" w:history="1">
        <w:r>
          <w:rPr>
            <w:rFonts w:ascii="仿宋" w:eastAsia="仿宋" w:hAnsi="仿宋" w:cs="仿宋" w:hint="eastAsia"/>
            <w:lang w:eastAsia="zh-CN"/>
          </w:rPr>
          <w:t>(二)、工艺技术方案选用原则</w:t>
        </w:r>
        <w:r>
          <w:tab/>
        </w:r>
        <w:r>
          <w:fldChar w:fldCharType="begin"/>
        </w:r>
        <w:r>
          <w:instrText xml:space="preserve"> PAGEREF _Toc13750 \h </w:instrText>
        </w:r>
        <w:r>
          <w:fldChar w:fldCharType="separate"/>
        </w:r>
        <w:r>
          <w:t>35</w:t>
        </w:r>
        <w:r>
          <w:fldChar w:fldCharType="end"/>
        </w:r>
      </w:hyperlink>
    </w:p>
    <w:p>
      <w:pPr>
        <w:pStyle w:val="TOC2"/>
        <w:tabs>
          <w:tab w:val="right" w:leader="dot" w:pos="8306"/>
        </w:tabs>
      </w:pPr>
      <w:hyperlink w:anchor="_Toc8150" w:history="1">
        <w:r>
          <w:rPr>
            <w:rFonts w:ascii="仿宋" w:eastAsia="仿宋" w:hAnsi="仿宋" w:cs="仿宋" w:hint="eastAsia"/>
            <w:lang w:eastAsia="zh-CN"/>
          </w:rPr>
          <w:t>(三)、工艺技术方案要求</w:t>
        </w:r>
        <w:r>
          <w:tab/>
        </w:r>
        <w:r>
          <w:fldChar w:fldCharType="begin"/>
        </w:r>
        <w:r>
          <w:instrText xml:space="preserve"> PAGEREF _Toc8150 \h </w:instrText>
        </w:r>
        <w:r>
          <w:fldChar w:fldCharType="separate"/>
        </w:r>
        <w:r>
          <w:t>38</w:t>
        </w:r>
        <w:r>
          <w:fldChar w:fldCharType="end"/>
        </w:r>
      </w:hyperlink>
    </w:p>
    <w:p>
      <w:pPr>
        <w:pStyle w:val="TOC1"/>
        <w:tabs>
          <w:tab w:val="right" w:leader="dot" w:pos="8306"/>
        </w:tabs>
      </w:pPr>
      <w:hyperlink w:anchor="_Toc12266" w:history="1">
        <w:r>
          <w:rPr>
            <w:rFonts w:ascii="仿宋" w:eastAsia="仿宋" w:hAnsi="仿宋" w:cs="仿宋" w:hint="eastAsia"/>
            <w:lang w:eastAsia="zh-CN"/>
          </w:rPr>
          <w:t>十、金属制建筑装饰、散热器及其零件项目计划安排</w:t>
        </w:r>
        <w:r>
          <w:tab/>
        </w:r>
        <w:r>
          <w:fldChar w:fldCharType="begin"/>
        </w:r>
        <w:r>
          <w:instrText xml:space="preserve"> PAGEREF _Toc12266 \h </w:instrText>
        </w:r>
        <w:r>
          <w:fldChar w:fldCharType="separate"/>
        </w:r>
        <w:r>
          <w:t>40</w:t>
        </w:r>
        <w:r>
          <w:fldChar w:fldCharType="end"/>
        </w:r>
      </w:hyperlink>
    </w:p>
    <w:p>
      <w:pPr>
        <w:pStyle w:val="TOC2"/>
        <w:tabs>
          <w:tab w:val="right" w:leader="dot" w:pos="8306"/>
        </w:tabs>
      </w:pPr>
      <w:hyperlink w:anchor="_Toc28999" w:history="1">
        <w:r>
          <w:rPr>
            <w:rFonts w:ascii="仿宋" w:eastAsia="仿宋" w:hAnsi="仿宋" w:cs="仿宋" w:hint="eastAsia"/>
            <w:lang w:eastAsia="zh-CN"/>
          </w:rPr>
          <w:t>(一)、建设周期</w:t>
        </w:r>
        <w:r>
          <w:tab/>
        </w:r>
        <w:r>
          <w:fldChar w:fldCharType="begin"/>
        </w:r>
        <w:r>
          <w:instrText xml:space="preserve"> PAGEREF _Toc28999 \h </w:instrText>
        </w:r>
        <w:r>
          <w:fldChar w:fldCharType="separate"/>
        </w:r>
        <w:r>
          <w:t>40</w:t>
        </w:r>
        <w:r>
          <w:fldChar w:fldCharType="end"/>
        </w:r>
      </w:hyperlink>
    </w:p>
    <w:p>
      <w:pPr>
        <w:pStyle w:val="TOC2"/>
        <w:tabs>
          <w:tab w:val="right" w:leader="dot" w:pos="8306"/>
        </w:tabs>
      </w:pPr>
      <w:hyperlink w:anchor="_Toc404" w:history="1">
        <w:r>
          <w:rPr>
            <w:rFonts w:ascii="仿宋" w:eastAsia="仿宋" w:hAnsi="仿宋" w:cs="仿宋" w:hint="eastAsia"/>
            <w:lang w:eastAsia="zh-CN"/>
          </w:rPr>
          <w:t>(二)、建设进度</w:t>
        </w:r>
        <w:r>
          <w:tab/>
        </w:r>
        <w:r>
          <w:fldChar w:fldCharType="begin"/>
        </w:r>
        <w:r>
          <w:instrText xml:space="preserve"> PAGEREF _Toc404 \h </w:instrText>
        </w:r>
        <w:r>
          <w:fldChar w:fldCharType="separate"/>
        </w:r>
        <w:r>
          <w:t>41</w:t>
        </w:r>
        <w:r>
          <w:fldChar w:fldCharType="end"/>
        </w:r>
      </w:hyperlink>
    </w:p>
    <w:p>
      <w:pPr>
        <w:pStyle w:val="TOC2"/>
        <w:tabs>
          <w:tab w:val="right" w:leader="dot" w:pos="8306"/>
        </w:tabs>
      </w:pPr>
      <w:hyperlink w:anchor="_Toc6122" w:history="1">
        <w:r>
          <w:rPr>
            <w:rFonts w:ascii="仿宋" w:eastAsia="仿宋" w:hAnsi="仿宋" w:cs="仿宋" w:hint="eastAsia"/>
            <w:lang w:eastAsia="zh-CN"/>
          </w:rPr>
          <w:t>(三)、进度安排注意事项</w:t>
        </w:r>
        <w:r>
          <w:tab/>
        </w:r>
        <w:r>
          <w:fldChar w:fldCharType="begin"/>
        </w:r>
        <w:r>
          <w:instrText xml:space="preserve"> PAGEREF _Toc6122 \h </w:instrText>
        </w:r>
        <w:r>
          <w:fldChar w:fldCharType="separate"/>
        </w:r>
        <w:r>
          <w:t>42</w:t>
        </w:r>
        <w:r>
          <w:fldChar w:fldCharType="end"/>
        </w:r>
      </w:hyperlink>
    </w:p>
    <w:p>
      <w:pPr>
        <w:pStyle w:val="TOC2"/>
        <w:tabs>
          <w:tab w:val="right" w:leader="dot" w:pos="8306"/>
        </w:tabs>
      </w:pPr>
      <w:hyperlink w:anchor="_Toc29153" w:history="1">
        <w:r>
          <w:rPr>
            <w:rFonts w:ascii="仿宋" w:eastAsia="仿宋" w:hAnsi="仿宋" w:cs="仿宋" w:hint="eastAsia"/>
            <w:lang w:eastAsia="zh-CN"/>
          </w:rPr>
          <w:t>(四)、人力资源配置</w:t>
        </w:r>
        <w:r>
          <w:tab/>
        </w:r>
        <w:r>
          <w:fldChar w:fldCharType="begin"/>
        </w:r>
        <w:r>
          <w:instrText xml:space="preserve"> PAGEREF _Toc29153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53" w:history="1">
        <w:r>
          <w:rPr>
            <w:rFonts w:ascii="仿宋" w:eastAsia="仿宋" w:hAnsi="仿宋" w:cs="仿宋" w:hint="eastAsia"/>
            <w:lang w:eastAsia="zh-CN"/>
          </w:rPr>
          <w:t>十一、金属制建筑装饰、散热器及其零件项目人力资源管理</w:t>
        </w:r>
        <w:r>
          <w:tab/>
        </w:r>
        <w:r>
          <w:fldChar w:fldCharType="begin"/>
        </w:r>
        <w:r>
          <w:instrText xml:space="preserve"> PAGEREF _Toc29953 \h </w:instrText>
        </w:r>
        <w:r>
          <w:fldChar w:fldCharType="separate"/>
        </w:r>
        <w:r>
          <w:t>45</w:t>
        </w:r>
        <w:r>
          <w:fldChar w:fldCharType="end"/>
        </w:r>
      </w:hyperlink>
    </w:p>
    <w:p>
      <w:pPr>
        <w:pStyle w:val="TOC2"/>
        <w:tabs>
          <w:tab w:val="right" w:leader="dot" w:pos="8306"/>
        </w:tabs>
      </w:pPr>
      <w:hyperlink w:anchor="_Toc16582" w:history="1">
        <w:r>
          <w:rPr>
            <w:rFonts w:ascii="仿宋" w:eastAsia="仿宋" w:hAnsi="仿宋" w:cs="仿宋" w:hint="eastAsia"/>
            <w:lang w:eastAsia="zh-CN"/>
          </w:rPr>
          <w:t>(一)、建立健全的预算管理制度</w:t>
        </w:r>
        <w:r>
          <w:tab/>
        </w:r>
        <w:r>
          <w:fldChar w:fldCharType="begin"/>
        </w:r>
        <w:r>
          <w:instrText xml:space="preserve"> PAGEREF _Toc16582 \h </w:instrText>
        </w:r>
        <w:r>
          <w:fldChar w:fldCharType="separate"/>
        </w:r>
        <w:r>
          <w:t>45</w:t>
        </w:r>
        <w:r>
          <w:fldChar w:fldCharType="end"/>
        </w:r>
      </w:hyperlink>
    </w:p>
    <w:p>
      <w:pPr>
        <w:pStyle w:val="TOC2"/>
        <w:tabs>
          <w:tab w:val="right" w:leader="dot" w:pos="8306"/>
        </w:tabs>
      </w:pPr>
      <w:hyperlink w:anchor="_Toc1405" w:history="1">
        <w:r>
          <w:rPr>
            <w:rFonts w:ascii="仿宋" w:eastAsia="仿宋" w:hAnsi="仿宋" w:cs="仿宋" w:hint="eastAsia"/>
            <w:lang w:eastAsia="zh-CN"/>
          </w:rPr>
          <w:t>(二)、加强资金流动监控</w:t>
        </w:r>
        <w:r>
          <w:tab/>
        </w:r>
        <w:r>
          <w:fldChar w:fldCharType="begin"/>
        </w:r>
        <w:r>
          <w:instrText xml:space="preserve"> PAGEREF _Toc1405 \h </w:instrText>
        </w:r>
        <w:r>
          <w:fldChar w:fldCharType="separate"/>
        </w:r>
        <w:r>
          <w:t>47</w:t>
        </w:r>
        <w:r>
          <w:fldChar w:fldCharType="end"/>
        </w:r>
      </w:hyperlink>
    </w:p>
    <w:p>
      <w:pPr>
        <w:pStyle w:val="TOC2"/>
        <w:tabs>
          <w:tab w:val="right" w:leader="dot" w:pos="8306"/>
        </w:tabs>
      </w:pPr>
      <w:hyperlink w:anchor="_Toc2291" w:history="1">
        <w:r>
          <w:rPr>
            <w:rFonts w:ascii="仿宋" w:eastAsia="仿宋" w:hAnsi="仿宋" w:cs="仿宋" w:hint="eastAsia"/>
            <w:lang w:eastAsia="zh-CN"/>
          </w:rPr>
          <w:t>(三)、制定完善的风险控制机制</w:t>
        </w:r>
        <w:r>
          <w:tab/>
        </w:r>
        <w:r>
          <w:fldChar w:fldCharType="begin"/>
        </w:r>
        <w:r>
          <w:instrText xml:space="preserve"> PAGEREF _Toc2291 \h </w:instrText>
        </w:r>
        <w:r>
          <w:fldChar w:fldCharType="separate"/>
        </w:r>
        <w:r>
          <w:t>48</w:t>
        </w:r>
        <w:r>
          <w:fldChar w:fldCharType="end"/>
        </w:r>
      </w:hyperlink>
    </w:p>
    <w:p>
      <w:pPr>
        <w:pStyle w:val="TOC2"/>
        <w:tabs>
          <w:tab w:val="right" w:leader="dot" w:pos="8306"/>
        </w:tabs>
      </w:pPr>
      <w:hyperlink w:anchor="_Toc27822" w:history="1">
        <w:r>
          <w:rPr>
            <w:rFonts w:ascii="仿宋" w:eastAsia="仿宋" w:hAnsi="仿宋" w:cs="仿宋" w:hint="eastAsia"/>
            <w:lang w:eastAsia="zh-CN"/>
          </w:rPr>
          <w:t>(四)、优化成本管理</w:t>
        </w:r>
        <w:r>
          <w:tab/>
        </w:r>
        <w:r>
          <w:fldChar w:fldCharType="begin"/>
        </w:r>
        <w:r>
          <w:instrText xml:space="preserve"> PAGEREF _Toc27822 \h </w:instrText>
        </w:r>
        <w:r>
          <w:fldChar w:fldCharType="separate"/>
        </w:r>
        <w:r>
          <w:t>50</w:t>
        </w:r>
        <w:r>
          <w:fldChar w:fldCharType="end"/>
        </w:r>
      </w:hyperlink>
    </w:p>
    <w:p>
      <w:pPr>
        <w:pStyle w:val="TOC1"/>
        <w:tabs>
          <w:tab w:val="right" w:leader="dot" w:pos="8306"/>
        </w:tabs>
      </w:pPr>
      <w:hyperlink w:anchor="_Toc3674" w:history="1">
        <w:r>
          <w:rPr>
            <w:rFonts w:ascii="仿宋" w:eastAsia="仿宋" w:hAnsi="仿宋" w:cs="仿宋" w:hint="eastAsia"/>
            <w:lang w:eastAsia="zh-CN"/>
          </w:rPr>
          <w:t>十二、金属制建筑装饰、散热器及其零件项目投资规划</w:t>
        </w:r>
        <w:r>
          <w:tab/>
        </w:r>
        <w:r>
          <w:fldChar w:fldCharType="begin"/>
        </w:r>
        <w:r>
          <w:instrText xml:space="preserve"> PAGEREF _Toc3674 \h </w:instrText>
        </w:r>
        <w:r>
          <w:fldChar w:fldCharType="separate"/>
        </w:r>
        <w:r>
          <w:t>51</w:t>
        </w:r>
        <w:r>
          <w:fldChar w:fldCharType="end"/>
        </w:r>
      </w:hyperlink>
    </w:p>
    <w:p>
      <w:pPr>
        <w:pStyle w:val="TOC2"/>
        <w:tabs>
          <w:tab w:val="right" w:leader="dot" w:pos="8306"/>
        </w:tabs>
      </w:pPr>
      <w:hyperlink w:anchor="_Toc15665" w:history="1">
        <w:r>
          <w:rPr>
            <w:rFonts w:ascii="仿宋" w:eastAsia="仿宋" w:hAnsi="仿宋" w:cs="仿宋" w:hint="eastAsia"/>
            <w:lang w:eastAsia="zh-CN"/>
          </w:rPr>
          <w:t>(一)、金属制建筑装饰、散热器及其零件项目总投资估算</w:t>
        </w:r>
        <w:r>
          <w:tab/>
        </w:r>
        <w:r>
          <w:fldChar w:fldCharType="begin"/>
        </w:r>
        <w:r>
          <w:instrText xml:space="preserve"> PAGEREF _Toc15665 \h </w:instrText>
        </w:r>
        <w:r>
          <w:fldChar w:fldCharType="separate"/>
        </w:r>
        <w:r>
          <w:t>51</w:t>
        </w:r>
        <w:r>
          <w:fldChar w:fldCharType="end"/>
        </w:r>
      </w:hyperlink>
    </w:p>
    <w:p>
      <w:pPr>
        <w:pStyle w:val="TOC2"/>
        <w:tabs>
          <w:tab w:val="right" w:leader="dot" w:pos="8306"/>
        </w:tabs>
      </w:pPr>
      <w:hyperlink w:anchor="_Toc17863" w:history="1">
        <w:r>
          <w:rPr>
            <w:rFonts w:ascii="仿宋" w:eastAsia="仿宋" w:hAnsi="仿宋" w:cs="仿宋" w:hint="eastAsia"/>
            <w:lang w:eastAsia="zh-CN"/>
          </w:rPr>
          <w:t>(二)、资金筹措</w:t>
        </w:r>
        <w:r>
          <w:tab/>
        </w:r>
        <w:r>
          <w:fldChar w:fldCharType="begin"/>
        </w:r>
        <w:r>
          <w:instrText xml:space="preserve"> PAGEREF _Toc17863 \h </w:instrText>
        </w:r>
        <w:r>
          <w:fldChar w:fldCharType="separate"/>
        </w:r>
        <w:r>
          <w:t>53</w:t>
        </w:r>
        <w:r>
          <w:fldChar w:fldCharType="end"/>
        </w:r>
      </w:hyperlink>
    </w:p>
    <w:p>
      <w:pPr>
        <w:pStyle w:val="TOC1"/>
        <w:tabs>
          <w:tab w:val="right" w:leader="dot" w:pos="8306"/>
        </w:tabs>
      </w:pPr>
      <w:hyperlink w:anchor="_Toc15011" w:history="1">
        <w:r>
          <w:rPr>
            <w:rFonts w:ascii="仿宋" w:eastAsia="仿宋" w:hAnsi="仿宋" w:cs="仿宋" w:hint="eastAsia"/>
            <w:lang w:eastAsia="zh-CN"/>
          </w:rPr>
          <w:t>十三、金属制建筑装饰、散热器及其零件项目变更管理</w:t>
        </w:r>
        <w:r>
          <w:tab/>
        </w:r>
        <w:r>
          <w:fldChar w:fldCharType="begin"/>
        </w:r>
        <w:r>
          <w:instrText xml:space="preserve"> PAGEREF _Toc15011 \h </w:instrText>
        </w:r>
        <w:r>
          <w:fldChar w:fldCharType="separate"/>
        </w:r>
        <w:r>
          <w:t>53</w:t>
        </w:r>
        <w:r>
          <w:fldChar w:fldCharType="end"/>
        </w:r>
      </w:hyperlink>
    </w:p>
    <w:p>
      <w:pPr>
        <w:pStyle w:val="TOC2"/>
        <w:tabs>
          <w:tab w:val="right" w:leader="dot" w:pos="8306"/>
        </w:tabs>
      </w:pPr>
      <w:hyperlink w:anchor="_Toc1633" w:history="1">
        <w:r>
          <w:rPr>
            <w:rFonts w:ascii="仿宋" w:eastAsia="仿宋" w:hAnsi="仿宋" w:cs="仿宋" w:hint="eastAsia"/>
            <w:lang w:eastAsia="zh-CN"/>
          </w:rPr>
          <w:t>(一)、变更申请与评估</w:t>
        </w:r>
        <w:r>
          <w:tab/>
        </w:r>
        <w:r>
          <w:fldChar w:fldCharType="begin"/>
        </w:r>
        <w:r>
          <w:instrText xml:space="preserve"> PAGEREF _Toc1633 \h </w:instrText>
        </w:r>
        <w:r>
          <w:fldChar w:fldCharType="separate"/>
        </w:r>
        <w:r>
          <w:t>53</w:t>
        </w:r>
        <w:r>
          <w:fldChar w:fldCharType="end"/>
        </w:r>
      </w:hyperlink>
    </w:p>
    <w:p>
      <w:pPr>
        <w:pStyle w:val="TOC2"/>
        <w:tabs>
          <w:tab w:val="right" w:leader="dot" w:pos="8306"/>
        </w:tabs>
      </w:pPr>
      <w:hyperlink w:anchor="_Toc24999" w:history="1">
        <w:r>
          <w:rPr>
            <w:rFonts w:ascii="仿宋" w:eastAsia="仿宋" w:hAnsi="仿宋" w:cs="仿宋" w:hint="eastAsia"/>
            <w:lang w:eastAsia="zh-CN"/>
          </w:rPr>
          <w:t>(二)、变更实施与控制</w:t>
        </w:r>
        <w:r>
          <w:tab/>
        </w:r>
        <w:r>
          <w:fldChar w:fldCharType="begin"/>
        </w:r>
        <w:r>
          <w:instrText xml:space="preserve"> PAGEREF _Toc24999 \h </w:instrText>
        </w:r>
        <w:r>
          <w:fldChar w:fldCharType="separate"/>
        </w:r>
        <w:r>
          <w:t>54</w:t>
        </w:r>
        <w:r>
          <w:fldChar w:fldCharType="end"/>
        </w:r>
      </w:hyperlink>
    </w:p>
    <w:p>
      <w:pPr>
        <w:pStyle w:val="TOC1"/>
        <w:tabs>
          <w:tab w:val="right" w:leader="dot" w:pos="8306"/>
        </w:tabs>
      </w:pPr>
      <w:hyperlink w:anchor="_Toc7178" w:history="1">
        <w:r>
          <w:rPr>
            <w:rFonts w:ascii="仿宋" w:eastAsia="仿宋" w:hAnsi="仿宋" w:cs="仿宋" w:hint="eastAsia"/>
            <w:lang w:eastAsia="zh-CN"/>
          </w:rPr>
          <w:t>十四、金属制建筑装饰、散热器及其零件项目实施时间节点</w:t>
        </w:r>
        <w:r>
          <w:tab/>
        </w:r>
        <w:r>
          <w:fldChar w:fldCharType="begin"/>
        </w:r>
        <w:r>
          <w:instrText xml:space="preserve"> PAGEREF _Toc7178 \h </w:instrText>
        </w:r>
        <w:r>
          <w:fldChar w:fldCharType="separate"/>
        </w:r>
        <w:r>
          <w:t>55</w:t>
        </w:r>
        <w:r>
          <w:fldChar w:fldCharType="end"/>
        </w:r>
      </w:hyperlink>
    </w:p>
    <w:p>
      <w:pPr>
        <w:pStyle w:val="TOC2"/>
        <w:tabs>
          <w:tab w:val="right" w:leader="dot" w:pos="8306"/>
        </w:tabs>
      </w:pPr>
      <w:hyperlink w:anchor="_Toc12593" w:history="1">
        <w:r>
          <w:rPr>
            <w:rFonts w:ascii="仿宋" w:eastAsia="仿宋" w:hAnsi="仿宋" w:cs="仿宋" w:hint="eastAsia"/>
            <w:lang w:eastAsia="zh-CN"/>
          </w:rPr>
          <w:t>(一)、金属制建筑装饰、散热器及其零件项目启动阶段时间节点</w:t>
        </w:r>
        <w:r>
          <w:tab/>
        </w:r>
        <w:r>
          <w:fldChar w:fldCharType="begin"/>
        </w:r>
        <w:r>
          <w:instrText xml:space="preserve"> PAGEREF _Toc12593 \h </w:instrText>
        </w:r>
        <w:r>
          <w:fldChar w:fldCharType="separate"/>
        </w:r>
        <w:r>
          <w:t>55</w:t>
        </w:r>
        <w:r>
          <w:fldChar w:fldCharType="end"/>
        </w:r>
      </w:hyperlink>
    </w:p>
    <w:p>
      <w:pPr>
        <w:pStyle w:val="TOC2"/>
        <w:tabs>
          <w:tab w:val="right" w:leader="dot" w:pos="8306"/>
        </w:tabs>
      </w:pPr>
      <w:hyperlink w:anchor="_Toc27133" w:history="1">
        <w:r>
          <w:rPr>
            <w:rFonts w:ascii="仿宋" w:eastAsia="仿宋" w:hAnsi="仿宋" w:cs="仿宋" w:hint="eastAsia"/>
            <w:lang w:eastAsia="zh-CN"/>
          </w:rPr>
          <w:t>(二)、金属制建筑装饰、散热器及其零件项目执行阶段时间节点</w:t>
        </w:r>
        <w:r>
          <w:tab/>
        </w:r>
        <w:r>
          <w:fldChar w:fldCharType="begin"/>
        </w:r>
        <w:r>
          <w:instrText xml:space="preserve"> PAGEREF _Toc27133 \h </w:instrText>
        </w:r>
        <w:r>
          <w:fldChar w:fldCharType="separate"/>
        </w:r>
        <w:r>
          <w:t>56</w:t>
        </w:r>
        <w:r>
          <w:fldChar w:fldCharType="end"/>
        </w:r>
      </w:hyperlink>
    </w:p>
    <w:p>
      <w:pPr>
        <w:pStyle w:val="TOC2"/>
        <w:tabs>
          <w:tab w:val="right" w:leader="dot" w:pos="8306"/>
        </w:tabs>
      </w:pPr>
      <w:hyperlink w:anchor="_Toc18244" w:history="1">
        <w:r>
          <w:rPr>
            <w:rFonts w:ascii="仿宋" w:eastAsia="仿宋" w:hAnsi="仿宋" w:cs="仿宋" w:hint="eastAsia"/>
            <w:lang w:eastAsia="zh-CN"/>
          </w:rPr>
          <w:t>(三)、金属制建筑装饰、散热器及其零件项目完成阶段时间节点</w:t>
        </w:r>
        <w:r>
          <w:tab/>
        </w:r>
        <w:r>
          <w:fldChar w:fldCharType="begin"/>
        </w:r>
        <w:r>
          <w:instrText xml:space="preserve"> PAGEREF _Toc18244 \h </w:instrText>
        </w:r>
        <w:r>
          <w:fldChar w:fldCharType="separate"/>
        </w:r>
        <w:r>
          <w:t>57</w:t>
        </w:r>
        <w:r>
          <w:fldChar w:fldCharType="end"/>
        </w:r>
      </w:hyperlink>
    </w:p>
    <w:p>
      <w:pPr>
        <w:pStyle w:val="TOC1"/>
        <w:tabs>
          <w:tab w:val="right" w:leader="dot" w:pos="8306"/>
        </w:tabs>
      </w:pPr>
      <w:hyperlink w:anchor="_Toc1819" w:history="1">
        <w:r>
          <w:rPr>
            <w:rFonts w:ascii="仿宋" w:eastAsia="仿宋" w:hAnsi="仿宋" w:cs="仿宋" w:hint="eastAsia"/>
            <w:lang w:eastAsia="zh-CN"/>
          </w:rPr>
          <w:t>十五、质量管理体系</w:t>
        </w:r>
        <w:r>
          <w:tab/>
        </w:r>
        <w:r>
          <w:fldChar w:fldCharType="begin"/>
        </w:r>
        <w:r>
          <w:instrText xml:space="preserve"> PAGEREF _Toc1819 \h </w:instrText>
        </w:r>
        <w:r>
          <w:fldChar w:fldCharType="separate"/>
        </w:r>
        <w:r>
          <w:t>59</w:t>
        </w:r>
        <w:r>
          <w:fldChar w:fldCharType="end"/>
        </w:r>
      </w:hyperlink>
    </w:p>
    <w:p>
      <w:pPr>
        <w:pStyle w:val="TOC2"/>
        <w:tabs>
          <w:tab w:val="right" w:leader="dot" w:pos="8306"/>
        </w:tabs>
      </w:pPr>
      <w:hyperlink w:anchor="_Toc13442" w:history="1">
        <w:r>
          <w:rPr>
            <w:rFonts w:ascii="仿宋" w:eastAsia="仿宋" w:hAnsi="仿宋" w:cs="仿宋" w:hint="eastAsia"/>
            <w:lang w:eastAsia="zh-CN"/>
          </w:rPr>
          <w:t>(一)、质量目标与方针</w:t>
        </w:r>
        <w:r>
          <w:tab/>
        </w:r>
        <w:r>
          <w:fldChar w:fldCharType="begin"/>
        </w:r>
        <w:r>
          <w:instrText xml:space="preserve"> PAGEREF _Toc13442 \h </w:instrText>
        </w:r>
        <w:r>
          <w:fldChar w:fldCharType="separate"/>
        </w:r>
        <w:r>
          <w:t>59</w:t>
        </w:r>
        <w:r>
          <w:fldChar w:fldCharType="end"/>
        </w:r>
      </w:hyperlink>
    </w:p>
    <w:p>
      <w:pPr>
        <w:pStyle w:val="TOC2"/>
        <w:tabs>
          <w:tab w:val="right" w:leader="dot" w:pos="8306"/>
        </w:tabs>
      </w:pPr>
      <w:hyperlink w:anchor="_Toc18875" w:history="1">
        <w:r>
          <w:rPr>
            <w:rFonts w:ascii="仿宋" w:eastAsia="仿宋" w:hAnsi="仿宋" w:cs="仿宋" w:hint="eastAsia"/>
            <w:lang w:eastAsia="zh-CN"/>
          </w:rPr>
          <w:t>(二)、质量管理责任</w:t>
        </w:r>
        <w:r>
          <w:tab/>
        </w:r>
        <w:r>
          <w:fldChar w:fldCharType="begin"/>
        </w:r>
        <w:r>
          <w:instrText xml:space="preserve"> PAGEREF _Toc18875 \h </w:instrText>
        </w:r>
        <w:r>
          <w:fldChar w:fldCharType="separate"/>
        </w:r>
        <w:r>
          <w:t>60</w:t>
        </w:r>
        <w:r>
          <w:fldChar w:fldCharType="end"/>
        </w:r>
      </w:hyperlink>
    </w:p>
    <w:p>
      <w:pPr>
        <w:pStyle w:val="TOC2"/>
        <w:tabs>
          <w:tab w:val="right" w:leader="dot" w:pos="8306"/>
        </w:tabs>
      </w:pPr>
      <w:hyperlink w:anchor="_Toc17717" w:history="1">
        <w:r>
          <w:rPr>
            <w:rFonts w:ascii="仿宋" w:eastAsia="仿宋" w:hAnsi="仿宋" w:cs="仿宋" w:hint="eastAsia"/>
            <w:lang w:eastAsia="zh-CN"/>
          </w:rPr>
          <w:t>(三)、质量管理体系文件</w:t>
        </w:r>
        <w:r>
          <w:tab/>
        </w:r>
        <w:r>
          <w:fldChar w:fldCharType="begin"/>
        </w:r>
        <w:r>
          <w:instrText xml:space="preserve"> PAGEREF _Toc17717 \h </w:instrText>
        </w:r>
        <w:r>
          <w:fldChar w:fldCharType="separate"/>
        </w:r>
        <w:r>
          <w:t>61</w:t>
        </w:r>
        <w:r>
          <w:fldChar w:fldCharType="end"/>
        </w:r>
      </w:hyperlink>
    </w:p>
    <w:p>
      <w:pPr>
        <w:pStyle w:val="TOC2"/>
        <w:tabs>
          <w:tab w:val="right" w:leader="dot" w:pos="8306"/>
        </w:tabs>
      </w:pPr>
      <w:hyperlink w:anchor="_Toc9991" w:history="1">
        <w:r>
          <w:rPr>
            <w:rFonts w:ascii="仿宋" w:eastAsia="仿宋" w:hAnsi="仿宋" w:cs="仿宋" w:hint="eastAsia"/>
            <w:lang w:eastAsia="zh-CN"/>
          </w:rPr>
          <w:t>(四)、质量培训与教育</w:t>
        </w:r>
        <w:r>
          <w:tab/>
        </w:r>
        <w:r>
          <w:fldChar w:fldCharType="begin"/>
        </w:r>
        <w:r>
          <w:instrText xml:space="preserve"> PAGEREF _Toc9991 \h </w:instrText>
        </w:r>
        <w:r>
          <w:fldChar w:fldCharType="separate"/>
        </w:r>
        <w:r>
          <w:t>64</w:t>
        </w:r>
        <w:r>
          <w:fldChar w:fldCharType="end"/>
        </w:r>
      </w:hyperlink>
    </w:p>
    <w:p>
      <w:pPr>
        <w:pStyle w:val="TOC2"/>
        <w:tabs>
          <w:tab w:val="right" w:leader="dot" w:pos="8306"/>
        </w:tabs>
      </w:pPr>
      <w:hyperlink w:anchor="_Toc13252" w:history="1">
        <w:r>
          <w:rPr>
            <w:rFonts w:ascii="仿宋" w:eastAsia="仿宋" w:hAnsi="仿宋" w:cs="仿宋" w:hint="eastAsia"/>
            <w:lang w:eastAsia="zh-CN"/>
          </w:rPr>
          <w:t>(五)、质量审核与评价</w:t>
        </w:r>
        <w:r>
          <w:tab/>
        </w:r>
        <w:r>
          <w:fldChar w:fldCharType="begin"/>
        </w:r>
        <w:r>
          <w:instrText xml:space="preserve"> PAGEREF _Toc13252 \h </w:instrText>
        </w:r>
        <w:r>
          <w:fldChar w:fldCharType="separate"/>
        </w:r>
        <w:r>
          <w:t>65</w:t>
        </w:r>
        <w:r>
          <w:fldChar w:fldCharType="end"/>
        </w:r>
      </w:hyperlink>
    </w:p>
    <w:p>
      <w:pPr>
        <w:pStyle w:val="TOC2"/>
        <w:tabs>
          <w:tab w:val="right" w:leader="dot" w:pos="8306"/>
        </w:tabs>
      </w:pPr>
      <w:hyperlink w:anchor="_Toc10787" w:history="1">
        <w:r>
          <w:rPr>
            <w:rFonts w:ascii="仿宋" w:eastAsia="仿宋" w:hAnsi="仿宋" w:cs="仿宋" w:hint="eastAsia"/>
            <w:lang w:eastAsia="zh-CN"/>
          </w:rPr>
          <w:t>(六)、不符合与纠正措施</w:t>
        </w:r>
        <w:r>
          <w:tab/>
        </w:r>
        <w:r>
          <w:fldChar w:fldCharType="begin"/>
        </w:r>
        <w:r>
          <w:instrText xml:space="preserve"> PAGEREF _Toc10787 \h </w:instrText>
        </w:r>
        <w:r>
          <w:fldChar w:fldCharType="separate"/>
        </w:r>
        <w:r>
          <w:t>66</w:t>
        </w:r>
        <w:r>
          <w:fldChar w:fldCharType="end"/>
        </w:r>
      </w:hyperlink>
    </w:p>
    <w:p>
      <w:pPr>
        <w:pStyle w:val="TOC1"/>
        <w:tabs>
          <w:tab w:val="right" w:leader="dot" w:pos="8306"/>
        </w:tabs>
      </w:pPr>
      <w:hyperlink w:anchor="_Toc6064" w:history="1">
        <w:r>
          <w:rPr>
            <w:rFonts w:ascii="仿宋" w:eastAsia="仿宋" w:hAnsi="仿宋" w:cs="仿宋" w:hint="eastAsia"/>
            <w:lang w:eastAsia="zh-CN"/>
          </w:rPr>
          <w:t>十六、金属制建筑装饰、散热器及其零件项目工程方案分析</w:t>
        </w:r>
        <w:r>
          <w:tab/>
        </w:r>
        <w:r>
          <w:fldChar w:fldCharType="begin"/>
        </w:r>
        <w:r>
          <w:instrText xml:space="preserve"> PAGEREF _Toc6064 \h </w:instrText>
        </w:r>
        <w:r>
          <w:fldChar w:fldCharType="separate"/>
        </w:r>
        <w:r>
          <w:t>67</w:t>
        </w:r>
        <w:r>
          <w:fldChar w:fldCharType="end"/>
        </w:r>
      </w:hyperlink>
    </w:p>
    <w:p>
      <w:pPr>
        <w:pStyle w:val="TOC2"/>
        <w:tabs>
          <w:tab w:val="right" w:leader="dot" w:pos="8306"/>
        </w:tabs>
      </w:pPr>
      <w:hyperlink w:anchor="_Toc10679" w:history="1">
        <w:r>
          <w:rPr>
            <w:rFonts w:ascii="仿宋" w:eastAsia="仿宋" w:hAnsi="仿宋" w:cs="仿宋" w:hint="eastAsia"/>
            <w:lang w:eastAsia="zh-CN"/>
          </w:rPr>
          <w:t>(一)、建筑工程设计原则</w:t>
        </w:r>
        <w:r>
          <w:tab/>
        </w:r>
        <w:r>
          <w:fldChar w:fldCharType="begin"/>
        </w:r>
        <w:r>
          <w:instrText xml:space="preserve"> PAGEREF _Toc10679 \h </w:instrText>
        </w:r>
        <w:r>
          <w:fldChar w:fldCharType="separate"/>
        </w:r>
        <w:r>
          <w:t>67</w:t>
        </w:r>
        <w:r>
          <w:fldChar w:fldCharType="end"/>
        </w:r>
      </w:hyperlink>
    </w:p>
    <w:p>
      <w:pPr>
        <w:pStyle w:val="TOC2"/>
        <w:tabs>
          <w:tab w:val="right" w:leader="dot" w:pos="8306"/>
        </w:tabs>
      </w:pPr>
      <w:hyperlink w:anchor="_Toc15753" w:history="1">
        <w:r>
          <w:rPr>
            <w:rFonts w:ascii="仿宋" w:eastAsia="仿宋" w:hAnsi="仿宋" w:cs="仿宋" w:hint="eastAsia"/>
            <w:lang w:eastAsia="zh-CN"/>
          </w:rPr>
          <w:t>(二)、土建工程建设指标</w:t>
        </w:r>
        <w:r>
          <w:tab/>
        </w:r>
        <w:r>
          <w:fldChar w:fldCharType="begin"/>
        </w:r>
        <w:r>
          <w:instrText xml:space="preserve"> PAGEREF _Toc15753 \h </w:instrText>
        </w:r>
        <w:r>
          <w:fldChar w:fldCharType="separate"/>
        </w:r>
        <w:r>
          <w:t>71</w:t>
        </w:r>
        <w:r>
          <w:fldChar w:fldCharType="end"/>
        </w:r>
      </w:hyperlink>
    </w:p>
    <w:p>
      <w:pPr>
        <w:pStyle w:val="TOC1"/>
        <w:tabs>
          <w:tab w:val="right" w:leader="dot" w:pos="8306"/>
        </w:tabs>
      </w:pPr>
      <w:hyperlink w:anchor="_Toc22158" w:history="1">
        <w:r>
          <w:rPr>
            <w:rFonts w:ascii="仿宋" w:eastAsia="仿宋" w:hAnsi="仿宋" w:cs="仿宋" w:hint="eastAsia"/>
            <w:lang w:eastAsia="zh-CN"/>
          </w:rPr>
          <w:t>十七、金属制建筑装饰、散热器及其零件项目实施保障措施</w:t>
        </w:r>
        <w:r>
          <w:tab/>
        </w:r>
        <w:r>
          <w:fldChar w:fldCharType="begin"/>
        </w:r>
        <w:r>
          <w:instrText xml:space="preserve"> PAGEREF _Toc22158 \h </w:instrText>
        </w:r>
        <w:r>
          <w:fldChar w:fldCharType="separate"/>
        </w:r>
        <w:r>
          <w:t>73</w:t>
        </w:r>
        <w:r>
          <w:fldChar w:fldCharType="end"/>
        </w:r>
      </w:hyperlink>
    </w:p>
    <w:p>
      <w:pPr>
        <w:pStyle w:val="TOC2"/>
        <w:tabs>
          <w:tab w:val="right" w:leader="dot" w:pos="8306"/>
        </w:tabs>
      </w:pPr>
      <w:hyperlink w:anchor="_Toc14205" w:history="1">
        <w:r>
          <w:rPr>
            <w:rFonts w:ascii="仿宋" w:eastAsia="仿宋" w:hAnsi="仿宋" w:cs="仿宋" w:hint="eastAsia"/>
            <w:lang w:eastAsia="zh-CN"/>
          </w:rPr>
          <w:t>(一)、金属制建筑装饰、散热器及其零件项目实施保障机制</w:t>
        </w:r>
        <w:r>
          <w:tab/>
        </w:r>
        <w:r>
          <w:fldChar w:fldCharType="begin"/>
        </w:r>
        <w:r>
          <w:instrText xml:space="preserve"> PAGEREF _Toc14205 \h </w:instrText>
        </w:r>
        <w:r>
          <w:fldChar w:fldCharType="separate"/>
        </w:r>
        <w:r>
          <w:t>73</w:t>
        </w:r>
        <w:r>
          <w:fldChar w:fldCharType="end"/>
        </w:r>
      </w:hyperlink>
    </w:p>
    <w:p>
      <w:pPr>
        <w:pStyle w:val="TOC2"/>
        <w:tabs>
          <w:tab w:val="right" w:leader="dot" w:pos="8306"/>
        </w:tabs>
      </w:pPr>
      <w:hyperlink w:anchor="_Toc21608" w:history="1">
        <w:r>
          <w:rPr>
            <w:rFonts w:ascii="仿宋" w:eastAsia="仿宋" w:hAnsi="仿宋" w:cs="仿宋" w:hint="eastAsia"/>
            <w:lang w:eastAsia="zh-CN"/>
          </w:rPr>
          <w:t>(二)、金属制建筑装饰、散热器及其零件项目法律合规要求</w:t>
        </w:r>
        <w:r>
          <w:tab/>
        </w:r>
        <w:r>
          <w:fldChar w:fldCharType="begin"/>
        </w:r>
        <w:r>
          <w:instrText xml:space="preserve"> PAGEREF _Toc21608 \h </w:instrText>
        </w:r>
        <w:r>
          <w:fldChar w:fldCharType="separate"/>
        </w:r>
        <w:r>
          <w:t>77</w:t>
        </w:r>
        <w:r>
          <w:fldChar w:fldCharType="end"/>
        </w:r>
      </w:hyperlink>
    </w:p>
    <w:p>
      <w:pPr>
        <w:pStyle w:val="TOC2"/>
        <w:tabs>
          <w:tab w:val="right" w:leader="dot" w:pos="8306"/>
        </w:tabs>
      </w:pPr>
      <w:hyperlink w:anchor="_Toc13166" w:history="1">
        <w:r>
          <w:rPr>
            <w:rFonts w:ascii="仿宋" w:eastAsia="仿宋" w:hAnsi="仿宋" w:cs="仿宋" w:hint="eastAsia"/>
            <w:lang w:eastAsia="zh-CN"/>
          </w:rPr>
          <w:t>(三)、金属制建筑装饰、散热器及其零件项目合同管理与法律事务</w:t>
        </w:r>
        <w:r>
          <w:tab/>
        </w:r>
        <w:r>
          <w:fldChar w:fldCharType="begin"/>
        </w:r>
        <w:r>
          <w:instrText xml:space="preserve"> PAGEREF _Toc13166 \h </w:instrText>
        </w:r>
        <w:r>
          <w:fldChar w:fldCharType="separate"/>
        </w:r>
        <w:r>
          <w:t>82</w:t>
        </w:r>
        <w:r>
          <w:fldChar w:fldCharType="end"/>
        </w:r>
      </w:hyperlink>
    </w:p>
    <w:p>
      <w:pPr>
        <w:pStyle w:val="TOC2"/>
        <w:tabs>
          <w:tab w:val="right" w:leader="dot" w:pos="8306"/>
        </w:tabs>
      </w:pPr>
      <w:hyperlink w:anchor="_Toc22072" w:history="1">
        <w:r>
          <w:rPr>
            <w:rFonts w:ascii="仿宋" w:eastAsia="仿宋" w:hAnsi="仿宋" w:cs="仿宋" w:hint="eastAsia"/>
            <w:lang w:eastAsia="zh-CN"/>
          </w:rPr>
          <w:t>(四)、金属制建筑装饰、散热器及其零件项目知识产权保护策略</w:t>
        </w:r>
        <w:r>
          <w:tab/>
        </w:r>
        <w:r>
          <w:fldChar w:fldCharType="begin"/>
        </w:r>
        <w:r>
          <w:instrText xml:space="preserve"> PAGEREF _Toc22072 \h </w:instrText>
        </w:r>
        <w:r>
          <w:fldChar w:fldCharType="separate"/>
        </w:r>
        <w:r>
          <w:t>88</w:t>
        </w:r>
        <w:r>
          <w:fldChar w:fldCharType="end"/>
        </w:r>
      </w:hyperlink>
    </w:p>
    <w:p>
      <w:pPr>
        <w:pStyle w:val="TOC1"/>
        <w:tabs>
          <w:tab w:val="right" w:leader="dot" w:pos="8306"/>
        </w:tabs>
      </w:pPr>
      <w:hyperlink w:anchor="_Toc19126" w:history="1">
        <w:r>
          <w:rPr>
            <w:rFonts w:ascii="仿宋" w:eastAsia="仿宋" w:hAnsi="仿宋" w:cs="仿宋" w:hint="eastAsia"/>
            <w:lang w:eastAsia="zh-CN"/>
          </w:rPr>
          <w:t>十八、供应链管理</w:t>
        </w:r>
        <w:r>
          <w:tab/>
        </w:r>
        <w:r>
          <w:fldChar w:fldCharType="begin"/>
        </w:r>
        <w:r>
          <w:instrText xml:space="preserve"> PAGEREF _Toc19126 \h </w:instrText>
        </w:r>
        <w:r>
          <w:fldChar w:fldCharType="separate"/>
        </w:r>
        <w:r>
          <w:t>91</w:t>
        </w:r>
        <w:r>
          <w:fldChar w:fldCharType="end"/>
        </w:r>
      </w:hyperlink>
    </w:p>
    <w:p>
      <w:pPr>
        <w:pStyle w:val="TOC2"/>
        <w:tabs>
          <w:tab w:val="right" w:leader="dot" w:pos="8306"/>
        </w:tabs>
      </w:pPr>
      <w:hyperlink w:anchor="_Toc16732" w:history="1">
        <w:r>
          <w:rPr>
            <w:rFonts w:ascii="仿宋" w:eastAsia="仿宋" w:hAnsi="仿宋" w:cs="仿宋" w:hint="eastAsia"/>
            <w:lang w:eastAsia="zh-CN"/>
          </w:rPr>
          <w:t>(一)、供应链战略规划</w:t>
        </w:r>
        <w:r>
          <w:tab/>
        </w:r>
        <w:r>
          <w:fldChar w:fldCharType="begin"/>
        </w:r>
        <w:r>
          <w:instrText xml:space="preserve"> PAGEREF _Toc16732 \h </w:instrText>
        </w:r>
        <w:r>
          <w:fldChar w:fldCharType="separate"/>
        </w:r>
        <w:r>
          <w:t>91</w:t>
        </w:r>
        <w:r>
          <w:fldChar w:fldCharType="end"/>
        </w:r>
      </w:hyperlink>
    </w:p>
    <w:p>
      <w:pPr>
        <w:pStyle w:val="TOC2"/>
        <w:tabs>
          <w:tab w:val="right" w:leader="dot" w:pos="8306"/>
        </w:tabs>
      </w:pPr>
      <w:hyperlink w:anchor="_Toc24827" w:history="1">
        <w:r>
          <w:rPr>
            <w:rFonts w:ascii="仿宋" w:eastAsia="仿宋" w:hAnsi="仿宋" w:cs="仿宋" w:hint="eastAsia"/>
            <w:lang w:eastAsia="zh-CN"/>
          </w:rPr>
          <w:t>(二)、供应商选择与合作</w:t>
        </w:r>
        <w:r>
          <w:tab/>
        </w:r>
        <w:r>
          <w:fldChar w:fldCharType="begin"/>
        </w:r>
        <w:r>
          <w:instrText xml:space="preserve"> PAGEREF _Toc24827 \h </w:instrText>
        </w:r>
        <w:r>
          <w:fldChar w:fldCharType="separate"/>
        </w:r>
        <w:r>
          <w:t>93</w:t>
        </w:r>
        <w:r>
          <w:fldChar w:fldCharType="end"/>
        </w:r>
      </w:hyperlink>
    </w:p>
    <w:p>
      <w:pPr>
        <w:pStyle w:val="TOC2"/>
        <w:tabs>
          <w:tab w:val="right" w:leader="dot" w:pos="8306"/>
        </w:tabs>
      </w:pPr>
      <w:hyperlink w:anchor="_Toc14230" w:history="1">
        <w:r>
          <w:rPr>
            <w:rFonts w:ascii="仿宋" w:eastAsia="仿宋" w:hAnsi="仿宋" w:cs="仿宋" w:hint="eastAsia"/>
            <w:lang w:eastAsia="zh-CN"/>
          </w:rPr>
          <w:t>(三)、物流与库存管理</w:t>
        </w:r>
        <w:r>
          <w:tab/>
        </w:r>
        <w:r>
          <w:fldChar w:fldCharType="begin"/>
        </w:r>
        <w:r>
          <w:instrText xml:space="preserve"> PAGEREF _Toc14230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67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31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的技术管理特点体现在其创新导向。通过引入最先进的技术趋势和解决方案，金属制建筑装饰、散热器及其零件项目致力于提升科技含量、提高质量和效率水平。这意味着我们将采用最新的工具和方法，确保金属制建筑装饰、散热器及其零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制建筑装饰、散热器及其零件项目技术管理的显著特征。通过整合不同领域的技术资源，我们实现了跨学科的协同工作。这有助于优化技术架构，提高整体效能。此外，整合性策略还促进了不同技术团队之间的紧密沟通和高效合作，确保金属制建筑装饰、散热器及其零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制建筑装饰、散热器及其零件项目所采用的技术。通过不断优化技术方案，金属制建筑装饰、散热器及其零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属制建筑装饰、散热器及其零件项目团队将在金属制建筑装饰、散热器及其零件项目初期识别可能的技术风险，并采取相应的预防和应对措施。通过建立健全的风险评估机制，金属制建筑装饰、散热器及其零件项目能够在实施过程中及时发现并解决潜在的技术问题，保障金属制建筑装饰、散热器及其零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制建筑装饰、散热器及其零件项目中，技术将成为金属制建筑装饰、散热器及其零件项目成功的有力支持。这一深度剖析揭示了技术管理在金属制建筑装饰、散热器及其零件项目实施中的关键作用，为金属制建筑装饰、散热器及其零件项目的技术基础奠定了坚实的基础。</w:t>
      </w:r>
    </w:p>
    <w:p>
      <w:pPr>
        <w:pStyle w:val="Heading2"/>
        <w:ind w:firstLine="560" w:firstLineChars="200"/>
        <w:rPr>
          <w:rFonts w:ascii="仿宋" w:eastAsia="仿宋" w:hAnsi="仿宋" w:cs="仿宋" w:hint="eastAsia"/>
          <w:sz w:val="28"/>
          <w:lang w:eastAsia="zh-CN"/>
        </w:rPr>
      </w:pPr>
      <w:bookmarkStart w:id="4" w:name="_Toc3714"/>
      <w:r>
        <w:rPr>
          <w:rFonts w:ascii="仿宋" w:eastAsia="仿宋" w:hAnsi="仿宋" w:cs="仿宋" w:hint="eastAsia"/>
          <w:sz w:val="28"/>
          <w:lang w:eastAsia="zh-CN"/>
        </w:rPr>
        <w:t>(二)、金属制建筑装饰、散热器及其零件项目工艺技术设计方案</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对于生产技术方案的选用，金属制建筑装饰、散热器及其零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制建筑装饰、散热器及其零件项目将严格按照相关行业规范要求进行组织。通过有效控制产品质量，金属制建筑装饰、散热器及其零件项目将致力于为顾客提供优质的金属制建筑装饰、散热器及其零件项目产品和良好的服务。这体现了金属制建筑装饰、散热器及其零件项目对于生产活动合规性和质量标准的高度重视，为金属制建筑装饰、散热器及其零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属制建筑装饰、散热器及其零件项目注重生态效益和清洁生产原则。金属制建筑装饰、散热器及其零件项目建设将紧密结合地方特色经济发展，与社会经济发展规划和区域环境保护规划方案相协调一致。通过与当地区域自然生态系统的结合，金属制建筑装饰、散热器及其零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制建筑装饰、散热器及其零件项目产品具有多样化的客户需求和个性化的特点。因此，金属制建筑装饰、散热器及其零件项目产品规格品种多样，且单批生产数量较小。为满足这一特点，金属制建筑装饰、散热器及其零件项目承办单位将建设先进的柔性制造生产线。通过广泛应用柔性制造技术，金属制建筑装饰、散热器及其零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属制建筑装饰、散热器及其零件项目采用的技术具有较高的技术含量和自动化水平，处于国内先进水平。这一技术选用不仅体现了对生产效率、质量和环境友好性的高标准要求，同时为金属制建筑装饰、散热器及其零件项目的可持续发展奠定了坚实的基础。</w:t>
      </w:r>
    </w:p>
    <w:p>
      <w:pPr>
        <w:pStyle w:val="Heading2"/>
        <w:ind w:firstLine="560" w:firstLineChars="200"/>
        <w:rPr>
          <w:rFonts w:ascii="仿宋" w:eastAsia="仿宋" w:hAnsi="仿宋" w:cs="仿宋" w:hint="eastAsia"/>
          <w:sz w:val="28"/>
          <w:lang w:eastAsia="zh-CN"/>
        </w:rPr>
      </w:pPr>
      <w:bookmarkStart w:id="5" w:name="_Toc248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为确保金属制建筑装饰、散热器及其零件项目的高效生产和技术实施，我们制定了一套精心设计的设备选型方案，以满足金属制建筑装饰、散热器及其零件项目生产、质量和环保的要求。该方案的主要特点如下：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属制建筑装饰、散热器及其零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属制建筑装饰、散热器及其零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2"/>
      <w:r>
        <w:rPr>
          <w:rFonts w:ascii="仿宋" w:eastAsia="仿宋" w:hAnsi="仿宋" w:cs="仿宋" w:hint="eastAsia"/>
          <w:sz w:val="28"/>
          <w:lang w:eastAsia="zh-CN"/>
        </w:rPr>
        <w:t>二、金属制建筑装饰、散热器及其零件项目可持续发展</w:t>
      </w:r>
      <w:bookmarkEnd w:id="6"/>
    </w:p>
    <w:p>
      <w:pPr>
        <w:pStyle w:val="Heading2"/>
        <w:rPr>
          <w:rFonts w:ascii="仿宋" w:eastAsia="仿宋" w:hAnsi="仿宋" w:cs="仿宋" w:hint="eastAsia"/>
          <w:lang w:eastAsia="zh-CN"/>
        </w:rPr>
      </w:pPr>
      <w:bookmarkStart w:id="7" w:name="_Toc2147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建筑装饰、散热器及其零件项目中，金属制建筑装饰、散热器及其零件项目团队着眼于未来，明确了可持续发展的战略方向。制定的具体可持续发展目标包括降低资源使用、采用环保技术、最大化社会效益等。这一步骤不仅有助于金属制建筑装饰、散热器及其零件项目在环保和社会责任方面达到最高标准，也为未来提供了明确的指引，确保金属制建筑装饰、散热器及其零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可持续实践的融入金属制建筑装饰、散热器及其零件项目管理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制建筑装饰、散热器及其零件项目管理周期。从金属制建筑装饰、散热器及其零件项目规划开始，金属制建筑装饰、散热器及其零件项目团队就考虑了环境和社会的因素。在执行阶段，金属制建筑装饰、散热器及其零件项目团队积极推动绿色技术的应用，优化资源利用。此外，关注员工的社会责任，通过培训和沟通活动提高员工对可持续发展的认知，使他们能够在日常工作中践行可持续实践。这些举措不仅为金属制建筑装饰、散热器及其零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780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制建筑装饰、散热器及其零件项目的可持续发展理念，我们深信环保与社会责任是金属制建筑装饰、散热器及其零件项目成功的关键支柱。在金属制建筑装饰、散热器及其零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团队通过引入先进的环保技术、建立高效的废物处理系统以及推动能源节约措施，积极履行环保责任。定期的环保监测和评估确保金属制建筑装饰、散热器及其零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不仅致力于自身可持续发展，还注重对社会的回馈。通过支持社区金属制建筑装饰、散热器及其零件项目、参与慈善事业、提供培训机会等方式，金属制建筑装饰、散热器及其零件项目积极履行社会责任。与当地社区建立积极互动，关注员工的工作与生活平衡，以及员工的身心健康，是金属制建筑装饰、散热器及其零件项目在社会责任层面的关键举措。这样的实践不仅增强了金属制建筑装饰、散热器及其零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7538"/>
      <w:r>
        <w:rPr>
          <w:rFonts w:ascii="仿宋" w:eastAsia="仿宋" w:hAnsi="仿宋" w:cs="仿宋" w:hint="eastAsia"/>
          <w:sz w:val="28"/>
          <w:lang w:eastAsia="zh-CN"/>
        </w:rPr>
        <w:t>三、金属制建筑装饰、散热器及其零件项目土建工程</w:t>
      </w:r>
      <w:bookmarkEnd w:id="9"/>
    </w:p>
    <w:p>
      <w:pPr>
        <w:pStyle w:val="Heading2"/>
        <w:rPr>
          <w:rFonts w:ascii="仿宋" w:eastAsia="仿宋" w:hAnsi="仿宋" w:cs="仿宋" w:hint="eastAsia"/>
          <w:lang w:eastAsia="zh-CN"/>
        </w:rPr>
      </w:pPr>
      <w:bookmarkStart w:id="10" w:name="_Toc1990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在金属制建筑装饰、散热器及其零件项目的建筑工程设计中，我们将秉承一系列重要的设计原则，以确保金属制建筑装饰、散热器及其零件项目建筑在功能、美观、可持续性等方面达到最佳效果。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首要原则是确保建筑的功能性得到最大化的发挥。我们将充分理解金属制建筑装饰、散热器及其零件项目的实际需求，合理布局各个功能区域，保证建筑在满足业务需求的同时，提供高效的工作环境。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在建筑设计中，我们将综合考虑建设和运营成本。通过精细的经济效益分析，确保设计方案在高效利用资源的同时，对金属制建筑装饰、散热器及其零件项目的长期盈利能力有积极的贡献。</w:t>
      </w:r>
    </w:p>
    <w:p>
      <w:pPr>
        <w:pStyle w:val="Heading2"/>
        <w:ind w:firstLine="560" w:firstLineChars="200"/>
        <w:rPr>
          <w:rFonts w:ascii="仿宋" w:eastAsia="仿宋" w:hAnsi="仿宋" w:cs="仿宋" w:hint="eastAsia"/>
          <w:sz w:val="28"/>
          <w:lang w:eastAsia="zh-CN"/>
        </w:rPr>
      </w:pPr>
      <w:bookmarkStart w:id="11" w:name="_Toc690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建筑装饰、散热器及其零件项目的土建工程设计中，我们将精准设定设计年限，结合金属制建筑装饰、散热器及其零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制建筑装饰、散热器及其零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008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制建筑装饰、散热器及其零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制建筑装饰、散热器及其零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制建筑装饰、散热器及其零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064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本期工程金属制建筑装饰、散热器及其零件项目预计总建筑面积XXX平方米，其中：计容建筑面积XXX平方米，计划建筑工程投资XX万元，占金属制建筑装饰、散热器及其零件项目总投资的XX%。</w:t>
      </w:r>
    </w:p>
    <w:p>
      <w:pPr>
        <w:pStyle w:val="Heading1"/>
        <w:ind w:firstLine="560" w:firstLineChars="200"/>
        <w:rPr>
          <w:rFonts w:ascii="仿宋" w:eastAsia="仿宋" w:hAnsi="仿宋" w:cs="仿宋" w:hint="eastAsia"/>
          <w:sz w:val="28"/>
          <w:lang w:eastAsia="zh-CN"/>
        </w:rPr>
      </w:pPr>
      <w:bookmarkStart w:id="14" w:name="_Toc28912"/>
      <w:r>
        <w:rPr>
          <w:rFonts w:ascii="仿宋" w:eastAsia="仿宋" w:hAnsi="仿宋" w:cs="仿宋" w:hint="eastAsia"/>
          <w:sz w:val="28"/>
          <w:lang w:eastAsia="zh-CN"/>
        </w:rPr>
        <w:t>四、金属制建筑装饰、散热器及其零件项目建设背景及必要性分析</w:t>
      </w:r>
      <w:bookmarkEnd w:id="14"/>
    </w:p>
    <w:p>
      <w:pPr>
        <w:pStyle w:val="Heading2"/>
        <w:rPr>
          <w:rFonts w:ascii="仿宋" w:eastAsia="仿宋" w:hAnsi="仿宋" w:cs="仿宋" w:hint="eastAsia"/>
          <w:lang w:eastAsia="zh-CN"/>
        </w:rPr>
      </w:pPr>
      <w:bookmarkStart w:id="15" w:name="_Toc9707"/>
      <w:r>
        <w:rPr>
          <w:rFonts w:ascii="仿宋" w:eastAsia="仿宋" w:hAnsi="仿宋" w:cs="仿宋" w:hint="eastAsia"/>
          <w:lang w:eastAsia="zh-CN"/>
        </w:rPr>
        <w:t>(一)、金属制建筑装饰、散热器及其零件项目背景分析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制建筑装饰、散热器及其零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制建筑装饰、散热器及其零件项目在这个潮流中的定位。同时，我们将关注行业内涌现的新兴机遇，以便金属制建筑装饰、散热器及其零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飞速进步为金属制建筑装饰、散热器及其零件项目提供了强大的发展动力。我们将聚焦于行业内最新的技术发展趋势，包括但不限于人工智能、大数据分析、物联网等领域。通过深度的技术研究，我们将确保金属制建筑装饰、散热器及其零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制建筑装饰、散热器及其零件项目发展的源泉。我们将投入更多的精力对市场需求进行深入剖析，超越表面的需求，深入挖掘潜在的市场痛点和机遇。通过对市场需求的细致了解，金属制建筑装饰、散热器及其零件项目将更有针对性地设计解决方案，满足市场的多样化需求，从而更好地促进金属制建筑装饰、散热器及其零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制建筑装饰、散热器及其零件项目战略至关重要。我们将对竞争态势进行更为深入的分析，包括但不限于市场份额、产品特点、客户满意度等多个维度。通过深度的竞争分析，金属制建筑装饰、散热器及其零件项目将能够更准确地把握市场脉搏，制定具有竞争力的金属制建筑装饰、散热器及其零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金属制建筑装饰、散热器及其零件项目的发展具有直接的影响。我们将进行更为全面的法规和政策分析，了解行业发展中的潜在法律风险和合规挑战。通过充分了解和遵守相关法规，金属制建筑装饰、散热器及其零件项目将确保在法律框架内合法合规运营，为金属制建筑装饰、散热器及其零件项目的稳健发展提供有力支持。</w:t>
      </w:r>
    </w:p>
    <w:p>
      <w:pPr>
        <w:pStyle w:val="Heading2"/>
        <w:ind w:firstLine="560" w:firstLineChars="200"/>
        <w:rPr>
          <w:rFonts w:ascii="仿宋" w:eastAsia="仿宋" w:hAnsi="仿宋" w:cs="仿宋" w:hint="eastAsia"/>
          <w:sz w:val="28"/>
          <w:lang w:eastAsia="zh-CN"/>
        </w:rPr>
      </w:pPr>
      <w:bookmarkStart w:id="16" w:name="_Toc18295"/>
      <w:r>
        <w:rPr>
          <w:rFonts w:ascii="仿宋" w:eastAsia="仿宋" w:hAnsi="仿宋" w:cs="仿宋" w:hint="eastAsia"/>
          <w:sz w:val="28"/>
          <w:lang w:eastAsia="zh-CN"/>
        </w:rPr>
        <w:t>(二)、金属制建筑装饰、散热器及其零件项目建设必要性分析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建设的迫切性源于对行业发展趋势的深刻洞察。我们正处于一个行业变革的时代，科技创新、数字化转型成为企业发展的关键动力。金属制建筑装饰、散热器及其零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建设不仅仅是为了跟上潮流，更是为了通过技术创新推动企业的持续发展。通过引入先进的技术和解决方案，金属制建筑装饰、散热器及其零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属制建筑装饰、散热器及其零件项目的建设成为必然选择，通过提高产品质量、拓展服务领域，从而在竞争中获得更多的机会。金属制建筑装饰、散热器及其零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属制建筑装饰、散热器及其零件项目建设的必要性体现在对客户需求更精准的满足。通过金属制建筑装饰、散热器及其零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建设的背后是对企业持续创新的追求。只有通过不断创新，企业才能在竞争中立于不败之地。金属制建筑装饰、散热器及其零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31239"/>
      <w:r>
        <w:rPr>
          <w:rFonts w:ascii="仿宋" w:eastAsia="仿宋" w:hAnsi="仿宋" w:cs="仿宋" w:hint="eastAsia"/>
          <w:sz w:val="28"/>
          <w:lang w:eastAsia="zh-CN"/>
        </w:rPr>
        <w:t>五、金属制建筑装饰、散热器及其零件项目概论</w:t>
      </w:r>
      <w:bookmarkEnd w:id="17"/>
    </w:p>
    <w:p>
      <w:pPr>
        <w:pStyle w:val="Heading2"/>
        <w:rPr>
          <w:rFonts w:ascii="仿宋" w:eastAsia="仿宋" w:hAnsi="仿宋" w:cs="仿宋" w:hint="eastAsia"/>
          <w:lang w:eastAsia="zh-CN"/>
        </w:rPr>
      </w:pPr>
      <w:bookmarkStart w:id="18" w:name="_Toc21162"/>
      <w:r>
        <w:rPr>
          <w:rFonts w:ascii="仿宋" w:eastAsia="仿宋" w:hAnsi="仿宋" w:cs="仿宋" w:hint="eastAsia"/>
          <w:lang w:eastAsia="zh-CN"/>
        </w:rPr>
        <w:t>(一)、金属制建筑装饰、散热器及其零件项目概况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的起源追溯至对市场的深入洞察。市场的不断演变与变革为金属制建筑装饰、散热器及其零件项目提供了难得的机遇。当前市场存在的需求缺口和变革的大环境共同构成了金属制建筑装饰、散热器及其零件项目的背景。这个金属制建筑装饰、散热器及其零件项目旨在充分利用市场机遇，填补行业中尚未满足的需求，为客户提供全新的解决方案。市场的变革和需求的增长使得这个金属制建筑装饰、散热器及其零件项目具备了巨大的发展潜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https://d.book118.com/998047131122006024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5168CB"/>
    <w:rsid w:val="065168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4713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2024-01-08T17:28:00Z</dcterms:created>
  <dcterms:modified xsi:type="dcterms:W3CDTF">2024-01-08T17:28:20Z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320FF8CE2B9A48709D5C20C225B0BEBE_11</vt:lpwstr>
  </property>
  <property fmtid="{D5CDD505-2E9C-101B-9397-08002B2CF9AE}" pid="3" name="KSOProductBuildVer">
    <vt:lpwstr>2052-12.1.0.16120</vt:lpwstr>
  </property>
</Properties>
</file>