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keepNext w:val="0"/>
        <w:widowControl/>
        <w:spacing w:after="240" w:afterLines="100" w:line="400" w:lineRule="exact"/>
        <w:jc w:val="center"/>
        <w:rPr>
          <w:rFonts w:ascii="黑体" w:eastAsia="黑体" w:hAnsi="黑体" w:cstheme="minorBidi" w:hint="eastAsia"/>
          <w:b w:val="0"/>
          <w:bCs w:val="0"/>
          <w:kern w:val="2"/>
          <w:sz w:val="30"/>
          <w:szCs w:val="30"/>
          <w:lang w:val="en-US" w:eastAsia="zh-CN"/>
        </w:rPr>
      </w:pPr>
      <w:bookmarkStart w:id="0" w:name="_GoBack"/>
      <w:bookmarkStart w:id="1" w:name="_Toc333"/>
      <w:bookmarkStart w:id="2" w:name="_Toc72009638"/>
      <w:r>
        <w:rPr>
          <w:rFonts w:ascii="黑体" w:eastAsia="黑体" w:hAnsi="黑体" w:cstheme="minorBidi" w:hint="eastAsia"/>
          <w:b w:val="0"/>
          <w:bCs w:val="0"/>
          <w:kern w:val="2"/>
          <w:sz w:val="30"/>
          <w:szCs w:val="30"/>
          <w:lang w:val="en-US" w:eastAsia="zh-CN"/>
        </w:rPr>
        <w:t>某农村地区</w:t>
      </w:r>
      <w:r>
        <w:rPr>
          <w:rFonts w:ascii="黑体" w:eastAsia="黑体" w:hAnsi="黑体" w:cstheme="minorBidi" w:hint="eastAsia"/>
          <w:b w:val="0"/>
          <w:bCs w:val="0"/>
          <w:kern w:val="2"/>
          <w:sz w:val="30"/>
          <w:szCs w:val="30"/>
          <w:lang w:val="en-US" w:eastAsia="zh-CN"/>
        </w:rPr>
        <w:t>1</w:t>
      </w:r>
      <w:r>
        <w:rPr>
          <w:rFonts w:ascii="黑体" w:eastAsia="黑体" w:hAnsi="黑体" w:cstheme="minorBidi" w:hint="eastAsia"/>
          <w:b w:val="0"/>
          <w:bCs w:val="0"/>
          <w:kern w:val="2"/>
          <w:sz w:val="30"/>
          <w:szCs w:val="30"/>
          <w:lang w:val="en-US" w:eastAsia="zh-CN"/>
        </w:rPr>
        <w:t>10</w:t>
      </w:r>
      <w:r>
        <w:rPr>
          <w:rFonts w:ascii="黑体" w:eastAsia="黑体" w:hAnsi="黑体" w:cstheme="minorBidi" w:hint="eastAsia"/>
          <w:b w:val="0"/>
          <w:bCs w:val="0"/>
          <w:kern w:val="2"/>
          <w:sz w:val="30"/>
          <w:szCs w:val="30"/>
          <w:lang w:val="en-US" w:eastAsia="zh-CN"/>
        </w:rPr>
        <w:t>kV变电站设计</w:t>
      </w:r>
      <w:bookmarkEnd w:id="1"/>
    </w:p>
    <w:bookmarkEnd w:id="0"/>
    <w:sdt>
      <w:sdtPr>
        <w:rPr>
          <w:rFonts w:ascii="宋体" w:eastAsia="宋体" w:hAnsi="宋体" w:cs="Times New Roman"/>
          <w:kern w:val="0"/>
          <w:sz w:val="21"/>
          <w:szCs w:val="20"/>
          <w:lang w:val="en-US" w:eastAsia="zh-CN" w:bidi="ar-SA"/>
        </w:rPr>
        <w:id w:val="147468393"/>
        <w:docPartObj>
          <w:docPartGallery w:val="Table of Contents"/>
          <w:docPartUnique/>
        </w:docPartObj>
        <w15:color w:val="DBDBDB"/>
      </w:sdtPr>
      <w:sdtEndPr>
        <w:rPr>
          <w:rFonts w:ascii="Times New Roman" w:eastAsia="宋体" w:hAnsi="Times New Roman" w:cs="Times New Roman" w:hint="default"/>
          <w:b/>
          <w:kern w:val="0"/>
          <w:sz w:val="20"/>
          <w:szCs w:val="20"/>
          <w:lang w:val="en-US" w:eastAsia="zh-CN" w:bidi="ar-SA"/>
        </w:rPr>
      </w:sdtEndPr>
      <w:sdtContent>
        <w:p>
          <w:pPr>
            <w:spacing w:before="0" w:beforeLines="0" w:after="0" w:afterLines="0" w:line="240" w:lineRule="auto"/>
            <w:ind w:left="0" w:right="0" w:firstLine="0" w:leftChars="0" w:rightChars="0" w:firstLineChars="0"/>
            <w:jc w:val="center"/>
          </w:pPr>
          <w:r>
            <w:rPr>
              <w:rFonts w:ascii="宋体" w:eastAsia="宋体" w:hAnsi="宋体"/>
              <w:sz w:val="21"/>
            </w:rPr>
            <w:t>目录</w:t>
          </w:r>
        </w:p>
        <w:p>
          <w:pPr>
            <w:pStyle w:val="WPSOffice1"/>
            <w:tabs>
              <w:tab w:val="right" w:leader="dot" w:pos="9354"/>
            </w:tabs>
            <w:rPr>
              <w:b/>
            </w:rPr>
          </w:pPr>
          <w:r>
            <w:rPr>
              <w:rFonts w:hint="default"/>
              <w:lang w:val="en-US" w:eastAsia="zh-CN"/>
            </w:rPr>
            <w:fldChar w:fldCharType="begin"/>
          </w:r>
          <w:r>
            <w:rPr>
              <w:rFonts w:hint="default"/>
              <w:lang w:val="en-US" w:eastAsia="zh-CN"/>
            </w:rPr>
            <w:instrText xml:space="preserve">TOC \o "1-2" \h \u </w:instrText>
          </w:r>
          <w:r>
            <w:rPr>
              <w:rFonts w:hint="default"/>
              <w:lang w:val="en-US" w:eastAsia="zh-CN"/>
            </w:rPr>
            <w:fldChar w:fldCharType="separate"/>
          </w:r>
          <w:hyperlink w:anchor="_Toc333" w:history="1">
            <w:r>
              <w:rPr>
                <w:rFonts w:ascii="黑体" w:eastAsia="黑体" w:hAnsi="黑体" w:cstheme="minorBidi" w:hint="eastAsia"/>
                <w:b/>
                <w:bCs w:val="0"/>
                <w:kern w:val="2"/>
                <w:szCs w:val="30"/>
                <w:lang w:val="en-US" w:eastAsia="zh-CN"/>
              </w:rPr>
              <w:t>某农村地区110kV变电站设计</w:t>
            </w:r>
            <w:r>
              <w:rPr>
                <w:b/>
              </w:rPr>
              <w:tab/>
            </w:r>
            <w:r>
              <w:rPr>
                <w:b/>
              </w:rPr>
              <w:fldChar w:fldCharType="begin"/>
            </w:r>
            <w:r>
              <w:rPr>
                <w:b/>
              </w:rPr>
              <w:instrText xml:space="preserve"> PAGEREF _Toc333 \h </w:instrText>
            </w:r>
            <w:r>
              <w:rPr>
                <w:b/>
              </w:rPr>
              <w:fldChar w:fldCharType="separate"/>
            </w:r>
            <w:r>
              <w:rPr>
                <w:b/>
              </w:rPr>
              <w:t>1</w:t>
            </w:r>
            <w:r>
              <w:rPr>
                <w:b/>
              </w:rPr>
              <w:fldChar w:fldCharType="end"/>
            </w:r>
          </w:hyperlink>
        </w:p>
        <w:p>
          <w:pPr>
            <w:pStyle w:val="WPSOffice1"/>
            <w:tabs>
              <w:tab w:val="right" w:leader="dot" w:pos="9354"/>
            </w:tabs>
            <w:rPr>
              <w:b/>
            </w:rPr>
          </w:pPr>
          <w:hyperlink w:anchor="_Toc6343" w:history="1">
            <w:r>
              <w:rPr>
                <w:rFonts w:ascii="黑体" w:eastAsia="黑体" w:hAnsi="黑体" w:cstheme="minorBidi" w:hint="eastAsia"/>
                <w:b/>
                <w:bCs w:val="0"/>
                <w:kern w:val="2"/>
                <w:szCs w:val="30"/>
              </w:rPr>
              <w:t>引言</w:t>
            </w:r>
            <w:r>
              <w:rPr>
                <w:b/>
              </w:rPr>
              <w:tab/>
            </w:r>
            <w:r>
              <w:rPr>
                <w:b/>
              </w:rPr>
              <w:fldChar w:fldCharType="begin"/>
            </w:r>
            <w:r>
              <w:rPr>
                <w:b/>
              </w:rPr>
              <w:instrText xml:space="preserve"> PAGEREF _Toc6343 \h </w:instrText>
            </w:r>
            <w:r>
              <w:rPr>
                <w:b/>
              </w:rPr>
              <w:fldChar w:fldCharType="separate"/>
            </w:r>
            <w:r>
              <w:rPr>
                <w:b/>
              </w:rPr>
              <w:t>1</w:t>
            </w:r>
            <w:r>
              <w:rPr>
                <w:b/>
              </w:rPr>
              <w:fldChar w:fldCharType="end"/>
            </w:r>
          </w:hyperlink>
        </w:p>
        <w:p>
          <w:pPr>
            <w:pStyle w:val="WPSOffice1"/>
            <w:tabs>
              <w:tab w:val="right" w:leader="dot" w:pos="9354"/>
            </w:tabs>
            <w:rPr>
              <w:b/>
            </w:rPr>
          </w:pPr>
          <w:hyperlink w:anchor="_Toc5880" w:history="1">
            <w:r>
              <w:rPr>
                <w:rFonts w:ascii="黑体" w:eastAsia="黑体" w:hAnsi="黑体" w:cstheme="minorBidi" w:hint="eastAsia"/>
                <w:b/>
                <w:bCs w:val="0"/>
                <w:kern w:val="44"/>
                <w:szCs w:val="30"/>
                <w:lang w:val="en-US"/>
              </w:rPr>
              <w:t>第1章 绪论</w:t>
            </w:r>
            <w:r>
              <w:rPr>
                <w:b/>
              </w:rPr>
              <w:tab/>
            </w:r>
            <w:r>
              <w:rPr>
                <w:b/>
              </w:rPr>
              <w:fldChar w:fldCharType="begin"/>
            </w:r>
            <w:r>
              <w:rPr>
                <w:b/>
              </w:rPr>
              <w:instrText xml:space="preserve"> PAGEREF _Toc5880 \h </w:instrText>
            </w:r>
            <w:r>
              <w:rPr>
                <w:b/>
              </w:rPr>
              <w:fldChar w:fldCharType="separate"/>
            </w:r>
            <w:r>
              <w:rPr>
                <w:b/>
              </w:rPr>
              <w:t>3</w:t>
            </w:r>
            <w:r>
              <w:rPr>
                <w:b/>
              </w:rPr>
              <w:fldChar w:fldCharType="end"/>
            </w:r>
          </w:hyperlink>
        </w:p>
        <w:p>
          <w:pPr>
            <w:pStyle w:val="WPSOffice2"/>
            <w:tabs>
              <w:tab w:val="right" w:leader="dot" w:pos="9354"/>
            </w:tabs>
          </w:pPr>
          <w:hyperlink w:anchor="_Toc6010" w:history="1">
            <w:r>
              <w:rPr>
                <w:rFonts w:eastAsiaTheme="majorEastAsia"/>
                <w:kern w:val="2"/>
                <w:szCs w:val="28"/>
              </w:rPr>
              <w:t>1.1</w:t>
            </w:r>
            <w:r>
              <w:rPr>
                <w:rFonts w:asciiTheme="majorEastAsia" w:eastAsiaTheme="majorEastAsia" w:hAnsiTheme="majorEastAsia" w:cstheme="majorBidi" w:hint="eastAsia"/>
                <w:kern w:val="2"/>
                <w:szCs w:val="28"/>
              </w:rPr>
              <w:t>课题的背景及研究的意义</w:t>
            </w:r>
            <w:r>
              <w:tab/>
            </w:r>
            <w:r>
              <w:fldChar w:fldCharType="begin"/>
            </w:r>
            <w:r>
              <w:instrText xml:space="preserve"> PAGEREF _Toc6010 \h </w:instrText>
            </w:r>
            <w:r>
              <w:fldChar w:fldCharType="separate"/>
            </w:r>
            <w:r>
              <w:t>3</w:t>
            </w:r>
            <w:r>
              <w:fldChar w:fldCharType="end"/>
            </w:r>
          </w:hyperlink>
        </w:p>
        <w:p>
          <w:pPr>
            <w:pStyle w:val="WPSOffice2"/>
            <w:tabs>
              <w:tab w:val="right" w:leader="dot" w:pos="9354"/>
            </w:tabs>
          </w:pPr>
          <w:hyperlink w:anchor="_Toc2526" w:history="1">
            <w:r>
              <w:rPr>
                <w:rFonts w:eastAsiaTheme="majorEastAsia"/>
                <w:kern w:val="2"/>
                <w:szCs w:val="28"/>
              </w:rPr>
              <w:t>1.2</w:t>
            </w:r>
            <w:r>
              <w:rPr>
                <w:rFonts w:eastAsiaTheme="majorEastAsia" w:hint="eastAsia"/>
                <w:kern w:val="2"/>
                <w:szCs w:val="28"/>
              </w:rPr>
              <w:t>国内外的发展研究现状及存在问题</w:t>
            </w:r>
            <w:r>
              <w:tab/>
            </w:r>
            <w:r>
              <w:fldChar w:fldCharType="begin"/>
            </w:r>
            <w:r>
              <w:instrText xml:space="preserve"> PAGEREF _Toc2526 \h </w:instrText>
            </w:r>
            <w:r>
              <w:fldChar w:fldCharType="separate"/>
            </w:r>
            <w:r>
              <w:t>3</w:t>
            </w:r>
            <w:r>
              <w:fldChar w:fldCharType="end"/>
            </w:r>
          </w:hyperlink>
        </w:p>
        <w:p>
          <w:pPr>
            <w:pStyle w:val="WPSOffice2"/>
            <w:tabs>
              <w:tab w:val="right" w:leader="dot" w:pos="9354"/>
            </w:tabs>
          </w:pPr>
          <w:hyperlink w:anchor="_Toc26470" w:history="1">
            <w:r>
              <w:rPr>
                <w:rFonts w:eastAsiaTheme="majorEastAsia"/>
                <w:kern w:val="2"/>
                <w:szCs w:val="28"/>
              </w:rPr>
              <w:t>1.3</w:t>
            </w:r>
            <w:r>
              <w:rPr>
                <w:rFonts w:eastAsiaTheme="majorEastAsia" w:hint="eastAsia"/>
                <w:kern w:val="2"/>
                <w:szCs w:val="28"/>
              </w:rPr>
              <w:t>本文主要研究内容</w:t>
            </w:r>
            <w:r>
              <w:tab/>
            </w:r>
            <w:r>
              <w:fldChar w:fldCharType="begin"/>
            </w:r>
            <w:r>
              <w:instrText xml:space="preserve"> PAGEREF _Toc26470 \h </w:instrText>
            </w:r>
            <w:r>
              <w:fldChar w:fldCharType="separate"/>
            </w:r>
            <w:r>
              <w:t>4</w:t>
            </w:r>
            <w:r>
              <w:fldChar w:fldCharType="end"/>
            </w:r>
          </w:hyperlink>
        </w:p>
        <w:p>
          <w:pPr>
            <w:pStyle w:val="WPSOffice2"/>
            <w:tabs>
              <w:tab w:val="right" w:leader="dot" w:pos="9354"/>
            </w:tabs>
          </w:pPr>
          <w:hyperlink w:anchor="_Toc16226" w:history="1">
            <w:r>
              <w:rPr>
                <w:rFonts w:eastAsiaTheme="majorEastAsia"/>
                <w:kern w:val="2"/>
                <w:szCs w:val="28"/>
              </w:rPr>
              <w:t>1.</w:t>
            </w:r>
            <w:r>
              <w:rPr>
                <w:rFonts w:eastAsiaTheme="majorEastAsia" w:hint="eastAsia"/>
                <w:kern w:val="2"/>
                <w:szCs w:val="28"/>
              </w:rPr>
              <w:t>4原始数据</w:t>
            </w:r>
            <w:r>
              <w:tab/>
            </w:r>
            <w:r>
              <w:fldChar w:fldCharType="begin"/>
            </w:r>
            <w:r>
              <w:instrText xml:space="preserve"> PAGEREF _Toc16226 \h </w:instrText>
            </w:r>
            <w:r>
              <w:fldChar w:fldCharType="separate"/>
            </w:r>
            <w:r>
              <w:t>4</w:t>
            </w:r>
            <w:r>
              <w:fldChar w:fldCharType="end"/>
            </w:r>
          </w:hyperlink>
        </w:p>
        <w:p>
          <w:pPr>
            <w:pStyle w:val="WPSOffice2"/>
            <w:tabs>
              <w:tab w:val="right" w:leader="dot" w:pos="9354"/>
            </w:tabs>
          </w:pPr>
          <w:hyperlink w:anchor="_Toc31139" w:history="1">
            <w:r>
              <w:rPr>
                <w:rFonts w:eastAsiaTheme="majorEastAsia"/>
                <w:kern w:val="2"/>
                <w:szCs w:val="28"/>
              </w:rPr>
              <w:t>1.5</w:t>
            </w:r>
            <w:r>
              <w:rPr>
                <w:rFonts w:eastAsiaTheme="majorEastAsia" w:hint="eastAsia"/>
                <w:kern w:val="2"/>
                <w:szCs w:val="28"/>
              </w:rPr>
              <w:t>本章小结</w:t>
            </w:r>
            <w:r>
              <w:tab/>
            </w:r>
            <w:r>
              <w:fldChar w:fldCharType="begin"/>
            </w:r>
            <w:r>
              <w:instrText xml:space="preserve"> PAGEREF _Toc31139 \h </w:instrText>
            </w:r>
            <w:r>
              <w:fldChar w:fldCharType="separate"/>
            </w:r>
            <w:r>
              <w:t>6</w:t>
            </w:r>
            <w:r>
              <w:fldChar w:fldCharType="end"/>
            </w:r>
          </w:hyperlink>
        </w:p>
        <w:p>
          <w:pPr>
            <w:pStyle w:val="WPSOffice1"/>
            <w:tabs>
              <w:tab w:val="right" w:leader="dot" w:pos="9354"/>
            </w:tabs>
            <w:rPr>
              <w:b/>
            </w:rPr>
          </w:pPr>
          <w:hyperlink w:anchor="_Toc2166" w:history="1">
            <w:r>
              <w:rPr>
                <w:rFonts w:ascii="黑体" w:eastAsia="黑体" w:hAnsi="黑体" w:cstheme="minorBidi"/>
                <w:b/>
                <w:bCs w:val="0"/>
                <w:kern w:val="44"/>
                <w:szCs w:val="30"/>
                <w:lang w:val="en-US"/>
              </w:rPr>
              <w:t>第2章</w:t>
            </w:r>
            <w:r>
              <w:rPr>
                <w:rFonts w:ascii="黑体" w:eastAsia="黑体" w:hAnsi="黑体" w:cstheme="minorBidi" w:hint="eastAsia"/>
                <w:b/>
                <w:bCs w:val="0"/>
                <w:kern w:val="44"/>
                <w:szCs w:val="30"/>
                <w:lang w:val="en-US"/>
              </w:rPr>
              <w:t>电气主接线设计</w:t>
            </w:r>
            <w:r>
              <w:rPr>
                <w:b/>
              </w:rPr>
              <w:tab/>
            </w:r>
            <w:r>
              <w:rPr>
                <w:b/>
              </w:rPr>
              <w:fldChar w:fldCharType="begin"/>
            </w:r>
            <w:r>
              <w:rPr>
                <w:b/>
              </w:rPr>
              <w:instrText xml:space="preserve"> PAGEREF _Toc2166 \h </w:instrText>
            </w:r>
            <w:r>
              <w:rPr>
                <w:b/>
              </w:rPr>
              <w:fldChar w:fldCharType="separate"/>
            </w:r>
            <w:r>
              <w:rPr>
                <w:b/>
              </w:rPr>
              <w:t>6</w:t>
            </w:r>
            <w:r>
              <w:rPr>
                <w:b/>
              </w:rPr>
              <w:fldChar w:fldCharType="end"/>
            </w:r>
          </w:hyperlink>
        </w:p>
        <w:p>
          <w:pPr>
            <w:pStyle w:val="WPSOffice2"/>
            <w:tabs>
              <w:tab w:val="right" w:leader="dot" w:pos="9354"/>
            </w:tabs>
          </w:pPr>
          <w:hyperlink w:anchor="_Toc22185" w:history="1">
            <w:r>
              <w:rPr>
                <w:rFonts w:eastAsia="宋体"/>
                <w:bCs w:val="0"/>
                <w:szCs w:val="22"/>
              </w:rPr>
              <w:t>2.1</w:t>
            </w:r>
            <w:r>
              <w:rPr>
                <w:rFonts w:eastAsia="宋体" w:hint="eastAsia"/>
                <w:bCs w:val="0"/>
                <w:szCs w:val="22"/>
              </w:rPr>
              <w:t>主接线设计的要求</w:t>
            </w:r>
            <w:r>
              <w:tab/>
            </w:r>
            <w:r>
              <w:fldChar w:fldCharType="begin"/>
            </w:r>
            <w:r>
              <w:instrText xml:space="preserve"> PAGEREF _Toc22185 \h </w:instrText>
            </w:r>
            <w:r>
              <w:fldChar w:fldCharType="separate"/>
            </w:r>
            <w:r>
              <w:t>6</w:t>
            </w:r>
            <w:r>
              <w:fldChar w:fldCharType="end"/>
            </w:r>
          </w:hyperlink>
        </w:p>
        <w:p>
          <w:pPr>
            <w:pStyle w:val="WPSOffice2"/>
            <w:tabs>
              <w:tab w:val="right" w:leader="dot" w:pos="9354"/>
            </w:tabs>
          </w:pPr>
          <w:hyperlink w:anchor="_Toc8631" w:history="1">
            <w:r>
              <w:rPr>
                <w:rFonts w:eastAsia="宋体"/>
                <w:bCs w:val="0"/>
                <w:szCs w:val="22"/>
              </w:rPr>
              <w:t>2.2</w:t>
            </w:r>
            <w:r>
              <w:rPr>
                <w:rFonts w:eastAsia="宋体" w:hint="eastAsia"/>
                <w:bCs w:val="0"/>
                <w:szCs w:val="22"/>
              </w:rPr>
              <w:t>主接线设计</w:t>
            </w:r>
            <w:r>
              <w:tab/>
            </w:r>
            <w:r>
              <w:fldChar w:fldCharType="begin"/>
            </w:r>
            <w:r>
              <w:instrText xml:space="preserve"> PAGEREF _Toc8631 \h </w:instrText>
            </w:r>
            <w:r>
              <w:fldChar w:fldCharType="separate"/>
            </w:r>
            <w:r>
              <w:t>7</w:t>
            </w:r>
            <w:r>
              <w:fldChar w:fldCharType="end"/>
            </w:r>
          </w:hyperlink>
        </w:p>
        <w:p>
          <w:pPr>
            <w:pStyle w:val="WPSOffice2"/>
            <w:tabs>
              <w:tab w:val="right" w:leader="dot" w:pos="9354"/>
            </w:tabs>
          </w:pPr>
          <w:hyperlink w:anchor="_Toc28296" w:history="1">
            <w:r>
              <w:rPr>
                <w:rFonts w:eastAsia="宋体"/>
                <w:bCs w:val="0"/>
                <w:szCs w:val="22"/>
              </w:rPr>
              <w:t>2.3</w:t>
            </w:r>
            <w:r>
              <w:rPr>
                <w:rFonts w:eastAsia="宋体" w:hint="eastAsia"/>
                <w:bCs w:val="0"/>
                <w:szCs w:val="22"/>
              </w:rPr>
              <w:t>本章小结</w:t>
            </w:r>
            <w:r>
              <w:tab/>
            </w:r>
            <w:r>
              <w:fldChar w:fldCharType="begin"/>
            </w:r>
            <w:r>
              <w:instrText xml:space="preserve"> PAGEREF _Toc28296 \h </w:instrText>
            </w:r>
            <w:r>
              <w:fldChar w:fldCharType="separate"/>
            </w:r>
            <w:r>
              <w:t>9</w:t>
            </w:r>
            <w:r>
              <w:fldChar w:fldCharType="end"/>
            </w:r>
          </w:hyperlink>
        </w:p>
        <w:p>
          <w:pPr>
            <w:pStyle w:val="WPSOffice1"/>
            <w:tabs>
              <w:tab w:val="right" w:leader="dot" w:pos="9354"/>
            </w:tabs>
            <w:rPr>
              <w:b/>
            </w:rPr>
          </w:pPr>
          <w:hyperlink w:anchor="_Toc20822" w:history="1">
            <w:r>
              <w:rPr>
                <w:rFonts w:ascii="黑体" w:eastAsia="黑体" w:hAnsi="黑体" w:cstheme="minorBidi" w:hint="eastAsia"/>
                <w:b/>
                <w:bCs w:val="0"/>
                <w:kern w:val="44"/>
                <w:szCs w:val="30"/>
                <w:lang w:val="en-US"/>
              </w:rPr>
              <w:t>第3章主变压器的选择和站用电的设计</w:t>
            </w:r>
            <w:r>
              <w:rPr>
                <w:b/>
              </w:rPr>
              <w:tab/>
            </w:r>
            <w:r>
              <w:rPr>
                <w:b/>
              </w:rPr>
              <w:fldChar w:fldCharType="begin"/>
            </w:r>
            <w:r>
              <w:rPr>
                <w:b/>
              </w:rPr>
              <w:instrText xml:space="preserve"> PAGEREF _Toc20822 \h </w:instrText>
            </w:r>
            <w:r>
              <w:rPr>
                <w:b/>
              </w:rPr>
              <w:fldChar w:fldCharType="separate"/>
            </w:r>
            <w:r>
              <w:rPr>
                <w:b/>
              </w:rPr>
              <w:t>10</w:t>
            </w:r>
            <w:r>
              <w:rPr>
                <w:b/>
              </w:rPr>
              <w:fldChar w:fldCharType="end"/>
            </w:r>
          </w:hyperlink>
        </w:p>
        <w:p>
          <w:pPr>
            <w:pStyle w:val="WPSOffice2"/>
            <w:tabs>
              <w:tab w:val="right" w:leader="dot" w:pos="9354"/>
            </w:tabs>
          </w:pPr>
          <w:hyperlink w:anchor="_Toc5022" w:history="1">
            <w:r>
              <w:rPr>
                <w:rFonts w:eastAsia="宋体"/>
                <w:bCs w:val="0"/>
                <w:szCs w:val="22"/>
              </w:rPr>
              <w:t>3.1</w:t>
            </w:r>
            <w:r>
              <w:rPr>
                <w:rFonts w:eastAsia="宋体" w:hint="eastAsia"/>
                <w:bCs w:val="0"/>
                <w:szCs w:val="22"/>
              </w:rPr>
              <w:t>负荷计算</w:t>
            </w:r>
            <w:r>
              <w:tab/>
            </w:r>
            <w:r>
              <w:fldChar w:fldCharType="begin"/>
            </w:r>
            <w:r>
              <w:instrText xml:space="preserve"> PAGEREF _Toc5022 \h </w:instrText>
            </w:r>
            <w:r>
              <w:fldChar w:fldCharType="separate"/>
            </w:r>
            <w:r>
              <w:t>10</w:t>
            </w:r>
            <w:r>
              <w:fldChar w:fldCharType="end"/>
            </w:r>
          </w:hyperlink>
        </w:p>
        <w:p>
          <w:pPr>
            <w:pStyle w:val="WPSOffice2"/>
            <w:tabs>
              <w:tab w:val="right" w:leader="dot" w:pos="9354"/>
            </w:tabs>
          </w:pPr>
          <w:hyperlink w:anchor="_Toc31067" w:history="1">
            <w:r>
              <w:rPr>
                <w:rFonts w:eastAsia="宋体" w:hint="eastAsia"/>
              </w:rPr>
              <w:t>3.1.2</w:t>
            </w:r>
            <w:r>
              <w:rPr>
                <w:rFonts w:eastAsia="宋体"/>
              </w:rPr>
              <w:t xml:space="preserve"> 10</w:t>
            </w:r>
            <w:r>
              <w:rPr>
                <w:rFonts w:eastAsia="宋体" w:hint="eastAsia"/>
              </w:rPr>
              <w:t>kV侧负荷计算</w:t>
            </w:r>
            <w:r>
              <w:tab/>
            </w:r>
            <w:r>
              <w:fldChar w:fldCharType="begin"/>
            </w:r>
            <w:r>
              <w:instrText xml:space="preserve"> PAGEREF _Toc31067 \h </w:instrText>
            </w:r>
            <w:r>
              <w:fldChar w:fldCharType="separate"/>
            </w:r>
            <w:r>
              <w:t>11</w:t>
            </w:r>
            <w:r>
              <w:fldChar w:fldCharType="end"/>
            </w:r>
          </w:hyperlink>
        </w:p>
        <w:p>
          <w:pPr>
            <w:pStyle w:val="WPSOffice2"/>
            <w:tabs>
              <w:tab w:val="right" w:leader="dot" w:pos="9354"/>
            </w:tabs>
          </w:pPr>
          <w:hyperlink w:anchor="_Toc15444" w:history="1">
            <w:r>
              <w:rPr>
                <w:rFonts w:eastAsia="宋体" w:hint="eastAsia"/>
                <w:bCs w:val="0"/>
                <w:szCs w:val="22"/>
              </w:rPr>
              <w:t>3</w:t>
            </w:r>
            <w:r>
              <w:rPr>
                <w:rFonts w:eastAsia="宋体"/>
                <w:bCs w:val="0"/>
                <w:szCs w:val="22"/>
              </w:rPr>
              <w:t xml:space="preserve">.2 </w:t>
            </w:r>
            <w:r>
              <w:rPr>
                <w:rFonts w:eastAsia="宋体" w:hint="eastAsia"/>
                <w:bCs w:val="0"/>
                <w:szCs w:val="22"/>
              </w:rPr>
              <w:t>补偿电容</w:t>
            </w:r>
            <w:r>
              <w:tab/>
            </w:r>
            <w:r>
              <w:fldChar w:fldCharType="begin"/>
            </w:r>
            <w:r>
              <w:instrText xml:space="preserve"> PAGEREF _Toc15444 \h </w:instrText>
            </w:r>
            <w:r>
              <w:fldChar w:fldCharType="separate"/>
            </w:r>
            <w:r>
              <w:t>11</w:t>
            </w:r>
            <w:r>
              <w:fldChar w:fldCharType="end"/>
            </w:r>
          </w:hyperlink>
        </w:p>
        <w:p>
          <w:pPr>
            <w:pStyle w:val="WPSOffice2"/>
            <w:tabs>
              <w:tab w:val="right" w:leader="dot" w:pos="9354"/>
            </w:tabs>
          </w:pPr>
          <w:hyperlink w:anchor="_Toc26894" w:history="1">
            <w:r>
              <w:rPr>
                <w:rFonts w:eastAsia="宋体"/>
                <w:szCs w:val="32"/>
              </w:rPr>
              <w:t>3</w:t>
            </w:r>
            <w:r>
              <w:rPr>
                <w:rFonts w:eastAsia="宋体" w:hint="eastAsia"/>
                <w:szCs w:val="32"/>
              </w:rPr>
              <w:t>.</w:t>
            </w:r>
            <w:r>
              <w:rPr>
                <w:rFonts w:eastAsia="宋体"/>
                <w:szCs w:val="32"/>
              </w:rPr>
              <w:t xml:space="preserve">1.1 </w:t>
            </w:r>
            <w:r>
              <w:rPr>
                <w:rFonts w:eastAsia="宋体" w:hint="eastAsia"/>
                <w:szCs w:val="32"/>
              </w:rPr>
              <w:t>无功补偿计算</w:t>
            </w:r>
            <w:r>
              <w:tab/>
            </w:r>
            <w:r>
              <w:fldChar w:fldCharType="begin"/>
            </w:r>
            <w:r>
              <w:instrText xml:space="preserve"> PAGEREF _Toc26894 \h </w:instrText>
            </w:r>
            <w:r>
              <w:fldChar w:fldCharType="separate"/>
            </w:r>
            <w:r>
              <w:t>11</w:t>
            </w:r>
            <w:r>
              <w:fldChar w:fldCharType="end"/>
            </w:r>
          </w:hyperlink>
        </w:p>
        <w:p>
          <w:pPr>
            <w:pStyle w:val="WPSOffice2"/>
            <w:tabs>
              <w:tab w:val="right" w:leader="dot" w:pos="9354"/>
            </w:tabs>
          </w:pPr>
          <w:hyperlink w:anchor="_Toc19300" w:history="1">
            <w:r>
              <w:rPr>
                <w:rFonts w:eastAsia="宋体"/>
                <w:szCs w:val="32"/>
              </w:rPr>
              <w:t>3</w:t>
            </w:r>
            <w:r>
              <w:rPr>
                <w:rFonts w:eastAsia="宋体" w:hint="eastAsia"/>
                <w:szCs w:val="32"/>
              </w:rPr>
              <w:t>.</w:t>
            </w:r>
            <w:r>
              <w:rPr>
                <w:rFonts w:eastAsia="宋体"/>
                <w:szCs w:val="32"/>
              </w:rPr>
              <w:t>1.2 10</w:t>
            </w:r>
            <w:r>
              <w:rPr>
                <w:rFonts w:eastAsia="宋体" w:hint="eastAsia"/>
                <w:szCs w:val="32"/>
              </w:rPr>
              <w:t>kV并联电容补偿器选择</w:t>
            </w:r>
            <w:r>
              <w:tab/>
            </w:r>
            <w:r>
              <w:fldChar w:fldCharType="begin"/>
            </w:r>
            <w:r>
              <w:instrText xml:space="preserve"> PAGEREF _Toc19300 \h </w:instrText>
            </w:r>
            <w:r>
              <w:fldChar w:fldCharType="separate"/>
            </w:r>
            <w:r>
              <w:t>12</w:t>
            </w:r>
            <w:r>
              <w:fldChar w:fldCharType="end"/>
            </w:r>
          </w:hyperlink>
        </w:p>
        <w:p>
          <w:pPr>
            <w:pStyle w:val="WPSOffice2"/>
            <w:tabs>
              <w:tab w:val="right" w:leader="dot" w:pos="9354"/>
            </w:tabs>
          </w:pPr>
          <w:hyperlink w:anchor="_Toc20097" w:history="1">
            <w:r>
              <w:rPr>
                <w:rFonts w:eastAsia="宋体" w:hint="eastAsia"/>
                <w:bCs w:val="0"/>
                <w:szCs w:val="22"/>
              </w:rPr>
              <w:t>3.</w:t>
            </w:r>
            <w:r>
              <w:rPr>
                <w:rFonts w:eastAsia="宋体"/>
                <w:bCs w:val="0"/>
                <w:szCs w:val="22"/>
              </w:rPr>
              <w:t>3</w:t>
            </w:r>
            <w:r>
              <w:rPr>
                <w:rFonts w:eastAsia="宋体" w:hint="eastAsia"/>
                <w:bCs w:val="0"/>
                <w:szCs w:val="22"/>
              </w:rPr>
              <w:t>主变压器的确定</w:t>
            </w:r>
            <w:r>
              <w:tab/>
            </w:r>
            <w:r>
              <w:fldChar w:fldCharType="begin"/>
            </w:r>
            <w:r>
              <w:instrText xml:space="preserve"> PAGEREF _Toc20097 \h </w:instrText>
            </w:r>
            <w:r>
              <w:fldChar w:fldCharType="separate"/>
            </w:r>
            <w:r>
              <w:t>12</w:t>
            </w:r>
            <w:r>
              <w:fldChar w:fldCharType="end"/>
            </w:r>
          </w:hyperlink>
        </w:p>
        <w:p>
          <w:pPr>
            <w:pStyle w:val="WPSOffice2"/>
            <w:tabs>
              <w:tab w:val="right" w:leader="dot" w:pos="9354"/>
            </w:tabs>
            <w:sectPr>
              <w:footerReference w:type="default" r:id="rId5"/>
              <w:pgSz w:w="11906" w:h="16838"/>
              <w:pgMar w:top="1440" w:right="1800" w:bottom="1440" w:left="1800" w:header="851" w:footer="992" w:gutter="0"/>
              <w:cols w:num="1" w:space="425"/>
              <w:docGrid w:type="lines" w:linePitch="312" w:charSpace="0"/>
            </w:sectPr>
          </w:pPr>
          <w:hyperlink w:anchor="_Toc23482" w:history="1">
            <w:r>
              <w:rPr>
                <w:rFonts w:eastAsia="宋体"/>
                <w:bCs w:val="0"/>
                <w:szCs w:val="22"/>
              </w:rPr>
              <w:t>3.4</w:t>
            </w:r>
            <w:r>
              <w:rPr>
                <w:rFonts w:eastAsia="宋体" w:hint="eastAsia"/>
                <w:bCs w:val="0"/>
                <w:szCs w:val="22"/>
              </w:rPr>
              <w:t>站用变台数、容量和形式的确定</w:t>
            </w:r>
            <w:r>
              <w:tab/>
            </w:r>
            <w:r>
              <w:fldChar w:fldCharType="begin"/>
            </w:r>
            <w:r>
              <w:instrText xml:space="preserve"> PAGEREF _Toc23482 \h </w:instrText>
            </w:r>
            <w:r>
              <w:fldChar w:fldCharType="separate"/>
            </w:r>
            <w:r>
              <w:t>13</w:t>
            </w:r>
            <w:r>
              <w:fldChar w:fldCharType="end"/>
            </w:r>
          </w:hyperlink>
        </w:p>
      </w:sdtContent>
    </w:sdt>
    <w:sdt>
      <w:sdtPr>
        <w:rPr>
          <w:rFonts w:ascii="宋体" w:eastAsia="宋体" w:hAnsi="宋体" w:cs="Times New Roman"/>
          <w:kern w:val="0"/>
          <w:sz w:val="21"/>
          <w:szCs w:val="20"/>
          <w:lang w:val="en-US" w:eastAsia="zh-CN" w:bidi="ar-SA"/>
        </w:rPr>
        <w:id w:val="2104462433"/>
        <w:docPartObj>
          <w:docPartGallery w:val="Table of Contents"/>
          <w:docPartUnique/>
        </w:docPartObj>
        <w15:color w:val="DBDBDB"/>
      </w:sdtPr>
      <w:sdtEndPr>
        <w:rPr>
          <w:rFonts w:ascii="Times New Roman" w:eastAsia="宋体" w:hAnsi="Times New Roman" w:cs="Times New Roman" w:hint="default"/>
          <w:b/>
          <w:kern w:val="0"/>
          <w:sz w:val="20"/>
          <w:szCs w:val="20"/>
          <w:lang w:val="en-US" w:eastAsia="zh-CN" w:bidi="ar-SA"/>
        </w:rPr>
      </w:sdtEndPr>
      <w:sdtContent>
        <w:p>
          <w:pPr>
            <w:pStyle w:val="WPSOffice2"/>
            <w:tabs>
              <w:tab w:val="right" w:leader="dot" w:pos="9354"/>
            </w:tabs>
          </w:pPr>
          <w:hyperlink w:anchor="_Toc29074" w:history="1">
            <w:r>
              <w:rPr>
                <w:rFonts w:eastAsia="宋体"/>
                <w:bCs w:val="0"/>
                <w:szCs w:val="22"/>
              </w:rPr>
              <w:t>3.5</w:t>
            </w:r>
            <w:r>
              <w:rPr>
                <w:rFonts w:eastAsia="宋体" w:hint="eastAsia"/>
                <w:bCs w:val="0"/>
                <w:szCs w:val="22"/>
              </w:rPr>
              <w:t>本章小结</w:t>
            </w:r>
            <w:r>
              <w:tab/>
            </w:r>
            <w:r>
              <w:fldChar w:fldCharType="begin"/>
            </w:r>
            <w:r>
              <w:instrText xml:space="preserve"> PAGEREF _Toc29074 \h </w:instrText>
            </w:r>
            <w:r>
              <w:fldChar w:fldCharType="separate"/>
            </w:r>
            <w:r>
              <w:t>13</w:t>
            </w:r>
            <w:r>
              <w:fldChar w:fldCharType="end"/>
            </w:r>
          </w:hyperlink>
        </w:p>
        <w:p>
          <w:pPr>
            <w:pStyle w:val="WPSOffice1"/>
            <w:tabs>
              <w:tab w:val="right" w:leader="dot" w:pos="9354"/>
            </w:tabs>
            <w:rPr>
              <w:b/>
            </w:rPr>
          </w:pPr>
          <w:hyperlink w:anchor="_Toc13293" w:history="1">
            <w:r>
              <w:rPr>
                <w:rFonts w:ascii="黑体" w:eastAsia="黑体" w:hAnsi="黑体" w:cstheme="minorBidi" w:hint="eastAsia"/>
                <w:b/>
                <w:bCs w:val="0"/>
                <w:kern w:val="44"/>
                <w:szCs w:val="30"/>
                <w:lang w:val="en-US"/>
              </w:rPr>
              <w:t>第</w:t>
            </w:r>
            <w:r>
              <w:rPr>
                <w:rFonts w:ascii="黑体" w:eastAsia="黑体" w:hAnsi="黑体" w:cstheme="minorBidi"/>
                <w:b/>
                <w:bCs w:val="0"/>
                <w:kern w:val="44"/>
                <w:szCs w:val="30"/>
                <w:lang w:val="en-US"/>
              </w:rPr>
              <w:t>4</w:t>
            </w:r>
            <w:r>
              <w:rPr>
                <w:rFonts w:ascii="黑体" w:eastAsia="黑体" w:hAnsi="黑体" w:cstheme="minorBidi" w:hint="eastAsia"/>
                <w:b/>
                <w:bCs w:val="0"/>
                <w:kern w:val="44"/>
                <w:szCs w:val="30"/>
                <w:lang w:val="en-US"/>
              </w:rPr>
              <w:t>章最大持续工作电流及短路电流计算</w:t>
            </w:r>
            <w:r>
              <w:rPr>
                <w:b/>
              </w:rPr>
              <w:tab/>
            </w:r>
            <w:r>
              <w:rPr>
                <w:b/>
              </w:rPr>
              <w:fldChar w:fldCharType="begin"/>
            </w:r>
            <w:r>
              <w:rPr>
                <w:b/>
              </w:rPr>
              <w:instrText xml:space="preserve"> PAGEREF _Toc13293 \h </w:instrText>
            </w:r>
            <w:r>
              <w:rPr>
                <w:b/>
              </w:rPr>
              <w:fldChar w:fldCharType="separate"/>
            </w:r>
            <w:r>
              <w:rPr>
                <w:b/>
              </w:rPr>
              <w:t>13</w:t>
            </w:r>
            <w:r>
              <w:rPr>
                <w:b/>
              </w:rPr>
              <w:fldChar w:fldCharType="end"/>
            </w:r>
          </w:hyperlink>
        </w:p>
        <w:p>
          <w:pPr>
            <w:pStyle w:val="WPSOffice2"/>
            <w:tabs>
              <w:tab w:val="right" w:leader="dot" w:pos="9354"/>
            </w:tabs>
          </w:pPr>
          <w:hyperlink w:anchor="_Toc27619" w:history="1">
            <w:r>
              <w:rPr>
                <w:rFonts w:eastAsia="宋体"/>
                <w:bCs w:val="0"/>
                <w:szCs w:val="22"/>
              </w:rPr>
              <w:t>4</w:t>
            </w:r>
            <w:r>
              <w:rPr>
                <w:rFonts w:eastAsia="宋体" w:hint="eastAsia"/>
                <w:bCs w:val="0"/>
                <w:szCs w:val="22"/>
              </w:rPr>
              <w:t>.1各回路最大持续工作电流</w:t>
            </w:r>
            <w:r>
              <w:tab/>
            </w:r>
            <w:r>
              <w:fldChar w:fldCharType="begin"/>
            </w:r>
            <w:r>
              <w:instrText xml:space="preserve"> PAGEREF _Toc27619 \h </w:instrText>
            </w:r>
            <w:r>
              <w:fldChar w:fldCharType="separate"/>
            </w:r>
            <w:r>
              <w:t>13</w:t>
            </w:r>
            <w:r>
              <w:fldChar w:fldCharType="end"/>
            </w:r>
          </w:hyperlink>
        </w:p>
        <w:p>
          <w:pPr>
            <w:pStyle w:val="WPSOffice2"/>
            <w:tabs>
              <w:tab w:val="right" w:leader="dot" w:pos="9354"/>
            </w:tabs>
          </w:pPr>
          <w:hyperlink w:anchor="_Toc26333" w:history="1">
            <w:r>
              <w:rPr>
                <w:rFonts w:eastAsia="宋体"/>
                <w:bCs w:val="0"/>
                <w:szCs w:val="22"/>
              </w:rPr>
              <w:t>4</w:t>
            </w:r>
            <w:r>
              <w:rPr>
                <w:rFonts w:eastAsia="宋体" w:hint="eastAsia"/>
                <w:bCs w:val="0"/>
                <w:szCs w:val="22"/>
              </w:rPr>
              <w:t>.2短路电流计算点的确定和短路电流结算结果</w:t>
            </w:r>
            <w:r>
              <w:tab/>
            </w:r>
            <w:r>
              <w:fldChar w:fldCharType="begin"/>
            </w:r>
            <w:r>
              <w:instrText xml:space="preserve"> PAGEREF _Toc26333 \h </w:instrText>
            </w:r>
            <w:r>
              <w:fldChar w:fldCharType="separate"/>
            </w:r>
            <w:r>
              <w:t>14</w:t>
            </w:r>
            <w:r>
              <w:fldChar w:fldCharType="end"/>
            </w:r>
          </w:hyperlink>
        </w:p>
        <w:p>
          <w:pPr>
            <w:pStyle w:val="WPSOffice2"/>
            <w:tabs>
              <w:tab w:val="right" w:leader="dot" w:pos="9354"/>
            </w:tabs>
          </w:pPr>
          <w:hyperlink w:anchor="_Toc28048" w:history="1">
            <w:r>
              <w:rPr>
                <w:rFonts w:eastAsia="宋体"/>
                <w:bCs w:val="0"/>
                <w:szCs w:val="22"/>
              </w:rPr>
              <w:t>4</w:t>
            </w:r>
            <w:r>
              <w:rPr>
                <w:rFonts w:eastAsia="宋体" w:hint="eastAsia"/>
                <w:bCs w:val="0"/>
                <w:szCs w:val="22"/>
              </w:rPr>
              <w:t>.</w:t>
            </w:r>
            <w:r>
              <w:rPr>
                <w:rFonts w:eastAsia="宋体"/>
                <w:bCs w:val="0"/>
                <w:szCs w:val="22"/>
              </w:rPr>
              <w:t>3</w:t>
            </w:r>
            <w:r>
              <w:rPr>
                <w:rFonts w:eastAsia="宋体" w:hint="eastAsia"/>
                <w:bCs w:val="0"/>
                <w:szCs w:val="22"/>
              </w:rPr>
              <w:t>本章小结</w:t>
            </w:r>
            <w:r>
              <w:tab/>
            </w:r>
            <w:r>
              <w:fldChar w:fldCharType="begin"/>
            </w:r>
            <w:r>
              <w:instrText xml:space="preserve"> PAGEREF _Toc28048 \h </w:instrText>
            </w:r>
            <w:r>
              <w:fldChar w:fldCharType="separate"/>
            </w:r>
            <w:r>
              <w:t>15</w:t>
            </w:r>
            <w:r>
              <w:fldChar w:fldCharType="end"/>
            </w:r>
          </w:hyperlink>
        </w:p>
        <w:p>
          <w:pPr>
            <w:pStyle w:val="WPSOffice1"/>
            <w:tabs>
              <w:tab w:val="right" w:leader="dot" w:pos="9354"/>
            </w:tabs>
            <w:rPr>
              <w:b/>
            </w:rPr>
          </w:pPr>
          <w:hyperlink w:anchor="_Toc4610" w:history="1">
            <w:r>
              <w:rPr>
                <w:rFonts w:ascii="黑体" w:eastAsia="黑体" w:hAnsi="黑体" w:cstheme="minorBidi" w:hint="eastAsia"/>
                <w:b/>
                <w:bCs w:val="0"/>
                <w:kern w:val="44"/>
                <w:szCs w:val="30"/>
                <w:lang w:val="en-US"/>
              </w:rPr>
              <w:t>第</w:t>
            </w:r>
            <w:r>
              <w:rPr>
                <w:rFonts w:ascii="黑体" w:eastAsia="黑体" w:hAnsi="黑体" w:cstheme="minorBidi"/>
                <w:b/>
                <w:bCs w:val="0"/>
                <w:kern w:val="44"/>
                <w:szCs w:val="30"/>
                <w:lang w:val="en-US"/>
              </w:rPr>
              <w:t>5</w:t>
            </w:r>
            <w:r>
              <w:rPr>
                <w:rFonts w:ascii="黑体" w:eastAsia="黑体" w:hAnsi="黑体" w:cstheme="minorBidi" w:hint="eastAsia"/>
                <w:b/>
                <w:bCs w:val="0"/>
                <w:kern w:val="44"/>
                <w:szCs w:val="30"/>
                <w:lang w:val="en-US"/>
              </w:rPr>
              <w:t>章主要电气设选择</w:t>
            </w:r>
            <w:r>
              <w:rPr>
                <w:b/>
              </w:rPr>
              <w:tab/>
            </w:r>
            <w:r>
              <w:rPr>
                <w:b/>
              </w:rPr>
              <w:fldChar w:fldCharType="begin"/>
            </w:r>
            <w:r>
              <w:rPr>
                <w:b/>
              </w:rPr>
              <w:instrText xml:space="preserve"> PAGEREF _Toc4610 \h </w:instrText>
            </w:r>
            <w:r>
              <w:rPr>
                <w:b/>
              </w:rPr>
              <w:fldChar w:fldCharType="separate"/>
            </w:r>
            <w:r>
              <w:rPr>
                <w:b/>
              </w:rPr>
              <w:t>15</w:t>
            </w:r>
            <w:r>
              <w:rPr>
                <w:b/>
              </w:rPr>
              <w:fldChar w:fldCharType="end"/>
            </w:r>
          </w:hyperlink>
        </w:p>
        <w:p>
          <w:pPr>
            <w:pStyle w:val="WPSOffice2"/>
            <w:tabs>
              <w:tab w:val="right" w:leader="dot" w:pos="9354"/>
            </w:tabs>
          </w:pPr>
          <w:hyperlink w:anchor="_Toc23734" w:history="1">
            <w:r>
              <w:rPr>
                <w:rFonts w:eastAsia="宋体"/>
                <w:bCs w:val="0"/>
                <w:szCs w:val="22"/>
              </w:rPr>
              <w:t>5</w:t>
            </w:r>
            <w:r>
              <w:rPr>
                <w:rFonts w:eastAsia="宋体" w:hint="eastAsia"/>
                <w:bCs w:val="0"/>
                <w:szCs w:val="22"/>
              </w:rPr>
              <w:t>.</w:t>
            </w:r>
            <w:r>
              <w:rPr>
                <w:rFonts w:eastAsia="宋体"/>
                <w:bCs w:val="0"/>
                <w:szCs w:val="22"/>
              </w:rPr>
              <w:t>1</w:t>
            </w:r>
            <w:r>
              <w:rPr>
                <w:rFonts w:eastAsia="宋体" w:hint="eastAsia"/>
                <w:bCs w:val="0"/>
                <w:szCs w:val="22"/>
              </w:rPr>
              <w:t>电气设备选择要求</w:t>
            </w:r>
            <w:r>
              <w:tab/>
            </w:r>
            <w:r>
              <w:fldChar w:fldCharType="begin"/>
            </w:r>
            <w:r>
              <w:instrText xml:space="preserve"> PAGEREF _Toc23734 \h </w:instrText>
            </w:r>
            <w:r>
              <w:fldChar w:fldCharType="separate"/>
            </w:r>
            <w:r>
              <w:t>15</w:t>
            </w:r>
            <w:r>
              <w:fldChar w:fldCharType="end"/>
            </w:r>
          </w:hyperlink>
        </w:p>
        <w:p>
          <w:pPr>
            <w:pStyle w:val="WPSOffice2"/>
            <w:tabs>
              <w:tab w:val="right" w:leader="dot" w:pos="9354"/>
            </w:tabs>
          </w:pPr>
          <w:hyperlink w:anchor="_Toc28525" w:history="1">
            <w:r>
              <w:rPr>
                <w:rFonts w:eastAsia="宋体"/>
                <w:bCs w:val="0"/>
                <w:szCs w:val="22"/>
              </w:rPr>
              <w:t>5</w:t>
            </w:r>
            <w:r>
              <w:rPr>
                <w:rFonts w:eastAsia="宋体" w:hint="eastAsia"/>
                <w:bCs w:val="0"/>
                <w:szCs w:val="22"/>
              </w:rPr>
              <w:t>.</w:t>
            </w:r>
            <w:r>
              <w:rPr>
                <w:rFonts w:eastAsia="宋体"/>
                <w:bCs w:val="0"/>
                <w:szCs w:val="22"/>
              </w:rPr>
              <w:t>2</w:t>
            </w:r>
            <w:r>
              <w:rPr>
                <w:rFonts w:eastAsia="宋体" w:hint="eastAsia"/>
                <w:bCs w:val="0"/>
                <w:szCs w:val="22"/>
              </w:rPr>
              <w:t>高压断路器的选择</w:t>
            </w:r>
            <w:r>
              <w:tab/>
            </w:r>
            <w:r>
              <w:fldChar w:fldCharType="begin"/>
            </w:r>
            <w:r>
              <w:instrText xml:space="preserve"> PAGEREF _Toc28525 \h </w:instrText>
            </w:r>
            <w:r>
              <w:fldChar w:fldCharType="separate"/>
            </w:r>
            <w:r>
              <w:t>16</w:t>
            </w:r>
            <w:r>
              <w:fldChar w:fldCharType="end"/>
            </w:r>
          </w:hyperlink>
        </w:p>
        <w:p>
          <w:pPr>
            <w:pStyle w:val="WPSOffice2"/>
            <w:tabs>
              <w:tab w:val="right" w:leader="dot" w:pos="9354"/>
            </w:tabs>
          </w:pPr>
          <w:hyperlink w:anchor="_Toc19969" w:history="1">
            <w:r>
              <w:rPr>
                <w:rFonts w:eastAsia="宋体"/>
                <w:bCs w:val="0"/>
                <w:szCs w:val="22"/>
              </w:rPr>
              <w:t>5</w:t>
            </w:r>
            <w:r>
              <w:rPr>
                <w:rFonts w:eastAsia="宋体" w:hint="eastAsia"/>
                <w:bCs w:val="0"/>
                <w:szCs w:val="22"/>
              </w:rPr>
              <w:t>.</w:t>
            </w:r>
            <w:r>
              <w:rPr>
                <w:rFonts w:eastAsia="宋体"/>
                <w:bCs w:val="0"/>
                <w:szCs w:val="22"/>
              </w:rPr>
              <w:t>3</w:t>
            </w:r>
            <w:r>
              <w:rPr>
                <w:rFonts w:eastAsia="宋体" w:hint="eastAsia"/>
                <w:bCs w:val="0"/>
                <w:szCs w:val="22"/>
              </w:rPr>
              <w:t>隔离开关的选择</w:t>
            </w:r>
            <w:r>
              <w:tab/>
            </w:r>
            <w:r>
              <w:fldChar w:fldCharType="begin"/>
            </w:r>
            <w:r>
              <w:instrText xml:space="preserve"> PAGEREF _Toc19969 \h </w:instrText>
            </w:r>
            <w:r>
              <w:fldChar w:fldCharType="separate"/>
            </w:r>
            <w:r>
              <w:t>17</w:t>
            </w:r>
            <w:r>
              <w:fldChar w:fldCharType="end"/>
            </w:r>
          </w:hyperlink>
        </w:p>
        <w:p>
          <w:pPr>
            <w:pStyle w:val="WPSOffice2"/>
            <w:tabs>
              <w:tab w:val="right" w:leader="dot" w:pos="9354"/>
            </w:tabs>
          </w:pPr>
          <w:hyperlink w:anchor="_Toc24712" w:history="1">
            <w:r>
              <w:rPr>
                <w:rFonts w:eastAsia="宋体"/>
                <w:bCs w:val="0"/>
                <w:szCs w:val="22"/>
              </w:rPr>
              <w:t>5</w:t>
            </w:r>
            <w:r>
              <w:rPr>
                <w:rFonts w:eastAsia="宋体" w:hint="eastAsia"/>
                <w:bCs w:val="0"/>
                <w:szCs w:val="22"/>
              </w:rPr>
              <w:t>.</w:t>
            </w:r>
            <w:r>
              <w:rPr>
                <w:rFonts w:eastAsia="宋体"/>
                <w:bCs w:val="0"/>
                <w:szCs w:val="22"/>
              </w:rPr>
              <w:t>4</w:t>
            </w:r>
            <w:r>
              <w:rPr>
                <w:rFonts w:eastAsia="宋体" w:hint="eastAsia"/>
                <w:bCs w:val="0"/>
                <w:szCs w:val="22"/>
              </w:rPr>
              <w:t>各级电压母线的选择</w:t>
            </w:r>
            <w:r>
              <w:tab/>
            </w:r>
            <w:r>
              <w:fldChar w:fldCharType="begin"/>
            </w:r>
            <w:r>
              <w:instrText xml:space="preserve"> PAGEREF _Toc24712 \h </w:instrText>
            </w:r>
            <w:r>
              <w:fldChar w:fldCharType="separate"/>
            </w:r>
            <w:r>
              <w:t>18</w:t>
            </w:r>
            <w:r>
              <w:fldChar w:fldCharType="end"/>
            </w:r>
          </w:hyperlink>
        </w:p>
        <w:p>
          <w:pPr>
            <w:pStyle w:val="WPSOffice2"/>
            <w:tabs>
              <w:tab w:val="right" w:leader="dot" w:pos="9354"/>
            </w:tabs>
          </w:pPr>
          <w:hyperlink w:anchor="_Toc1757" w:history="1">
            <w:r>
              <w:rPr>
                <w:rFonts w:eastAsia="宋体"/>
                <w:bCs w:val="0"/>
                <w:szCs w:val="22"/>
              </w:rPr>
              <w:t>5</w:t>
            </w:r>
            <w:r>
              <w:rPr>
                <w:rFonts w:eastAsia="宋体" w:hint="eastAsia"/>
                <w:bCs w:val="0"/>
                <w:szCs w:val="22"/>
              </w:rPr>
              <w:t>.</w:t>
            </w:r>
            <w:r>
              <w:rPr>
                <w:rFonts w:eastAsia="宋体"/>
                <w:bCs w:val="0"/>
                <w:szCs w:val="22"/>
              </w:rPr>
              <w:t>5</w:t>
            </w:r>
            <w:r>
              <w:rPr>
                <w:rFonts w:eastAsia="宋体" w:hint="eastAsia"/>
                <w:bCs w:val="0"/>
                <w:szCs w:val="22"/>
              </w:rPr>
              <w:t>电流互感器的配置和选择</w:t>
            </w:r>
            <w:r>
              <w:tab/>
            </w:r>
            <w:r>
              <w:fldChar w:fldCharType="begin"/>
            </w:r>
            <w:r>
              <w:instrText xml:space="preserve"> PAGEREF _Toc1757 \h </w:instrText>
            </w:r>
            <w:r>
              <w:fldChar w:fldCharType="separate"/>
            </w:r>
            <w:r>
              <w:t>18</w:t>
            </w:r>
            <w:r>
              <w:fldChar w:fldCharType="end"/>
            </w:r>
          </w:hyperlink>
        </w:p>
        <w:p>
          <w:pPr>
            <w:pStyle w:val="WPSOffice2"/>
            <w:tabs>
              <w:tab w:val="right" w:leader="dot" w:pos="9354"/>
            </w:tabs>
          </w:pPr>
          <w:hyperlink w:anchor="_Toc19" w:history="1">
            <w:r>
              <w:rPr>
                <w:rFonts w:eastAsia="宋体"/>
                <w:bCs w:val="0"/>
                <w:szCs w:val="22"/>
              </w:rPr>
              <w:t>5</w:t>
            </w:r>
            <w:r>
              <w:rPr>
                <w:rFonts w:eastAsia="宋体" w:hint="eastAsia"/>
                <w:bCs w:val="0"/>
                <w:szCs w:val="22"/>
              </w:rPr>
              <w:t>.</w:t>
            </w:r>
            <w:r>
              <w:rPr>
                <w:rFonts w:eastAsia="宋体"/>
                <w:bCs w:val="0"/>
                <w:szCs w:val="22"/>
              </w:rPr>
              <w:t>6</w:t>
            </w:r>
            <w:r>
              <w:rPr>
                <w:rFonts w:eastAsia="宋体" w:hint="eastAsia"/>
                <w:bCs w:val="0"/>
                <w:szCs w:val="22"/>
              </w:rPr>
              <w:t>电压互感器的配置和选择</w:t>
            </w:r>
            <w:r>
              <w:tab/>
            </w:r>
            <w:r>
              <w:fldChar w:fldCharType="begin"/>
            </w:r>
            <w:r>
              <w:instrText xml:space="preserve"> PAGEREF _Toc19 \h </w:instrText>
            </w:r>
            <w:r>
              <w:fldChar w:fldCharType="separate"/>
            </w:r>
            <w:r>
              <w:t>19</w:t>
            </w:r>
            <w:r>
              <w:fldChar w:fldCharType="end"/>
            </w:r>
          </w:hyperlink>
        </w:p>
        <w:p>
          <w:pPr>
            <w:pStyle w:val="WPSOffice2"/>
            <w:tabs>
              <w:tab w:val="right" w:leader="dot" w:pos="9354"/>
            </w:tabs>
          </w:pPr>
          <w:hyperlink w:anchor="_Toc32255" w:history="1">
            <w:r>
              <w:rPr>
                <w:rFonts w:eastAsia="宋体"/>
                <w:bCs w:val="0"/>
                <w:szCs w:val="22"/>
              </w:rPr>
              <w:t>5</w:t>
            </w:r>
            <w:r>
              <w:rPr>
                <w:rFonts w:eastAsia="宋体" w:hint="eastAsia"/>
                <w:bCs w:val="0"/>
                <w:szCs w:val="22"/>
              </w:rPr>
              <w:t>.</w:t>
            </w:r>
            <w:r>
              <w:rPr>
                <w:rFonts w:eastAsia="宋体"/>
                <w:bCs w:val="0"/>
                <w:szCs w:val="22"/>
              </w:rPr>
              <w:t>7</w:t>
            </w:r>
            <w:r>
              <w:rPr>
                <w:rFonts w:eastAsia="宋体" w:hint="eastAsia"/>
                <w:bCs w:val="0"/>
                <w:szCs w:val="22"/>
              </w:rPr>
              <w:t>各主要电气设备选择结果一览表</w:t>
            </w:r>
            <w:r>
              <w:tab/>
            </w:r>
            <w:r>
              <w:fldChar w:fldCharType="begin"/>
            </w:r>
            <w:r>
              <w:instrText xml:space="preserve"> PAGEREF _Toc32255 \h </w:instrText>
            </w:r>
            <w:r>
              <w:fldChar w:fldCharType="separate"/>
            </w:r>
            <w:r>
              <w:t>20</w:t>
            </w:r>
            <w:r>
              <w:fldChar w:fldCharType="end"/>
            </w:r>
          </w:hyperlink>
        </w:p>
        <w:p>
          <w:pPr>
            <w:pStyle w:val="WPSOffice2"/>
            <w:tabs>
              <w:tab w:val="right" w:leader="dot" w:pos="9354"/>
            </w:tabs>
          </w:pPr>
          <w:hyperlink w:anchor="_Toc32001" w:history="1">
            <w:r>
              <w:rPr>
                <w:rFonts w:eastAsia="宋体"/>
                <w:bCs w:val="0"/>
                <w:szCs w:val="22"/>
              </w:rPr>
              <w:t>5</w:t>
            </w:r>
            <w:r>
              <w:rPr>
                <w:rFonts w:eastAsia="宋体" w:hint="eastAsia"/>
                <w:bCs w:val="0"/>
                <w:szCs w:val="22"/>
              </w:rPr>
              <w:t>.</w:t>
            </w:r>
            <w:r>
              <w:rPr>
                <w:rFonts w:eastAsia="宋体"/>
                <w:bCs w:val="0"/>
                <w:szCs w:val="22"/>
              </w:rPr>
              <w:t>8</w:t>
            </w:r>
            <w:r>
              <w:rPr>
                <w:rFonts w:eastAsia="宋体" w:hint="eastAsia"/>
                <w:bCs w:val="0"/>
                <w:szCs w:val="22"/>
              </w:rPr>
              <w:t>本章小结</w:t>
            </w:r>
            <w:r>
              <w:tab/>
            </w:r>
            <w:r>
              <w:fldChar w:fldCharType="begin"/>
            </w:r>
            <w:r>
              <w:instrText xml:space="preserve"> PAGEREF _Toc32001 \h </w:instrText>
            </w:r>
            <w:r>
              <w:fldChar w:fldCharType="separate"/>
            </w:r>
            <w:r>
              <w:t>20</w:t>
            </w:r>
            <w:r>
              <w:fldChar w:fldCharType="end"/>
            </w:r>
          </w:hyperlink>
        </w:p>
        <w:p>
          <w:pPr>
            <w:pStyle w:val="WPSOffice1"/>
            <w:tabs>
              <w:tab w:val="right" w:leader="dot" w:pos="9354"/>
            </w:tabs>
            <w:rPr>
              <w:b/>
            </w:rPr>
          </w:pPr>
          <w:hyperlink w:anchor="_Toc13661" w:history="1">
            <w:r>
              <w:rPr>
                <w:rFonts w:ascii="黑体" w:eastAsia="黑体" w:hAnsi="黑体" w:cstheme="minorBidi" w:hint="eastAsia"/>
                <w:b/>
                <w:bCs w:val="0"/>
                <w:kern w:val="44"/>
                <w:szCs w:val="30"/>
                <w:lang w:val="en-US"/>
              </w:rPr>
              <w:t>第</w:t>
            </w:r>
            <w:r>
              <w:rPr>
                <w:rFonts w:ascii="黑体" w:eastAsia="黑体" w:hAnsi="黑体" w:cstheme="minorBidi"/>
                <w:b/>
                <w:bCs w:val="0"/>
                <w:kern w:val="44"/>
                <w:szCs w:val="30"/>
                <w:lang w:val="en-US"/>
              </w:rPr>
              <w:t>6</w:t>
            </w:r>
            <w:r>
              <w:rPr>
                <w:rFonts w:ascii="黑体" w:eastAsia="黑体" w:hAnsi="黑体" w:cstheme="minorBidi" w:hint="eastAsia"/>
                <w:b/>
                <w:bCs w:val="0"/>
                <w:kern w:val="44"/>
                <w:szCs w:val="30"/>
                <w:lang w:val="en-US"/>
              </w:rPr>
              <w:t>章过压保护、接地</w:t>
            </w:r>
            <w:r>
              <w:rPr>
                <w:b/>
              </w:rPr>
              <w:tab/>
            </w:r>
            <w:r>
              <w:rPr>
                <w:b/>
              </w:rPr>
              <w:fldChar w:fldCharType="begin"/>
            </w:r>
            <w:r>
              <w:rPr>
                <w:b/>
              </w:rPr>
              <w:instrText xml:space="preserve"> PAGEREF _Toc13661 \h </w:instrText>
            </w:r>
            <w:r>
              <w:rPr>
                <w:b/>
              </w:rPr>
              <w:fldChar w:fldCharType="separate"/>
            </w:r>
            <w:r>
              <w:rPr>
                <w:b/>
              </w:rPr>
              <w:t>20</w:t>
            </w:r>
            <w:r>
              <w:rPr>
                <w:b/>
              </w:rPr>
              <w:fldChar w:fldCharType="end"/>
            </w:r>
          </w:hyperlink>
        </w:p>
        <w:p>
          <w:pPr>
            <w:pStyle w:val="WPSOffice2"/>
            <w:tabs>
              <w:tab w:val="right" w:leader="dot" w:pos="9354"/>
            </w:tabs>
          </w:pPr>
          <w:hyperlink w:anchor="_Toc19728" w:history="1">
            <w:r>
              <w:rPr>
                <w:rFonts w:eastAsia="宋体"/>
                <w:bCs w:val="0"/>
                <w:szCs w:val="22"/>
              </w:rPr>
              <w:t>6</w:t>
            </w:r>
            <w:r>
              <w:rPr>
                <w:rFonts w:eastAsia="宋体" w:hint="eastAsia"/>
                <w:bCs w:val="0"/>
                <w:szCs w:val="22"/>
              </w:rPr>
              <w:t>.</w:t>
            </w:r>
            <w:r>
              <w:rPr>
                <w:rFonts w:eastAsia="宋体"/>
                <w:bCs w:val="0"/>
                <w:szCs w:val="22"/>
              </w:rPr>
              <w:t>1</w:t>
            </w:r>
            <w:r>
              <w:rPr>
                <w:rFonts w:eastAsia="宋体" w:hint="eastAsia"/>
                <w:bCs w:val="0"/>
                <w:szCs w:val="22"/>
              </w:rPr>
              <w:t>直击雷保护</w:t>
            </w:r>
            <w:r>
              <w:tab/>
            </w:r>
            <w:r>
              <w:fldChar w:fldCharType="begin"/>
            </w:r>
            <w:r>
              <w:instrText xml:space="preserve"> PAGEREF _Toc19728 \h </w:instrText>
            </w:r>
            <w:r>
              <w:fldChar w:fldCharType="separate"/>
            </w:r>
            <w:r>
              <w:t>20</w:t>
            </w:r>
            <w:r>
              <w:fldChar w:fldCharType="end"/>
            </w:r>
          </w:hyperlink>
        </w:p>
        <w:p>
          <w:pPr>
            <w:pStyle w:val="WPSOffice2"/>
            <w:tabs>
              <w:tab w:val="right" w:leader="dot" w:pos="9354"/>
            </w:tabs>
          </w:pPr>
          <w:hyperlink w:anchor="_Toc24790" w:history="1">
            <w:r>
              <w:rPr>
                <w:rFonts w:eastAsia="宋体"/>
                <w:bCs w:val="0"/>
                <w:szCs w:val="22"/>
              </w:rPr>
              <w:t>6</w:t>
            </w:r>
            <w:r>
              <w:rPr>
                <w:rFonts w:eastAsia="宋体" w:hint="eastAsia"/>
                <w:bCs w:val="0"/>
                <w:szCs w:val="22"/>
              </w:rPr>
              <w:t>.</w:t>
            </w:r>
            <w:r>
              <w:rPr>
                <w:rFonts w:eastAsia="宋体"/>
                <w:bCs w:val="0"/>
                <w:szCs w:val="22"/>
              </w:rPr>
              <w:t>2</w:t>
            </w:r>
            <w:r>
              <w:rPr>
                <w:rFonts w:eastAsia="宋体" w:hint="eastAsia"/>
                <w:bCs w:val="0"/>
                <w:szCs w:val="22"/>
              </w:rPr>
              <w:t>雷电侵入波保护</w:t>
            </w:r>
            <w:r>
              <w:tab/>
            </w:r>
            <w:r>
              <w:fldChar w:fldCharType="begin"/>
            </w:r>
            <w:r>
              <w:instrText xml:space="preserve"> PAGEREF _Toc24790 \h </w:instrText>
            </w:r>
            <w:r>
              <w:fldChar w:fldCharType="separate"/>
            </w:r>
            <w:r>
              <w:t>21</w:t>
            </w:r>
            <w:r>
              <w:fldChar w:fldCharType="end"/>
            </w:r>
          </w:hyperlink>
        </w:p>
        <w:p>
          <w:pPr>
            <w:pStyle w:val="WPSOffice2"/>
            <w:tabs>
              <w:tab w:val="right" w:leader="dot" w:pos="9354"/>
            </w:tabs>
          </w:pPr>
          <w:hyperlink w:anchor="_Toc32086" w:history="1">
            <w:r>
              <w:rPr>
                <w:rFonts w:eastAsia="宋体"/>
                <w:bCs w:val="0"/>
                <w:szCs w:val="22"/>
              </w:rPr>
              <w:t>6</w:t>
            </w:r>
            <w:r>
              <w:rPr>
                <w:rFonts w:eastAsia="宋体" w:hint="eastAsia"/>
                <w:bCs w:val="0"/>
                <w:szCs w:val="22"/>
              </w:rPr>
              <w:t>.</w:t>
            </w:r>
            <w:r>
              <w:rPr>
                <w:rFonts w:eastAsia="宋体"/>
                <w:bCs w:val="0"/>
                <w:szCs w:val="22"/>
              </w:rPr>
              <w:t>3</w:t>
            </w:r>
            <w:r>
              <w:rPr>
                <w:rFonts w:eastAsia="宋体" w:hint="eastAsia"/>
                <w:bCs w:val="0"/>
                <w:szCs w:val="22"/>
              </w:rPr>
              <w:t>接地装置</w:t>
            </w:r>
            <w:r>
              <w:tab/>
            </w:r>
            <w:r>
              <w:fldChar w:fldCharType="begin"/>
            </w:r>
            <w:r>
              <w:instrText xml:space="preserve"> PAGEREF _Toc32086 \h </w:instrText>
            </w:r>
            <w:r>
              <w:fldChar w:fldCharType="separate"/>
            </w:r>
            <w:r>
              <w:t>22</w:t>
            </w:r>
            <w:r>
              <w:fldChar w:fldCharType="end"/>
            </w:r>
          </w:hyperlink>
        </w:p>
        <w:p>
          <w:pPr>
            <w:pStyle w:val="WPSOffice2"/>
            <w:tabs>
              <w:tab w:val="right" w:leader="dot" w:pos="9354"/>
            </w:tabs>
          </w:pPr>
          <w:hyperlink w:anchor="_Toc10001" w:history="1">
            <w:r>
              <w:rPr>
                <w:rFonts w:eastAsia="宋体"/>
                <w:bCs w:val="0"/>
                <w:szCs w:val="22"/>
              </w:rPr>
              <w:t>6</w:t>
            </w:r>
            <w:r>
              <w:rPr>
                <w:rFonts w:eastAsia="宋体" w:hint="eastAsia"/>
                <w:bCs w:val="0"/>
                <w:szCs w:val="22"/>
              </w:rPr>
              <w:t>.</w:t>
            </w:r>
            <w:r>
              <w:rPr>
                <w:rFonts w:eastAsia="宋体"/>
                <w:bCs w:val="0"/>
                <w:szCs w:val="22"/>
              </w:rPr>
              <w:t>4</w:t>
            </w:r>
            <w:r>
              <w:rPr>
                <w:rFonts w:eastAsia="宋体" w:hint="eastAsia"/>
                <w:bCs w:val="0"/>
                <w:szCs w:val="22"/>
              </w:rPr>
              <w:t>本章小结</w:t>
            </w:r>
            <w:r>
              <w:tab/>
            </w:r>
            <w:r>
              <w:fldChar w:fldCharType="begin"/>
            </w:r>
            <w:r>
              <w:instrText xml:space="preserve"> PAGEREF _Toc10001 \h </w:instrText>
            </w:r>
            <w:r>
              <w:fldChar w:fldCharType="separate"/>
            </w:r>
            <w:r>
              <w:t>22</w:t>
            </w:r>
            <w:r>
              <w:fldChar w:fldCharType="end"/>
            </w:r>
          </w:hyperlink>
        </w:p>
        <w:p>
          <w:pPr>
            <w:pStyle w:val="WPSOffice1"/>
            <w:tabs>
              <w:tab w:val="right" w:leader="dot" w:pos="9354"/>
            </w:tabs>
            <w:rPr>
              <w:b/>
            </w:rPr>
          </w:pPr>
          <w:hyperlink w:anchor="_Toc22561" w:history="1">
            <w:r>
              <w:rPr>
                <w:rFonts w:ascii="黑体" w:eastAsia="黑体" w:hAnsi="黑体" w:cstheme="minorBidi" w:hint="eastAsia"/>
                <w:b/>
                <w:bCs w:val="0"/>
                <w:kern w:val="2"/>
                <w:szCs w:val="30"/>
              </w:rPr>
              <w:t>结论</w:t>
            </w:r>
            <w:r>
              <w:rPr>
                <w:b/>
              </w:rPr>
              <w:tab/>
            </w:r>
            <w:r>
              <w:rPr>
                <w:b/>
              </w:rPr>
              <w:fldChar w:fldCharType="begin"/>
            </w:r>
            <w:r>
              <w:rPr>
                <w:b/>
              </w:rPr>
              <w:instrText xml:space="preserve"> PAGEREF _Toc22561 \h </w:instrText>
            </w:r>
            <w:r>
              <w:rPr>
                <w:b/>
              </w:rPr>
              <w:fldChar w:fldCharType="separate"/>
            </w:r>
            <w:r>
              <w:rPr>
                <w:b/>
              </w:rPr>
              <w:t>22</w:t>
            </w:r>
            <w:r>
              <w:rPr>
                <w:b/>
              </w:rPr>
              <w:fldChar w:fldCharType="end"/>
            </w:r>
          </w:hyperlink>
        </w:p>
        <w:p>
          <w:pPr>
            <w:rPr>
              <w:rFonts w:hint="default"/>
            </w:rPr>
          </w:pPr>
          <w:r>
            <w:rPr>
              <w:rFonts w:hint="default"/>
              <w:b/>
              <w:lang w:val="en-US" w:eastAsia="zh-CN"/>
            </w:rPr>
            <w:fldChar w:fldCharType="end"/>
          </w:r>
        </w:p>
      </w:sdtContent>
    </w:sdt>
    <w:p>
      <w:pPr>
        <w:pStyle w:val="Heading1"/>
        <w:keepNext w:val="0"/>
        <w:widowControl/>
        <w:spacing w:after="240" w:afterLines="100" w:line="400" w:lineRule="exact"/>
        <w:jc w:val="center"/>
        <w:rPr>
          <w:rFonts w:ascii="黑体" w:eastAsia="黑体" w:hAnsi="黑体" w:cstheme="minorBidi"/>
          <w:b w:val="0"/>
          <w:bCs w:val="0"/>
          <w:kern w:val="2"/>
          <w:sz w:val="30"/>
          <w:szCs w:val="30"/>
          <w:lang w:val="en-US"/>
        </w:rPr>
      </w:pPr>
      <w:bookmarkStart w:id="3" w:name="_Toc6343"/>
      <w:r>
        <w:rPr>
          <w:rFonts w:ascii="黑体" w:eastAsia="黑体" w:hAnsi="黑体" w:cstheme="minorBidi" w:hint="eastAsia"/>
          <w:b w:val="0"/>
          <w:bCs w:val="0"/>
          <w:kern w:val="2"/>
          <w:sz w:val="30"/>
          <w:szCs w:val="30"/>
        </w:rPr>
        <w:t>引言</w:t>
      </w:r>
      <w:bookmarkEnd w:id="2"/>
      <w:bookmarkEnd w:id="3"/>
    </w:p>
    <w:p>
      <w:pPr>
        <w:pStyle w:val="BodyText"/>
        <w:tabs>
          <w:tab w:val="left" w:pos="3339"/>
          <w:tab w:val="left" w:pos="7499"/>
          <w:tab w:val="left" w:pos="9439"/>
        </w:tabs>
        <w:spacing w:line="400" w:lineRule="exact"/>
        <w:ind w:firstLine="480" w:firstLineChars="200"/>
        <w:jc w:val="both"/>
        <w:rPr>
          <w:b w:val="0"/>
          <w:bCs w:val="0"/>
        </w:rPr>
        <w:sectPr>
          <w:footerReference w:type="default" r:id="rId6"/>
          <w:type w:val="nextPage"/>
          <w:pgSz w:w="11906" w:h="16838"/>
          <w:pgMar w:top="1440" w:right="1800" w:bottom="1440" w:left="1800" w:header="851" w:footer="992" w:gutter="0"/>
          <w:pgNumType w:start="2"/>
          <w:cols w:num="1" w:space="425"/>
          <w:titlePg w:val="0"/>
          <w:docGrid w:type="lines" w:linePitch="312" w:charSpace="0"/>
        </w:sectPr>
      </w:pPr>
      <w:r>
        <w:rPr>
          <w:b w:val="0"/>
          <w:bCs w:val="0"/>
        </w:rPr>
        <w:t>随着</w:t>
      </w:r>
    </w:p>
    <w:p>
      <w:pPr>
        <w:pStyle w:val="BodyText"/>
        <w:tabs>
          <w:tab w:val="left" w:pos="3339"/>
          <w:tab w:val="left" w:pos="7499"/>
          <w:tab w:val="left" w:pos="9439"/>
        </w:tabs>
        <w:spacing w:line="400" w:lineRule="exact"/>
        <w:ind w:firstLine="480" w:firstLineChars="200"/>
        <w:jc w:val="both"/>
        <w:rPr>
          <w:b w:val="0"/>
          <w:bCs w:val="0"/>
        </w:rPr>
      </w:pPr>
      <w:r>
        <w:rPr>
          <w:rFonts w:hint="eastAsia"/>
          <w:b w:val="0"/>
          <w:bCs w:val="0"/>
        </w:rPr>
        <w:t>我国第一个百年奋斗目标的完成，我国的国民经济可以说得到了前所未有的发展，造就了很多人间奇迹，这种种成绩的背后产生离不开党中央的高瞻远瞩，离不开广大人民群众的砥砺奋斗，同样也得益于我国的基础设施建设，尤其是离不开电力的支撑。众所周知，当今发达国家大都通过第二次工业革命崛起，可见电力对于一个国家的发展具有不可替代的作用。我们要民族复兴，要建设社会主义现代化强国，提高人民的幸福指数，增强综合国力，必须要把电力搞好。电力作为一种清洁能源，不仅运输方便而且稳定性高。我们国家现如今也大力补贴新能源汽车，大力发展新能源产业，铺设充电桩，可以说电力仍然会作为下一次科技革命的载体，保证电力传输高效稳定，仍然是我们面临的任务，在我国的电力发展建设中，可以说1</w:t>
      </w:r>
      <w:r>
        <w:rPr>
          <w:b w:val="0"/>
          <w:bCs w:val="0"/>
        </w:rPr>
        <w:t>10</w:t>
      </w:r>
      <w:r>
        <w:rPr>
          <w:rFonts w:hint="eastAsia"/>
          <w:b w:val="0"/>
          <w:bCs w:val="0"/>
        </w:rPr>
        <w:t>kV变电站是城乡建设中建设最重要最关键的一环，建设好变电站有助于城市智能化、乡村振兴。基于此1</w:t>
      </w:r>
      <w:r>
        <w:rPr>
          <w:b w:val="0"/>
          <w:bCs w:val="0"/>
        </w:rPr>
        <w:t>10</w:t>
      </w:r>
      <w:r>
        <w:rPr>
          <w:rFonts w:hint="eastAsia"/>
          <w:b w:val="0"/>
          <w:bCs w:val="0"/>
        </w:rPr>
        <w:t>kV变电站就成了一个研究热点、重点和难点。本人在大学专业为电气工程及其自动化，也想为变电站的设计提一点自己的想法，所以做了本次1</w:t>
      </w:r>
      <w:r>
        <w:rPr>
          <w:b w:val="0"/>
          <w:bCs w:val="0"/>
        </w:rPr>
        <w:t>10</w:t>
      </w:r>
      <w:r>
        <w:rPr>
          <w:rFonts w:hint="eastAsia"/>
          <w:b w:val="0"/>
          <w:bCs w:val="0"/>
        </w:rPr>
        <w:t>kV变电站设计供他人参考。</w:t>
      </w:r>
    </w:p>
    <w:p>
      <w:pPr>
        <w:pStyle w:val="Heading1"/>
        <w:keepNext w:val="0"/>
        <w:widowControl/>
        <w:spacing w:after="312" w:afterLines="100" w:line="400" w:lineRule="exact"/>
        <w:jc w:val="center"/>
        <w:rPr>
          <w:rFonts w:ascii="黑体" w:eastAsia="黑体" w:hAnsi="黑体" w:cstheme="minorBidi"/>
          <w:b w:val="0"/>
          <w:bCs w:val="0"/>
          <w:kern w:val="44"/>
          <w:sz w:val="30"/>
          <w:szCs w:val="30"/>
          <w:lang w:val="en-US"/>
        </w:rPr>
      </w:pPr>
      <w:bookmarkStart w:id="4" w:name="_Toc72009639"/>
      <w:bookmarkStart w:id="5" w:name="_Toc5880"/>
      <w:r>
        <w:rPr>
          <w:rFonts w:ascii="黑体" w:eastAsia="黑体" w:hAnsi="黑体" w:cstheme="minorBidi" w:hint="eastAsia"/>
          <w:b w:val="0"/>
          <w:bCs w:val="0"/>
          <w:kern w:val="44"/>
          <w:sz w:val="30"/>
          <w:szCs w:val="30"/>
          <w:lang w:val="en-US"/>
        </w:rPr>
        <w:t>第1章 绪论</w:t>
      </w:r>
      <w:bookmarkEnd w:id="4"/>
      <w:bookmarkEnd w:id="5"/>
    </w:p>
    <w:p>
      <w:pPr>
        <w:pStyle w:val="Heading2"/>
        <w:keepNext w:val="0"/>
        <w:widowControl/>
        <w:spacing w:before="156" w:beforeLines="50" w:after="156" w:afterLines="50" w:line="400" w:lineRule="exact"/>
        <w:jc w:val="both"/>
        <w:rPr>
          <w:rFonts w:asciiTheme="majorEastAsia" w:eastAsiaTheme="majorEastAsia" w:hAnsiTheme="majorEastAsia" w:cstheme="majorBidi"/>
          <w:kern w:val="2"/>
          <w:sz w:val="28"/>
          <w:szCs w:val="28"/>
        </w:rPr>
      </w:pPr>
      <w:bookmarkStart w:id="6" w:name="_Toc72009640"/>
      <w:bookmarkStart w:id="7" w:name="_Toc6010"/>
      <w:r>
        <w:rPr>
          <w:rFonts w:eastAsiaTheme="majorEastAsia"/>
          <w:kern w:val="2"/>
          <w:sz w:val="28"/>
          <w:szCs w:val="28"/>
        </w:rPr>
        <w:t>1.1</w:t>
      </w:r>
      <w:r>
        <w:rPr>
          <w:rFonts w:asciiTheme="majorEastAsia" w:eastAsiaTheme="majorEastAsia" w:hAnsiTheme="majorEastAsia" w:cstheme="majorBidi" w:hint="eastAsia"/>
          <w:kern w:val="2"/>
          <w:sz w:val="28"/>
          <w:szCs w:val="28"/>
        </w:rPr>
        <w:t>课题的背景及研究的意义</w:t>
      </w:r>
      <w:bookmarkEnd w:id="6"/>
      <w:bookmarkEnd w:id="7"/>
    </w:p>
    <w:p>
      <w:pPr>
        <w:pStyle w:val="BodyText"/>
        <w:tabs>
          <w:tab w:val="left" w:pos="3339"/>
          <w:tab w:val="left" w:pos="7499"/>
          <w:tab w:val="left" w:pos="9439"/>
        </w:tabs>
        <w:spacing w:line="400" w:lineRule="exact"/>
        <w:ind w:firstLine="480" w:firstLineChars="200"/>
        <w:jc w:val="both"/>
        <w:rPr>
          <w:b w:val="0"/>
          <w:bCs w:val="0"/>
        </w:rPr>
      </w:pPr>
      <w:r>
        <w:rPr>
          <w:rFonts w:hint="eastAsia"/>
          <w:b w:val="0"/>
          <w:bCs w:val="0"/>
        </w:rPr>
        <w:t>今年恰逢十四五开局，接下来这位五年尤为重要，是向第二个百年奋斗目标进军的第一个五年。站在这两个一百年历史交汇点上，我倍感庆幸，在今天，回望过去，眺望未来，实现民族复兴，电力在今天依然是主力军。在过去的十几年里我们先后看到了巴西、美国的大停电，给国家的经济发展和正常运行造成了巨大的影响，也大大降低了当地人民的安全感，不仅维护困难，要付出沉重的代价，还损害了政府的形象。我国作为一个有担当的大国，保护环境我们一直走在前列，在第七十五届联合国大会上习近平主席作出碳达峰和碳中和的庄严承诺。这展现的是一个对世界负责任的大国形象。我国能源结构的特点是化石能源占比非常大，约占8</w:t>
      </w:r>
      <w:r>
        <w:rPr>
          <w:b w:val="0"/>
          <w:bCs w:val="0"/>
        </w:rPr>
        <w:t>5%</w:t>
      </w:r>
      <w:r>
        <w:rPr>
          <w:rFonts w:hint="eastAsia"/>
          <w:b w:val="0"/>
          <w:bCs w:val="0"/>
        </w:rPr>
        <w:t>左右，是世界上最大的能源供应系统。更重要的是这个系统还在扩张，因为中国经济还在增长，对能源、电力的需求也在继续增长。电力作为推动国家经济发展的动力，完成碳达峰、碳中和任务目标的重要支撑点，还是下一次科技革命的载体，保证电力传输高效稳定，仍然是我们面临的巨大任务。在我国的电力发展建设中，1</w:t>
      </w:r>
      <w:r>
        <w:rPr>
          <w:b w:val="0"/>
          <w:bCs w:val="0"/>
        </w:rPr>
        <w:t>10</w:t>
      </w:r>
      <w:r>
        <w:rPr>
          <w:rFonts w:hint="eastAsia"/>
          <w:b w:val="0"/>
          <w:bCs w:val="0"/>
        </w:rPr>
        <w:t>kV变电站建设最为迅猛，同时也是城网建设和农村建设中发挥着举足轻重的作用，建设好变电站有助有城市智能化和乡村振兴</w:t>
      </w:r>
      <w:r>
        <w:rPr>
          <w:rFonts w:hint="eastAsia"/>
          <w:b w:val="0"/>
          <w:bCs w:val="0"/>
          <w:vertAlign w:val="superscript"/>
        </w:rPr>
        <w:t>[</w:t>
      </w:r>
      <w:r>
        <w:rPr>
          <w:b w:val="0"/>
          <w:bCs w:val="0"/>
          <w:vertAlign w:val="superscript"/>
        </w:rPr>
        <w:t>1]</w:t>
      </w:r>
      <w:r>
        <w:rPr>
          <w:rFonts w:hint="eastAsia"/>
          <w:b w:val="0"/>
          <w:bCs w:val="0"/>
        </w:rPr>
        <w:t>。</w:t>
      </w:r>
    </w:p>
    <w:p>
      <w:pPr>
        <w:pStyle w:val="Heading2"/>
        <w:keepNext w:val="0"/>
        <w:widowControl/>
        <w:spacing w:before="156" w:beforeLines="50" w:after="156" w:afterLines="50" w:line="400" w:lineRule="exact"/>
        <w:jc w:val="both"/>
        <w:rPr>
          <w:rFonts w:eastAsiaTheme="majorEastAsia"/>
          <w:kern w:val="2"/>
          <w:sz w:val="28"/>
          <w:szCs w:val="28"/>
        </w:rPr>
      </w:pPr>
      <w:bookmarkStart w:id="8" w:name="_Toc72009641"/>
      <w:bookmarkStart w:id="9" w:name="_Toc2526"/>
      <w:r>
        <w:rPr>
          <w:rFonts w:eastAsiaTheme="majorEastAsia"/>
          <w:kern w:val="2"/>
          <w:sz w:val="28"/>
          <w:szCs w:val="28"/>
        </w:rPr>
        <w:t>1.2</w:t>
      </w:r>
      <w:r>
        <w:rPr>
          <w:rFonts w:eastAsiaTheme="majorEastAsia" w:hint="eastAsia"/>
          <w:kern w:val="2"/>
          <w:sz w:val="28"/>
          <w:szCs w:val="28"/>
        </w:rPr>
        <w:t>国内外的发展研究现状及存在问题</w:t>
      </w:r>
      <w:bookmarkEnd w:id="8"/>
      <w:bookmarkEnd w:id="9"/>
    </w:p>
    <w:p>
      <w:pPr>
        <w:pStyle w:val="a13"/>
        <w:spacing w:before="156" w:after="156"/>
        <w:rPr>
          <w:rFonts w:eastAsia="宋体"/>
        </w:rPr>
      </w:pPr>
      <w:bookmarkStart w:id="10" w:name="_Toc72009642"/>
      <w:r>
        <w:rPr>
          <w:rFonts w:eastAsia="宋体" w:hint="eastAsia"/>
        </w:rPr>
        <w:t>1</w:t>
      </w:r>
      <w:r>
        <w:rPr>
          <w:rFonts w:eastAsia="宋体"/>
        </w:rPr>
        <w:t>.2.1</w:t>
      </w:r>
      <w:r>
        <w:rPr>
          <w:rFonts w:eastAsia="宋体" w:hint="eastAsia"/>
        </w:rPr>
        <w:t>国外发展状况</w:t>
      </w:r>
      <w:bookmarkEnd w:id="10"/>
    </w:p>
    <w:p>
      <w:pPr>
        <w:pStyle w:val="BodyText"/>
        <w:tabs>
          <w:tab w:val="left" w:pos="7299"/>
        </w:tabs>
        <w:spacing w:line="400" w:lineRule="exact"/>
        <w:ind w:firstLine="480" w:firstLineChars="200"/>
        <w:jc w:val="both"/>
        <w:rPr>
          <w:b w:val="0"/>
          <w:bCs w:val="0"/>
        </w:rPr>
        <w:sectPr>
          <w:footerReference w:type="default" r:id="rId7"/>
          <w:type w:val="nextPage"/>
          <w:pgSz w:w="11906" w:h="16838"/>
          <w:pgMar w:top="1440" w:right="1800" w:bottom="1440" w:left="1800" w:header="851" w:footer="992" w:gutter="0"/>
          <w:pgNumType w:start="3"/>
          <w:cols w:num="1" w:space="425"/>
          <w:titlePg w:val="0"/>
          <w:docGrid w:type="lines" w:linePitch="312" w:charSpace="0"/>
        </w:sectPr>
      </w:pPr>
      <w:r>
        <w:rPr>
          <w:rFonts w:hint="eastAsia"/>
          <w:b w:val="0"/>
          <w:bCs w:val="0"/>
        </w:rPr>
        <w:t>国外有一些国家，像美国、英国等实现工业化比较早的国家，工业基础比较好，电力行业比我们发展的要早很多，在变电站质量上要优于我国，在上世纪</w:t>
      </w:r>
      <w:r>
        <w:rPr>
          <w:b w:val="0"/>
          <w:bCs w:val="0"/>
        </w:rPr>
        <w:t>80</w:t>
      </w:r>
    </w:p>
    <w:p>
      <w:pPr>
        <w:pStyle w:val="BodyText"/>
        <w:tabs>
          <w:tab w:val="left" w:pos="7299"/>
        </w:tabs>
        <w:spacing w:line="400" w:lineRule="exact"/>
        <w:ind w:firstLine="480" w:firstLineChars="200"/>
        <w:jc w:val="both"/>
        <w:rPr>
          <w:b w:val="0"/>
          <w:bCs w:val="0"/>
        </w:rPr>
      </w:pPr>
      <w:r>
        <w:rPr>
          <w:rFonts w:hint="eastAsia"/>
          <w:b w:val="0"/>
          <w:bCs w:val="0"/>
        </w:rPr>
        <w:t>年代就已经开展了变电站自动化技术，比如ABB公司，像这些研究智能设备的企业在技术上的先进性和智能化受到了国际社会的广泛认可，引领了一股智能化技术的研究浪潮，一直至今。他们的智能化变电站具有很多优点，成本低、自动化和智能化水平高，不但节省人力物力还能降低安全风险，逐渐的得到了电力行业的认可。但是欧洲的一些国家经济发展水平有所差异，所以在欧洲并没有去大力推广和研究智能化变电站。而包含美国在内的北美国家却根据自身的国情，制定了相应的电力发展战略，在</w:t>
      </w:r>
      <w:r>
        <w:rPr>
          <w:b w:val="0"/>
          <w:bCs w:val="0"/>
        </w:rPr>
        <w:t>13</w:t>
      </w:r>
      <w:r>
        <w:rPr>
          <w:rFonts w:hint="eastAsia"/>
          <w:b w:val="0"/>
          <w:bCs w:val="0"/>
        </w:rPr>
        <w:t>年前建成了首个智能电网，于是他们的智能变电站得到了迅猛的发展，电网效率和稳定性有达到了前所未有的高效和状态，主要有具备远程自动重合闸技术装置，智能化控制系统、完备的故障定位方案和故障切除措施等，这是智能变电站比较成熟的实用案例，但由于我国在近年来电力行业的迅猛发展，从总体来说，欧美国家的变电站发展水平与国内不相上下。</w:t>
      </w:r>
    </w:p>
    <w:p>
      <w:pPr>
        <w:pStyle w:val="a13"/>
        <w:spacing w:before="156" w:after="156"/>
        <w:rPr>
          <w:rFonts w:eastAsia="宋体"/>
        </w:rPr>
      </w:pPr>
      <w:bookmarkStart w:id="11" w:name="_Toc72009643"/>
      <w:r>
        <w:rPr>
          <w:rFonts w:eastAsia="宋体" w:hint="eastAsia"/>
        </w:rPr>
        <w:t>1</w:t>
      </w:r>
      <w:r>
        <w:rPr>
          <w:rFonts w:eastAsia="宋体"/>
        </w:rPr>
        <w:t>.2.2</w:t>
      </w:r>
      <w:r>
        <w:rPr>
          <w:rFonts w:eastAsia="宋体" w:hint="eastAsia"/>
        </w:rPr>
        <w:t>国内发展状况</w:t>
      </w:r>
      <w:bookmarkEnd w:id="11"/>
    </w:p>
    <w:p>
      <w:pPr>
        <w:pStyle w:val="BodyText"/>
        <w:tabs>
          <w:tab w:val="left" w:pos="7299"/>
        </w:tabs>
        <w:spacing w:line="400" w:lineRule="exact"/>
        <w:ind w:firstLine="480" w:firstLineChars="200"/>
        <w:jc w:val="both"/>
        <w:rPr>
          <w:b w:val="0"/>
          <w:bCs w:val="0"/>
        </w:rPr>
      </w:pPr>
      <w:r>
        <w:rPr>
          <w:rFonts w:hint="eastAsia"/>
          <w:b w:val="0"/>
          <w:bCs w:val="0"/>
        </w:rPr>
        <w:t>我国的变电站发展主要分为三个阶段：第一阶段主要就是中国电力从无到有，从小到大，标志性事件就是1</w:t>
      </w:r>
      <w:r>
        <w:rPr>
          <w:b w:val="0"/>
          <w:bCs w:val="0"/>
        </w:rPr>
        <w:t>8</w:t>
      </w:r>
      <w:r>
        <w:rPr>
          <w:rFonts w:hint="eastAsia"/>
          <w:b w:val="0"/>
          <w:bCs w:val="0"/>
        </w:rPr>
        <w:t>世纪毕晓浦进行的电弧灯发电试验，这一阶段的变电站比较的简单。第二个阶段就是从上世纪8</w:t>
      </w:r>
      <w:r>
        <w:rPr>
          <w:b w:val="0"/>
          <w:bCs w:val="0"/>
        </w:rPr>
        <w:t>0</w:t>
      </w:r>
      <w:r>
        <w:rPr>
          <w:rFonts w:hint="eastAsia"/>
          <w:b w:val="0"/>
          <w:bCs w:val="0"/>
        </w:rPr>
        <w:t>年代起，发电技术才逐渐的开始发展，输变电技术开始受到重视，变电站的功能越来越完善，此时采用的是数字通讯技术，属于数字化数字化变电站，但是距离智能化变电站还有一定的距离。第三个阶段是上世界9</w:t>
      </w:r>
      <w:r>
        <w:rPr>
          <w:b w:val="0"/>
          <w:bCs w:val="0"/>
        </w:rPr>
        <w:t>0</w:t>
      </w:r>
      <w:r>
        <w:rPr>
          <w:rFonts w:hint="eastAsia"/>
          <w:b w:val="0"/>
          <w:bCs w:val="0"/>
        </w:rPr>
        <w:t>年代，国家电力公司成立，国家发力发展变电站自动化技术，采用智能化设备，以先进技术为基础，变电站由数字化向智能化转变，这一阶段我国起步较晚，但是也取得了不菲的成绩，可也存在着不少的缺陷。现在二次设备的智能化技术已经成熟，但是对于变电站一次部分的智能化技术还需要进一步研究。</w:t>
      </w:r>
    </w:p>
    <w:p>
      <w:pPr>
        <w:pStyle w:val="a13"/>
        <w:spacing w:before="156" w:after="156"/>
        <w:rPr>
          <w:rFonts w:eastAsia="宋体"/>
        </w:rPr>
      </w:pPr>
      <w:bookmarkStart w:id="12" w:name="_Toc72009644"/>
      <w:r>
        <w:rPr>
          <w:rFonts w:eastAsia="宋体" w:hint="eastAsia"/>
        </w:rPr>
        <w:t>1</w:t>
      </w:r>
      <w:r>
        <w:rPr>
          <w:rFonts w:eastAsia="宋体"/>
        </w:rPr>
        <w:t>.2.3</w:t>
      </w:r>
      <w:r>
        <w:rPr>
          <w:rFonts w:eastAsia="宋体" w:hint="eastAsia"/>
        </w:rPr>
        <w:t>存在问题</w:t>
      </w:r>
      <w:bookmarkEnd w:id="12"/>
    </w:p>
    <w:p>
      <w:pPr>
        <w:pStyle w:val="BodyText"/>
        <w:tabs>
          <w:tab w:val="left" w:pos="7299"/>
        </w:tabs>
        <w:spacing w:line="400" w:lineRule="exact"/>
        <w:ind w:firstLine="480" w:firstLineChars="200"/>
        <w:jc w:val="both"/>
        <w:rPr>
          <w:b w:val="0"/>
          <w:bCs w:val="0"/>
        </w:rPr>
        <w:sectPr>
          <w:footerReference w:type="default" r:id="rId8"/>
          <w:type w:val="nextPage"/>
          <w:pgSz w:w="11906" w:h="16838"/>
          <w:pgMar w:top="1440" w:right="1800" w:bottom="1440" w:left="1800" w:header="851" w:footer="992" w:gutter="0"/>
          <w:pgNumType w:start="4"/>
          <w:cols w:num="1" w:space="425"/>
          <w:titlePg w:val="0"/>
          <w:docGrid w:type="lines" w:linePitch="312" w:charSpace="0"/>
        </w:sectPr>
      </w:pPr>
      <w:r>
        <w:rPr>
          <w:rFonts w:hint="eastAsia"/>
          <w:b w:val="0"/>
          <w:bCs w:val="0"/>
        </w:rPr>
        <w:t>现阶段我国的智能化变电站技术虽然渐渐开始发展，但是离一些发达国家的水平还有一定的差距，主要原因在于：第一是我国对智能化变电站的研究起步较晚，研究时间较短，在智能化变电站的建设方面的实际经验还比较缺乏，尚未建立相应的完善的标准化体系，理论研究还应该进一步展开攻关；第二是我国的一次设备智能化的比率较低，一些互感器不够成熟，通信接口协议有些还不够规范，智能化设备等还可以进一步完善，从而我们的变电站整体的工作效率不高，且容易出现错误，后期维护困难；第三是智能化变电站的高级功能尚未发掘，处于探索阶段，基础差，大部分设备还需要人工参与完成，距离高级智能化还有很长的路要走。</w:t>
      </w:r>
    </w:p>
    <w:p>
      <w:pPr>
        <w:pStyle w:val="Heading2"/>
        <w:keepNext w:val="0"/>
        <w:widowControl/>
        <w:spacing w:before="156" w:beforeLines="50" w:after="156" w:afterLines="50" w:line="400" w:lineRule="exact"/>
        <w:jc w:val="both"/>
        <w:rPr>
          <w:rFonts w:eastAsiaTheme="majorEastAsia"/>
          <w:kern w:val="2"/>
          <w:sz w:val="28"/>
          <w:szCs w:val="28"/>
        </w:rPr>
      </w:pPr>
      <w:bookmarkStart w:id="13" w:name="_Toc72009645"/>
      <w:bookmarkStart w:id="14" w:name="_Toc26470"/>
      <w:r>
        <w:rPr>
          <w:rFonts w:eastAsiaTheme="majorEastAsia"/>
          <w:kern w:val="2"/>
          <w:sz w:val="28"/>
          <w:szCs w:val="28"/>
        </w:rPr>
        <w:t>1.3</w:t>
      </w:r>
      <w:r>
        <w:rPr>
          <w:rFonts w:eastAsiaTheme="majorEastAsia" w:hint="eastAsia"/>
          <w:kern w:val="2"/>
          <w:sz w:val="28"/>
          <w:szCs w:val="28"/>
        </w:rPr>
        <w:t>本文主要研究内容</w:t>
      </w:r>
      <w:bookmarkEnd w:id="13"/>
      <w:bookmarkEnd w:id="14"/>
    </w:p>
    <w:p>
      <w:pPr>
        <w:pStyle w:val="BodyText"/>
        <w:spacing w:line="400" w:lineRule="exact"/>
        <w:ind w:firstLine="480" w:firstLineChars="200"/>
        <w:jc w:val="both"/>
        <w:rPr>
          <w:b w:val="0"/>
          <w:bCs w:val="0"/>
          <w:color w:val="000000"/>
          <w:szCs w:val="18"/>
        </w:rPr>
      </w:pPr>
      <w:r>
        <w:rPr>
          <w:rFonts w:hint="eastAsia"/>
          <w:b w:val="0"/>
          <w:bCs w:val="0"/>
          <w:color w:val="000000"/>
          <w:szCs w:val="18"/>
        </w:rPr>
        <w:t>本次设计根据际情况选取了农村某地区，根据当地的自然环境以及当地政府的远景发展规划，分析了建站的重要性和必要性。与此同时，对当地的数据参数进行了考察收集分析，例如线路分析、负荷参数，根据所收集的信息，分析负荷的发展趋势，同时对电气主接线的选择进行了具体的分析，结合当时的环境状况、现阶段先进的设备使用、国家标准、可靠安全行以及建设成本确定了各侧的电气主接线，在第三章根据负荷计算选取了主变和站用变，之后计算出了最大持续工作电流及短路电流，以此为依据对电气设备进行了统一的选择，最后以防雷保护和照明系统设计结束了本次毕业设计，完成了1</w:t>
      </w:r>
      <w:r>
        <w:rPr>
          <w:b w:val="0"/>
          <w:bCs w:val="0"/>
          <w:color w:val="000000"/>
          <w:szCs w:val="18"/>
        </w:rPr>
        <w:t>10</w:t>
      </w:r>
      <w:r>
        <w:rPr>
          <w:rFonts w:hint="eastAsia"/>
          <w:b w:val="0"/>
          <w:bCs w:val="0"/>
          <w:color w:val="000000"/>
          <w:szCs w:val="18"/>
        </w:rPr>
        <w:t>kV变电站设计。</w:t>
      </w:r>
    </w:p>
    <w:p>
      <w:pPr>
        <w:pStyle w:val="BodyText"/>
        <w:tabs>
          <w:tab w:val="left" w:pos="7299"/>
        </w:tabs>
        <w:spacing w:line="400" w:lineRule="exact"/>
        <w:ind w:firstLine="480" w:firstLineChars="200"/>
        <w:jc w:val="both"/>
        <w:rPr>
          <w:b w:val="0"/>
          <w:bCs w:val="0"/>
        </w:rPr>
      </w:pPr>
    </w:p>
    <w:p>
      <w:pPr>
        <w:pStyle w:val="Heading2"/>
        <w:keepNext w:val="0"/>
        <w:widowControl/>
        <w:spacing w:before="156" w:beforeLines="50" w:after="156" w:afterLines="50" w:line="400" w:lineRule="exact"/>
        <w:jc w:val="both"/>
        <w:rPr>
          <w:rFonts w:eastAsiaTheme="majorEastAsia"/>
          <w:kern w:val="2"/>
          <w:sz w:val="28"/>
          <w:szCs w:val="28"/>
        </w:rPr>
      </w:pPr>
      <w:bookmarkStart w:id="15" w:name="_Toc72009646"/>
      <w:bookmarkStart w:id="16" w:name="_Toc16226"/>
      <w:r>
        <w:rPr>
          <w:rFonts w:eastAsiaTheme="majorEastAsia"/>
          <w:kern w:val="2"/>
          <w:sz w:val="28"/>
          <w:szCs w:val="28"/>
        </w:rPr>
        <w:t>1.</w:t>
      </w:r>
      <w:r>
        <w:rPr>
          <w:rFonts w:eastAsiaTheme="majorEastAsia" w:hint="eastAsia"/>
          <w:kern w:val="2"/>
          <w:sz w:val="28"/>
          <w:szCs w:val="28"/>
        </w:rPr>
        <w:t>4原始数据</w:t>
      </w:r>
      <w:bookmarkEnd w:id="15"/>
      <w:bookmarkEnd w:id="16"/>
    </w:p>
    <w:p>
      <w:pPr>
        <w:pStyle w:val="a13"/>
        <w:spacing w:before="156" w:after="156"/>
        <w:rPr>
          <w:rFonts w:eastAsia="宋体"/>
        </w:rPr>
      </w:pPr>
      <w:bookmarkStart w:id="17" w:name="_Toc72009647"/>
      <w:r>
        <w:rPr>
          <w:rFonts w:eastAsia="宋体" w:hint="eastAsia"/>
        </w:rPr>
        <w:t>1</w:t>
      </w:r>
      <w:r>
        <w:rPr>
          <w:rFonts w:eastAsia="宋体"/>
        </w:rPr>
        <w:t>.4.1</w:t>
      </w:r>
      <w:r>
        <w:rPr>
          <w:rFonts w:eastAsia="宋体" w:hint="eastAsia"/>
        </w:rPr>
        <w:t>待设计变电站的基本情况</w:t>
      </w:r>
      <w:bookmarkEnd w:id="17"/>
    </w:p>
    <w:p>
      <w:pPr>
        <w:tabs>
          <w:tab w:val="left" w:pos="1381"/>
        </w:tabs>
        <w:autoSpaceDE w:val="0"/>
        <w:autoSpaceDN w:val="0"/>
        <w:spacing w:line="400" w:lineRule="exact"/>
        <w:ind w:firstLine="480" w:firstLineChars="200"/>
        <w:rPr>
          <w:sz w:val="24"/>
        </w:rPr>
      </w:pPr>
      <w:r>
        <w:rPr>
          <w:rFonts w:hint="eastAsia"/>
          <w:sz w:val="24"/>
        </w:rPr>
        <w:t>1</w:t>
      </w:r>
      <w:r>
        <w:rPr>
          <w:sz w:val="24"/>
        </w:rPr>
        <w:t>.变电所的类型：地方降压变电站；</w:t>
      </w:r>
    </w:p>
    <w:p>
      <w:pPr>
        <w:pStyle w:val="BodyText"/>
        <w:spacing w:line="400" w:lineRule="exact"/>
        <w:ind w:firstLine="480" w:firstLineChars="200"/>
        <w:jc w:val="both"/>
        <w:rPr>
          <w:b w:val="0"/>
          <w:bCs w:val="0"/>
        </w:rPr>
      </w:pPr>
      <w:r>
        <w:rPr>
          <w:b w:val="0"/>
          <w:bCs w:val="0"/>
        </w:rPr>
        <w:t>2</w:t>
      </w:r>
      <w:r>
        <w:rPr>
          <w:rFonts w:hint="eastAsia"/>
          <w:b w:val="0"/>
          <w:bCs w:val="0"/>
        </w:rPr>
        <w:t>.</w:t>
      </w:r>
      <w:r>
        <w:rPr>
          <w:b w:val="0"/>
          <w:bCs w:val="0"/>
        </w:rPr>
        <w:t>电压等级：110/35/10kV</w:t>
      </w:r>
      <w:r>
        <w:rPr>
          <w:rFonts w:hint="eastAsia"/>
          <w:b w:val="0"/>
          <w:bCs w:val="0"/>
        </w:rPr>
        <w:t>；</w:t>
      </w:r>
    </w:p>
    <w:p>
      <w:pPr>
        <w:tabs>
          <w:tab w:val="left" w:pos="1381"/>
        </w:tabs>
        <w:autoSpaceDE w:val="0"/>
        <w:autoSpaceDN w:val="0"/>
        <w:spacing w:line="400" w:lineRule="exact"/>
        <w:ind w:firstLine="480" w:firstLineChars="200"/>
        <w:jc w:val="left"/>
        <w:rPr>
          <w:sz w:val="24"/>
        </w:rPr>
      </w:pPr>
      <w:r>
        <w:rPr>
          <w:rFonts w:hint="eastAsia"/>
          <w:sz w:val="24"/>
        </w:rPr>
        <w:t>3</w:t>
      </w:r>
      <w:r>
        <w:rPr>
          <w:sz w:val="24"/>
        </w:rPr>
        <w:t>.负荷情况：</w:t>
      </w:r>
    </w:p>
    <w:p>
      <w:pPr>
        <w:pStyle w:val="TableParagraph"/>
        <w:spacing w:line="400" w:lineRule="exact"/>
        <w:ind w:firstLine="960" w:firstLineChars="400"/>
        <w:rPr>
          <w:rFonts w:ascii="Times New Roman" w:eastAsia="宋体" w:hAnsi="Times New Roman" w:cs="Times New Roman"/>
          <w:sz w:val="24"/>
          <w:szCs w:val="20"/>
        </w:rPr>
      </w:pPr>
      <w:r>
        <w:rPr>
          <w:rFonts w:ascii="Times New Roman" w:eastAsia="宋体" w:hAnsi="Times New Roman" w:cs="Times New Roman"/>
          <w:sz w:val="24"/>
          <w:szCs w:val="20"/>
        </w:rPr>
        <w:t>35kV</w:t>
      </w:r>
      <w:r>
        <w:rPr>
          <w:rFonts w:ascii="Times New Roman" w:eastAsia="宋体" w:hAnsi="Times New Roman" w:cs="Times New Roman" w:hint="eastAsia"/>
          <w:sz w:val="24"/>
          <w:szCs w:val="20"/>
        </w:rPr>
        <w:t>侧：最大</w:t>
      </w:r>
      <w:r>
        <w:rPr>
          <w:rFonts w:ascii="Times New Roman" w:eastAsia="宋体" w:hAnsi="Times New Roman" w:cs="Times New Roman"/>
          <w:sz w:val="24"/>
          <w:szCs w:val="20"/>
        </w:rPr>
        <w:t>55MW,</w:t>
      </w:r>
      <w:r>
        <w:rPr>
          <w:rFonts w:ascii="Times New Roman" w:eastAsia="宋体" w:hAnsi="Times New Roman" w:cs="Times New Roman" w:hint="eastAsia"/>
          <w:sz w:val="24"/>
          <w:szCs w:val="20"/>
        </w:rPr>
        <w:t>最小</w:t>
      </w:r>
      <w:r>
        <w:rPr>
          <w:rFonts w:ascii="Times New Roman" w:eastAsia="宋体" w:hAnsi="Times New Roman" w:cs="Times New Roman"/>
          <w:sz w:val="24"/>
          <w:szCs w:val="20"/>
        </w:rPr>
        <w:t>35MW</w:t>
      </w:r>
      <w:r>
        <w:rPr>
          <w:rFonts w:ascii="Times New Roman" w:eastAsia="宋体" w:hAnsi="Times New Roman" w:cs="Times New Roman" w:hint="eastAsia"/>
          <w:sz w:val="24"/>
          <w:szCs w:val="20"/>
        </w:rPr>
        <w:t>，</w:t>
      </w:r>
      <w:r>
        <w:rPr>
          <w:rFonts w:ascii="Times New Roman" w:eastAsia="宋体" w:hAnsi="Times New Roman" w:cs="Times New Roman"/>
          <w:sz w:val="24"/>
          <w:szCs w:val="20"/>
        </w:rPr>
        <w:t>T</w:t>
      </w:r>
      <w:r>
        <w:rPr>
          <w:rFonts w:ascii="Times New Roman" w:eastAsia="宋体" w:hAnsi="Times New Roman" w:cs="Times New Roman"/>
          <w:sz w:val="24"/>
          <w:szCs w:val="20"/>
          <w:vertAlign w:val="subscript"/>
        </w:rPr>
        <w:t>max</w:t>
      </w:r>
      <w:r>
        <w:rPr>
          <w:rFonts w:ascii="Times New Roman" w:eastAsia="宋体" w:hAnsi="Times New Roman" w:cs="Times New Roman"/>
          <w:sz w:val="24"/>
          <w:szCs w:val="20"/>
        </w:rPr>
        <w:t>=6500h</w:t>
      </w:r>
      <w:r>
        <w:rPr>
          <w:rFonts w:ascii="Times New Roman" w:eastAsia="宋体" w:hAnsi="Times New Roman" w:cs="Times New Roman" w:hint="eastAsia"/>
          <w:sz w:val="24"/>
          <w:szCs w:val="20"/>
        </w:rPr>
        <w:t>，</w:t>
      </w:r>
      <w:r>
        <w:rPr>
          <w:rFonts w:ascii="Times New Roman" w:eastAsia="宋体" w:hAnsi="Times New Roman" w:cs="Times New Roman"/>
          <w:sz w:val="24"/>
          <w:szCs w:val="20"/>
        </w:rPr>
        <w:t>cos</w:t>
      </w:r>
      <m:oMath>
        <m:r>
          <w:rPr>
            <w:rFonts w:ascii="Cambria Math" w:eastAsia="宋体" w:hAnsi="Cambria Math" w:cs="Times New Roman"/>
            <w:sz w:val="24"/>
            <w:szCs w:val="20"/>
          </w:rPr>
          <m:t>φ</m:t>
        </m:r>
      </m:oMath>
      <w:r>
        <w:rPr>
          <w:rFonts w:ascii="Times New Roman" w:eastAsia="宋体" w:hAnsi="Times New Roman" w:cs="Times New Roman"/>
          <w:sz w:val="24"/>
          <w:szCs w:val="20"/>
        </w:rPr>
        <w:t>=0.85</w:t>
      </w:r>
      <w:r>
        <w:rPr>
          <w:rFonts w:ascii="Times New Roman" w:eastAsia="宋体" w:hAnsi="Times New Roman" w:cs="Times New Roman" w:hint="eastAsia"/>
          <w:sz w:val="24"/>
          <w:szCs w:val="20"/>
        </w:rPr>
        <w:t>；</w:t>
      </w:r>
    </w:p>
    <w:p>
      <w:pPr>
        <w:pStyle w:val="TableParagraph"/>
        <w:spacing w:line="400" w:lineRule="exact"/>
        <w:ind w:firstLine="960" w:firstLineChars="400"/>
        <w:rPr>
          <w:rFonts w:ascii="Times New Roman" w:eastAsia="宋体" w:hAnsi="Times New Roman" w:cs="Times New Roman"/>
          <w:sz w:val="24"/>
          <w:szCs w:val="20"/>
        </w:rPr>
      </w:pPr>
      <w:r>
        <w:rPr>
          <w:rFonts w:ascii="Times New Roman" w:eastAsia="宋体" w:hAnsi="Times New Roman" w:cs="Times New Roman"/>
          <w:sz w:val="24"/>
          <w:szCs w:val="20"/>
        </w:rPr>
        <w:t>10kV</w:t>
      </w:r>
      <w:r>
        <w:rPr>
          <w:rFonts w:ascii="Times New Roman" w:eastAsia="宋体" w:hAnsi="Times New Roman" w:cs="Times New Roman" w:hint="eastAsia"/>
          <w:sz w:val="24"/>
          <w:szCs w:val="20"/>
        </w:rPr>
        <w:t>侧：最大</w:t>
      </w:r>
      <w:r>
        <w:rPr>
          <w:rFonts w:ascii="Times New Roman" w:eastAsia="宋体" w:hAnsi="Times New Roman" w:cs="Times New Roman"/>
          <w:sz w:val="24"/>
          <w:szCs w:val="20"/>
        </w:rPr>
        <w:t>25MW,</w:t>
      </w:r>
      <w:r>
        <w:rPr>
          <w:rFonts w:ascii="Times New Roman" w:eastAsia="宋体" w:hAnsi="Times New Roman" w:cs="Times New Roman" w:hint="eastAsia"/>
          <w:sz w:val="24"/>
          <w:szCs w:val="20"/>
        </w:rPr>
        <w:t>最小</w:t>
      </w:r>
      <w:r>
        <w:rPr>
          <w:rFonts w:ascii="Times New Roman" w:eastAsia="宋体" w:hAnsi="Times New Roman" w:cs="Times New Roman"/>
          <w:sz w:val="24"/>
          <w:szCs w:val="20"/>
        </w:rPr>
        <w:t>15MW</w:t>
      </w:r>
      <w:r>
        <w:rPr>
          <w:rFonts w:ascii="Times New Roman" w:eastAsia="宋体" w:hAnsi="Times New Roman" w:cs="Times New Roman" w:hint="eastAsia"/>
          <w:sz w:val="24"/>
          <w:szCs w:val="20"/>
        </w:rPr>
        <w:t>，</w:t>
      </w:r>
      <w:r>
        <w:rPr>
          <w:rFonts w:ascii="Times New Roman" w:eastAsia="宋体" w:hAnsi="Times New Roman" w:cs="Times New Roman"/>
          <w:sz w:val="24"/>
          <w:szCs w:val="20"/>
        </w:rPr>
        <w:t>T</w:t>
      </w:r>
      <w:r>
        <w:rPr>
          <w:rFonts w:ascii="Times New Roman" w:eastAsia="宋体" w:hAnsi="Times New Roman" w:cs="Times New Roman"/>
          <w:sz w:val="24"/>
          <w:szCs w:val="20"/>
          <w:vertAlign w:val="subscript"/>
        </w:rPr>
        <w:t>max</w:t>
      </w:r>
      <w:r>
        <w:rPr>
          <w:rFonts w:ascii="Times New Roman" w:eastAsia="宋体" w:hAnsi="Times New Roman" w:cs="Times New Roman"/>
          <w:sz w:val="24"/>
          <w:szCs w:val="20"/>
        </w:rPr>
        <w:t>=6500h</w:t>
      </w:r>
      <w:r>
        <w:rPr>
          <w:rFonts w:ascii="Times New Roman" w:eastAsia="宋体" w:hAnsi="Times New Roman" w:cs="Times New Roman" w:hint="eastAsia"/>
          <w:sz w:val="24"/>
          <w:szCs w:val="20"/>
        </w:rPr>
        <w:t>，</w:t>
      </w:r>
      <w:r>
        <w:rPr>
          <w:rFonts w:ascii="Times New Roman" w:eastAsia="宋体" w:hAnsi="Times New Roman" w:cs="Times New Roman"/>
          <w:sz w:val="24"/>
          <w:szCs w:val="20"/>
        </w:rPr>
        <w:t>cos</w:t>
      </w:r>
      <m:oMath>
        <m:r>
          <w:rPr>
            <w:rFonts w:ascii="Cambria Math" w:eastAsia="宋体" w:hAnsi="Cambria Math" w:cs="Times New Roman"/>
            <w:sz w:val="24"/>
            <w:szCs w:val="20"/>
          </w:rPr>
          <m:t>φ</m:t>
        </m:r>
      </m:oMath>
      <w:r>
        <w:rPr>
          <w:rFonts w:ascii="Times New Roman" w:eastAsia="宋体" w:hAnsi="Times New Roman" w:cs="Times New Roman"/>
          <w:sz w:val="24"/>
          <w:szCs w:val="20"/>
        </w:rPr>
        <w:t>=0.9</w:t>
      </w:r>
      <w:r>
        <w:rPr>
          <w:rFonts w:ascii="Times New Roman" w:eastAsia="宋体" w:hAnsi="Times New Roman" w:cs="Times New Roman" w:hint="eastAsia"/>
          <w:sz w:val="24"/>
          <w:szCs w:val="20"/>
        </w:rPr>
        <w:t>。</w:t>
      </w:r>
    </w:p>
    <w:p>
      <w:pPr>
        <w:pStyle w:val="ListParagraph"/>
        <w:tabs>
          <w:tab w:val="left" w:pos="1381"/>
        </w:tabs>
        <w:autoSpaceDE w:val="0"/>
        <w:autoSpaceDN w:val="0"/>
        <w:spacing w:line="400" w:lineRule="exact"/>
        <w:ind w:left="480" w:firstLine="0" w:firstLineChars="0"/>
        <w:jc w:val="left"/>
        <w:rPr>
          <w:sz w:val="24"/>
        </w:rPr>
      </w:pPr>
      <w:r>
        <w:rPr>
          <w:rFonts w:hint="eastAsia"/>
          <w:sz w:val="24"/>
        </w:rPr>
        <w:t>4</w:t>
      </w:r>
      <w:r>
        <w:rPr>
          <w:sz w:val="24"/>
        </w:rPr>
        <w:t>.出线回路：</w:t>
      </w:r>
    </w:p>
    <w:p>
      <w:pPr>
        <w:pStyle w:val="BodyText"/>
        <w:spacing w:line="400" w:lineRule="exact"/>
        <w:ind w:firstLine="960" w:firstLineChars="400"/>
        <w:jc w:val="both"/>
        <w:rPr>
          <w:b w:val="0"/>
          <w:bCs w:val="0"/>
        </w:rPr>
      </w:pPr>
      <w:r>
        <w:rPr>
          <w:b w:val="0"/>
          <w:bCs w:val="0"/>
        </w:rPr>
        <w:t>110kV侧</w:t>
      </w:r>
      <w:r>
        <w:rPr>
          <w:rFonts w:hint="eastAsia"/>
          <w:b w:val="0"/>
          <w:bCs w:val="0"/>
        </w:rPr>
        <w:t>：</w:t>
      </w:r>
      <w:r>
        <w:rPr>
          <w:b w:val="0"/>
          <w:bCs w:val="0"/>
        </w:rPr>
        <w:t>2回</w:t>
      </w:r>
    </w:p>
    <w:p>
      <w:pPr>
        <w:pStyle w:val="BodyText"/>
        <w:spacing w:line="400" w:lineRule="exact"/>
        <w:ind w:firstLine="960" w:firstLineChars="400"/>
        <w:jc w:val="both"/>
        <w:rPr>
          <w:b w:val="0"/>
          <w:bCs w:val="0"/>
        </w:rPr>
      </w:pPr>
      <w:r>
        <w:rPr>
          <w:b w:val="0"/>
          <w:bCs w:val="0"/>
        </w:rPr>
        <w:t>35kV出线：10回</w:t>
      </w:r>
    </w:p>
    <w:p>
      <w:pPr>
        <w:pStyle w:val="BodyText"/>
        <w:spacing w:line="400" w:lineRule="exact"/>
        <w:ind w:firstLine="960" w:firstLineChars="400"/>
        <w:jc w:val="both"/>
        <w:rPr>
          <w:b w:val="0"/>
          <w:bCs w:val="0"/>
        </w:rPr>
      </w:pPr>
      <w:r>
        <w:rPr>
          <w:b w:val="0"/>
          <w:bCs w:val="0"/>
        </w:rPr>
        <w:t>10kV出线：5回</w:t>
      </w:r>
    </w:p>
    <w:p>
      <w:pPr>
        <w:pStyle w:val="ListParagraph"/>
        <w:tabs>
          <w:tab w:val="left" w:pos="1381"/>
        </w:tabs>
        <w:autoSpaceDE w:val="0"/>
        <w:autoSpaceDN w:val="0"/>
        <w:spacing w:line="400" w:lineRule="exact"/>
        <w:ind w:left="480" w:firstLine="0" w:firstLineChars="0"/>
        <w:jc w:val="left"/>
        <w:rPr>
          <w:sz w:val="24"/>
        </w:rPr>
      </w:pPr>
      <w:r>
        <w:rPr>
          <w:rFonts w:hint="eastAsia"/>
          <w:sz w:val="24"/>
        </w:rPr>
        <w:t>5</w:t>
      </w:r>
      <w:r>
        <w:rPr>
          <w:sz w:val="24"/>
        </w:rPr>
        <w:t>.系统情况：</w:t>
      </w:r>
    </w:p>
    <w:p>
      <w:pPr>
        <w:pStyle w:val="ListParagraph"/>
        <w:tabs>
          <w:tab w:val="left" w:pos="2161"/>
        </w:tabs>
        <w:autoSpaceDE w:val="0"/>
        <w:autoSpaceDN w:val="0"/>
        <w:spacing w:line="400" w:lineRule="exact"/>
        <w:ind w:left="480" w:firstLine="480"/>
        <w:jc w:val="left"/>
        <w:rPr>
          <w:sz w:val="24"/>
        </w:rPr>
      </w:pPr>
      <w:r>
        <w:rPr>
          <w:rFonts w:hint="eastAsia"/>
          <w:sz w:val="24"/>
        </w:rPr>
        <w:t>1）变电站采用双回路供电</w:t>
      </w:r>
      <w:r>
        <w:rPr>
          <w:sz w:val="24"/>
        </w:rPr>
        <w:t>；</w:t>
      </w:r>
    </w:p>
    <w:p>
      <w:pPr>
        <w:pStyle w:val="ListParagraph"/>
        <w:tabs>
          <w:tab w:val="left" w:pos="2161"/>
        </w:tabs>
        <w:autoSpaceDE w:val="0"/>
        <w:autoSpaceDN w:val="0"/>
        <w:spacing w:line="400" w:lineRule="exact"/>
        <w:ind w:left="480" w:firstLine="480"/>
        <w:jc w:val="left"/>
        <w:rPr>
          <w:sz w:val="24"/>
        </w:rPr>
      </w:pPr>
      <w:r>
        <w:rPr>
          <w:sz w:val="24"/>
        </w:rPr>
        <w:t>2</w:t>
      </w:r>
      <w:r>
        <w:rPr>
          <w:rFonts w:hint="eastAsia"/>
          <w:sz w:val="24"/>
        </w:rPr>
        <w:t>）</w:t>
      </w:r>
      <w:r>
        <w:rPr>
          <w:sz w:val="24"/>
        </w:rPr>
        <w:t>系统110kV母线短路容量为25000MVA；</w:t>
      </w:r>
    </w:p>
    <w:p>
      <w:pPr>
        <w:pStyle w:val="ListParagraph"/>
        <w:tabs>
          <w:tab w:val="left" w:pos="2161"/>
        </w:tabs>
        <w:autoSpaceDE w:val="0"/>
        <w:autoSpaceDN w:val="0"/>
        <w:spacing w:line="400" w:lineRule="exact"/>
        <w:ind w:left="480" w:firstLine="480"/>
        <w:jc w:val="left"/>
        <w:rPr>
          <w:sz w:val="24"/>
        </w:rPr>
      </w:pPr>
      <w:r>
        <w:rPr>
          <w:sz w:val="24"/>
        </w:rPr>
        <w:t>3</w:t>
      </w:r>
      <w:r>
        <w:rPr>
          <w:rFonts w:hint="eastAsia"/>
          <w:sz w:val="24"/>
        </w:rPr>
        <w:t>）系统的110 kV母线电压满足正常电压调节的要求。</w:t>
      </w:r>
    </w:p>
    <w:p>
      <w:pPr>
        <w:pStyle w:val="ListParagraph"/>
        <w:tabs>
          <w:tab w:val="left" w:pos="1381"/>
        </w:tabs>
        <w:autoSpaceDE w:val="0"/>
        <w:autoSpaceDN w:val="0"/>
        <w:spacing w:line="400" w:lineRule="exact"/>
        <w:ind w:left="480" w:firstLine="0" w:firstLineChars="0"/>
        <w:jc w:val="left"/>
        <w:rPr>
          <w:sz w:val="24"/>
        </w:rPr>
      </w:pPr>
      <w:r>
        <w:rPr>
          <w:rFonts w:hint="eastAsia"/>
          <w:sz w:val="24"/>
        </w:rPr>
        <w:t>6</w:t>
      </w:r>
      <w:r>
        <w:rPr>
          <w:sz w:val="24"/>
        </w:rPr>
        <w:t>.环境条件：</w:t>
      </w:r>
    </w:p>
    <w:p>
      <w:pPr>
        <w:tabs>
          <w:tab w:val="left" w:pos="10379"/>
        </w:tabs>
        <w:spacing w:line="400" w:lineRule="exact"/>
        <w:ind w:firstLine="960" w:firstLineChars="400"/>
        <w:rPr>
          <w:sz w:val="24"/>
        </w:rPr>
      </w:pPr>
      <w:r>
        <w:rPr>
          <w:sz w:val="24"/>
        </w:rPr>
        <w:t>1）最高气温37</w:t>
      </w:r>
      <w:r>
        <w:rPr>
          <w:rFonts w:hint="eastAsia"/>
          <w:sz w:val="24"/>
        </w:rPr>
        <w:t>℃</w:t>
      </w:r>
      <w:r>
        <w:rPr>
          <w:sz w:val="24"/>
        </w:rPr>
        <w:t>，最低气温-14</w:t>
      </w:r>
      <w:r>
        <w:rPr>
          <w:rFonts w:hint="eastAsia"/>
          <w:sz w:val="24"/>
        </w:rPr>
        <w:t>℃</w:t>
      </w:r>
      <w:r>
        <w:rPr>
          <w:sz w:val="24"/>
        </w:rPr>
        <w:t>，年平均气温24</w:t>
      </w:r>
      <w:r>
        <w:rPr>
          <w:rFonts w:hint="eastAsia"/>
          <w:sz w:val="24"/>
        </w:rPr>
        <w:t>℃</w:t>
      </w:r>
    </w:p>
    <w:p>
      <w:pPr>
        <w:tabs>
          <w:tab w:val="left" w:pos="10379"/>
        </w:tabs>
        <w:spacing w:line="400" w:lineRule="exact"/>
        <w:ind w:firstLine="960" w:firstLineChars="400"/>
        <w:rPr>
          <w:sz w:val="24"/>
        </w:rPr>
      </w:pPr>
      <w:r>
        <w:rPr>
          <w:sz w:val="24"/>
        </w:rPr>
        <w:t>2）土壤电阻率ρ</w:t>
      </w:r>
      <w:r>
        <w:rPr>
          <w:rFonts w:hint="eastAsia"/>
          <w:sz w:val="24"/>
        </w:rPr>
        <w:t>&lt;</w:t>
      </w:r>
      <w:r>
        <w:rPr>
          <w:sz w:val="24"/>
        </w:rPr>
        <w:t>400欧.米</w:t>
      </w:r>
    </w:p>
    <w:p>
      <w:pPr>
        <w:tabs>
          <w:tab w:val="left" w:pos="10379"/>
        </w:tabs>
        <w:spacing w:line="400" w:lineRule="exact"/>
        <w:ind w:firstLine="960" w:firstLineChars="400"/>
        <w:rPr>
          <w:sz w:val="24"/>
        </w:rPr>
        <w:sectPr>
          <w:footerReference w:type="default" r:id="rId9"/>
          <w:type w:val="nextPage"/>
          <w:pgSz w:w="11906" w:h="16838"/>
          <w:pgMar w:top="1440" w:right="1800" w:bottom="1440" w:left="1800" w:header="851" w:footer="992" w:gutter="0"/>
          <w:pgNumType w:start="5"/>
          <w:cols w:num="1" w:space="425"/>
          <w:titlePg w:val="0"/>
          <w:docGrid w:type="lines" w:linePitch="312" w:charSpace="0"/>
        </w:sectPr>
      </w:pPr>
      <w:r>
        <w:rPr>
          <w:sz w:val="24"/>
        </w:rPr>
        <w:t>3)当地雷暴</w:t>
      </w:r>
      <w:r>
        <w:rPr>
          <w:rFonts w:hint="eastAsia"/>
          <w:sz w:val="24"/>
        </w:rPr>
        <w:t>：</w:t>
      </w:r>
      <w:r>
        <w:rPr>
          <w:sz w:val="24"/>
        </w:rPr>
        <w:t>40日/年</w:t>
      </w:r>
    </w:p>
    <w:p>
      <w:pPr>
        <w:tabs>
          <w:tab w:val="left" w:pos="10379"/>
        </w:tabs>
        <w:spacing w:line="400" w:lineRule="exact"/>
        <w:ind w:firstLine="480" w:firstLineChars="200"/>
        <w:rPr>
          <w:sz w:val="24"/>
        </w:rPr>
      </w:pPr>
      <w:r>
        <w:rPr>
          <w:sz w:val="24"/>
        </w:rPr>
        <mc:AlternateContent>
          <mc:Choice Requires="wps">
            <w:drawing>
              <wp:anchor distT="45720" distB="45720" distL="114300" distR="114300" simplePos="0" relativeHeight="251660288" behindDoc="0" locked="0" layoutInCell="1" allowOverlap="1">
                <wp:simplePos x="0" y="0"/>
                <wp:positionH relativeFrom="margin">
                  <wp:align>center</wp:align>
                </wp:positionH>
                <wp:positionV relativeFrom="paragraph">
                  <wp:posOffset>2338705</wp:posOffset>
                </wp:positionV>
                <wp:extent cx="1123950" cy="304800"/>
                <wp:effectExtent l="0" t="0" r="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123950" cy="304800"/>
                        </a:xfrm>
                        <a:prstGeom prst="rect">
                          <a:avLst/>
                        </a:prstGeom>
                        <a:solidFill>
                          <a:srgbClr val="FFFFFF"/>
                        </a:solidFill>
                        <a:ln w="9525">
                          <a:noFill/>
                          <a:miter lim="800000"/>
                        </a:ln>
                      </wps:spPr>
                      <wps:txbx>
                        <w:txbxContent>
                          <w:p>
                            <w:pPr>
                              <w:rPr>
                                <w:sz w:val="24"/>
                              </w:rPr>
                            </w:pPr>
                            <w:r>
                              <w:rPr>
                                <w:rFonts w:hint="eastAsia"/>
                                <w:sz w:val="24"/>
                              </w:rPr>
                              <w:t>待设计变电站</w:t>
                            </w:r>
                          </w:p>
                        </w:txbxContent>
                      </wps:txbx>
                      <wps:bodyPr rot="0" vert="horz" wrap="square" lIns="91440" tIns="45720" rIns="91440" bIns="45720" anchor="t" anchorCtr="0"/>
                    </wps:wsp>
                  </a:graphicData>
                </a:graphic>
              </wp:anchor>
            </w:drawing>
          </mc:Choice>
          <mc:Fallback>
            <w:pict>
              <v:shapetype id="_x0000_t202" coordsize="21600,21600" o:spt="202" path="m,l,21600r21600,l21600,xe">
                <v:stroke joinstyle="miter"/>
                <v:path gradientshapeok="t" o:connecttype="rect"/>
              </v:shapetype>
              <v:shape id="文本框 2" o:spid="_x0000_s1025" type="#_x0000_t202" style="width:88.5pt;height:24pt;margin-top:184.15pt;margin-left:0;mso-position-horizontal:center;mso-position-horizontal-relative:margin;mso-wrap-distance-bottom:3.6pt;mso-wrap-distance-left:9pt;mso-wrap-distance-right:9pt;mso-wrap-distance-top:3.6pt;position:absolute;v-text-anchor:top;z-index:251659264" fillcolor="white" stroked="f" strokeweight="0.75pt">
                <v:textbox>
                  <w:txbxContent>
                    <w:p>
                      <w:pPr>
                        <w:rPr>
                          <w:sz w:val="24"/>
                        </w:rPr>
                      </w:pPr>
                      <w:r>
                        <w:rPr>
                          <w:rFonts w:hint="eastAsia"/>
                          <w:sz w:val="24"/>
                        </w:rPr>
                        <w:t>待设计变电站</w:t>
                      </w:r>
                    </w:p>
                  </w:txbxContent>
                </v:textbox>
                <w10:wrap type="square"/>
              </v:shape>
            </w:pict>
          </mc:Fallback>
        </mc:AlternateContent>
      </w:r>
      <w:r>
        <w:drawing>
          <wp:anchor distT="0" distB="0" distL="114300" distR="114300" simplePos="0" relativeHeight="251658240" behindDoc="0" locked="0" layoutInCell="1" allowOverlap="1">
            <wp:simplePos x="0" y="0"/>
            <wp:positionH relativeFrom="margin">
              <wp:align>center</wp:align>
            </wp:positionH>
            <wp:positionV relativeFrom="paragraph">
              <wp:posOffset>399415</wp:posOffset>
            </wp:positionV>
            <wp:extent cx="3505200" cy="4171315"/>
            <wp:effectExtent l="0" t="0" r="0" b="635"/>
            <wp:wrapTopAndBottom/>
            <wp:docPr id="840" name="Picture 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 name="Picture 840"/>
                    <pic:cNvPicPr>
                      <a:picLocks noChangeAspect="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rcRect l="20137" t="10845" r="23251" b="41555"/>
                    <a:stretch>
                      <a:fillRect/>
                    </a:stretch>
                  </pic:blipFill>
                  <pic:spPr>
                    <a:xfrm>
                      <a:off x="0" y="0"/>
                      <a:ext cx="3505200" cy="4171315"/>
                    </a:xfrm>
                    <a:prstGeom prst="rect">
                      <a:avLst/>
                    </a:prstGeom>
                  </pic:spPr>
                </pic:pic>
              </a:graphicData>
            </a:graphic>
          </wp:anchor>
        </w:drawing>
      </w:r>
      <w:r>
        <w:rPr>
          <w:rFonts w:hint="eastAsia"/>
          <w:sz w:val="24"/>
        </w:rPr>
        <w:t>下图就是要设计的变电站和电气系统之间的连接：</w:t>
      </w:r>
      <w:r>
        <w:rPr>
          <w:sz w:val="24"/>
        </w:rPr>
        <w:t>:</w:t>
      </w:r>
    </w:p>
    <w:p>
      <w:pPr>
        <w:jc w:val="center"/>
        <w:rPr>
          <w:sz w:val="21"/>
          <w:szCs w:val="16"/>
        </w:rPr>
      </w:pPr>
      <w:r>
        <w:rPr>
          <w:rFonts w:hint="eastAsia"/>
          <w:sz w:val="21"/>
          <w:szCs w:val="16"/>
        </w:rPr>
        <w:t>图1-</w:t>
      </w:r>
      <w:r>
        <w:rPr>
          <w:sz w:val="21"/>
          <w:szCs w:val="16"/>
        </w:rPr>
        <w:t>1</w:t>
      </w:r>
      <w:r>
        <w:rPr>
          <w:rFonts w:hint="eastAsia"/>
          <w:sz w:val="21"/>
          <w:szCs w:val="16"/>
        </w:rPr>
        <w:t>变电站电力系统结构</w:t>
      </w:r>
    </w:p>
    <w:p>
      <w:pPr>
        <w:pStyle w:val="a13"/>
        <w:spacing w:before="156" w:after="156"/>
        <w:rPr>
          <w:rFonts w:eastAsia="宋体"/>
        </w:rPr>
      </w:pPr>
      <w:bookmarkStart w:id="18" w:name="_Toc72009648"/>
      <w:r>
        <w:rPr>
          <w:rFonts w:eastAsia="宋体" w:hint="eastAsia"/>
        </w:rPr>
        <w:t>1</w:t>
      </w:r>
      <w:r>
        <w:rPr>
          <w:rFonts w:eastAsia="宋体"/>
        </w:rPr>
        <w:t>.4.2</w:t>
      </w:r>
      <w:r>
        <w:rPr>
          <w:rFonts w:eastAsia="宋体" w:hint="eastAsia"/>
        </w:rPr>
        <w:t>设计任务</w:t>
      </w:r>
      <w:bookmarkEnd w:id="18"/>
    </w:p>
    <w:p>
      <w:pPr>
        <w:spacing w:line="400" w:lineRule="exact"/>
        <w:ind w:firstLine="480" w:firstLineChars="200"/>
        <w:rPr>
          <w:sz w:val="24"/>
        </w:rPr>
      </w:pPr>
      <w:r>
        <w:rPr>
          <w:sz w:val="24"/>
        </w:rPr>
        <w:t>1．</w:t>
      </w:r>
      <w:r>
        <w:rPr>
          <w:rFonts w:hint="eastAsia"/>
          <w:sz w:val="24"/>
        </w:rPr>
        <w:t>前面已经列出了最原始的数据，根据收集的数据，可以先选择4到6种接线方式；</w:t>
      </w:r>
    </w:p>
    <w:p>
      <w:pPr>
        <w:spacing w:line="400" w:lineRule="exact"/>
        <w:ind w:firstLine="480" w:firstLineChars="200"/>
        <w:rPr>
          <w:sz w:val="24"/>
        </w:rPr>
      </w:pPr>
      <w:r>
        <w:rPr>
          <w:sz w:val="24"/>
        </w:rPr>
        <w:t xml:space="preserve">2． </w:t>
      </w:r>
    </w:p>
    <w:p>
      <w:pPr>
        <w:spacing w:line="400" w:lineRule="exact"/>
        <w:ind w:firstLine="480" w:firstLineChars="200"/>
        <w:rPr>
          <w:sz w:val="24"/>
        </w:rPr>
      </w:pPr>
      <w:r>
        <w:rPr>
          <w:rFonts w:hint="eastAsia"/>
          <w:sz w:val="24"/>
        </w:rPr>
        <w:t>选择主变压器的容量和数量，对所选方案进行初步比较，淘汰3-</w:t>
      </w:r>
      <w:r>
        <w:rPr>
          <w:sz w:val="24"/>
        </w:rPr>
        <w:t>4</w:t>
      </w:r>
      <w:r>
        <w:rPr>
          <w:rFonts w:hint="eastAsia"/>
          <w:sz w:val="24"/>
        </w:rPr>
        <w:t>个落后方案；</w:t>
      </w:r>
    </w:p>
    <w:p>
      <w:pPr>
        <w:spacing w:line="400" w:lineRule="exact"/>
        <w:ind w:firstLine="480" w:firstLineChars="200"/>
        <w:rPr>
          <w:sz w:val="24"/>
        </w:rPr>
      </w:pPr>
      <w:r>
        <w:rPr>
          <w:sz w:val="24"/>
        </w:rPr>
        <w:t>3．</w:t>
      </w:r>
      <w:r>
        <w:rPr>
          <w:rFonts w:hint="eastAsia"/>
          <w:sz w:val="24"/>
        </w:rPr>
        <w:t>对保留的方案，进行技术比较，全方面的对比，确定出来最适合的接线方案；</w:t>
      </w:r>
    </w:p>
    <w:p>
      <w:pPr>
        <w:spacing w:line="400" w:lineRule="exact"/>
        <w:ind w:firstLine="480" w:firstLineChars="200"/>
        <w:rPr>
          <w:sz w:val="24"/>
        </w:rPr>
      </w:pPr>
      <w:r>
        <w:rPr>
          <w:sz w:val="24"/>
        </w:rPr>
        <w:t>4．</w:t>
      </w:r>
      <w:r>
        <w:rPr>
          <w:rFonts w:hint="eastAsia"/>
          <w:sz w:val="24"/>
        </w:rPr>
        <w:t>计算</w:t>
      </w:r>
      <w:r>
        <w:rPr>
          <w:sz w:val="24"/>
        </w:rPr>
        <w:t>短路电流</w:t>
      </w:r>
      <w:r>
        <w:rPr>
          <w:rFonts w:hint="eastAsia"/>
          <w:sz w:val="24"/>
        </w:rPr>
        <w:t>选择设备并</w:t>
      </w:r>
      <w:r>
        <w:rPr>
          <w:sz w:val="24"/>
        </w:rPr>
        <w:t>校验；</w:t>
      </w:r>
    </w:p>
    <w:p>
      <w:pPr>
        <w:spacing w:line="400" w:lineRule="exact"/>
        <w:ind w:firstLine="480" w:firstLineChars="200"/>
        <w:rPr>
          <w:sz w:val="24"/>
        </w:rPr>
      </w:pPr>
      <w:r>
        <w:rPr>
          <w:sz w:val="24"/>
        </w:rPr>
        <w:t>5．屋</w:t>
      </w:r>
      <w:r>
        <w:rPr>
          <w:rFonts w:hint="eastAsia"/>
          <w:sz w:val="24"/>
        </w:rPr>
        <w:t>内</w:t>
      </w:r>
      <w:r>
        <w:rPr>
          <w:sz w:val="24"/>
        </w:rPr>
        <w:t>外配电装置布置；</w:t>
      </w:r>
    </w:p>
    <w:p>
      <w:pPr>
        <w:spacing w:line="400" w:lineRule="exact"/>
        <w:ind w:firstLine="480" w:firstLineChars="200"/>
        <w:rPr>
          <w:sz w:val="24"/>
        </w:rPr>
      </w:pPr>
      <w:r>
        <w:rPr>
          <w:sz w:val="24"/>
        </w:rPr>
        <w:t>6．防雷和接地保护设计；</w:t>
      </w:r>
    </w:p>
    <w:p>
      <w:pPr>
        <w:pStyle w:val="Heading2"/>
        <w:keepNext w:val="0"/>
        <w:widowControl/>
        <w:spacing w:before="156" w:beforeLines="50" w:after="156" w:afterLines="50" w:line="400" w:lineRule="exact"/>
        <w:jc w:val="both"/>
        <w:rPr>
          <w:rFonts w:eastAsiaTheme="majorEastAsia"/>
          <w:kern w:val="2"/>
          <w:sz w:val="28"/>
          <w:szCs w:val="28"/>
        </w:rPr>
      </w:pPr>
      <w:bookmarkStart w:id="19" w:name="_Toc72009649"/>
      <w:bookmarkStart w:id="20" w:name="_Toc31139"/>
      <w:r>
        <w:rPr>
          <w:rFonts w:eastAsiaTheme="majorEastAsia"/>
          <w:kern w:val="2"/>
          <w:sz w:val="28"/>
          <w:szCs w:val="28"/>
        </w:rPr>
        <w:t>1.5</w:t>
      </w:r>
      <w:r>
        <w:rPr>
          <w:rFonts w:eastAsiaTheme="majorEastAsia" w:hint="eastAsia"/>
          <w:kern w:val="2"/>
          <w:sz w:val="28"/>
          <w:szCs w:val="28"/>
        </w:rPr>
        <w:t>本章小结</w:t>
      </w:r>
      <w:bookmarkEnd w:id="19"/>
      <w:bookmarkEnd w:id="20"/>
    </w:p>
    <w:p>
      <w:pPr>
        <w:autoSpaceDE w:val="0"/>
        <w:autoSpaceDN w:val="0"/>
        <w:adjustRightInd w:val="0"/>
        <w:spacing w:line="400" w:lineRule="exact"/>
        <w:ind w:firstLine="480" w:firstLineChars="200"/>
        <w:rPr>
          <w:sz w:val="24"/>
        </w:rPr>
      </w:pPr>
      <w:r>
        <w:rPr>
          <w:sz w:val="24"/>
        </w:rPr>
        <w:br/>
      </w:r>
      <w:r>
        <w:rPr>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https://d.book118.com/998065045050006045</w:t>
        </w:r>
      </w:hyperlink>
    </w:p>
    <w:p>
      <w:pPr>
        <w:autoSpaceDE w:val="0"/>
        <w:autoSpaceDN w:val="0"/>
        <w:adjustRightInd w:val="0"/>
        <w:spacing w:line="400" w:lineRule="exact"/>
        <w:ind w:firstLine="480" w:firstLineChars="200"/>
        <w:rPr>
          <w:sz w:val="24"/>
        </w:rPr>
      </w:pPr>
    </w:p>
    <w:sectPr>
      <w:footerReference w:type="default" r:id="rId12"/>
      <w:type w:val="nextPage"/>
      <w:pgSz w:w="11906" w:h="16838"/>
      <w:pgMar w:top="1440" w:right="1800" w:bottom="1440" w:left="1800" w:header="851" w:footer="992" w:gutter="0"/>
      <w:pgNumType w:start="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Calibri Light">
    <w:panose1 w:val="020F0302020204030204"/>
    <w:charset w:val="00"/>
    <w:family w:val="swiss"/>
    <w:pitch w:val="default"/>
    <w:sig w:usb0="E4002EFF" w:usb1="C2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 w:val="clear" w:pos="8306"/>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12065" b="14605"/>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 w:val="clear" w:pos="8306"/>
      </w:tabs>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12065" b="14605"/>
              <wp:wrapNone/>
              <wp:docPr id="4673217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 w:val="clear" w:pos="8306"/>
      </w:tabs>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12065" b="14605"/>
              <wp:wrapNone/>
              <wp:docPr id="17420170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 w:val="clear" w:pos="8306"/>
      </w:tabs>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12065" b="14605"/>
              <wp:wrapNone/>
              <wp:docPr id="846217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 w:val="clear" w:pos="8306"/>
      </w:tabs>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12065" b="14605"/>
              <wp:wrapNone/>
              <wp:docPr id="14959215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 w:val="clear" w:pos="8306"/>
      </w:tabs>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12065" b="14605"/>
              <wp:wrapNone/>
              <wp:docPr id="8389259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47B3AFF"/>
    <w:multiLevelType w:val="multilevel"/>
    <w:tmpl w:val="547B3AFF"/>
    <w:lvl w:ilvl="0">
      <w:start w:val="1"/>
      <w:numFmt w:val="decimalEnclosedParen"/>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56BA"/>
    <w:rsid w:val="000E6211"/>
    <w:rsid w:val="00185578"/>
    <w:rsid w:val="00250399"/>
    <w:rsid w:val="003458C4"/>
    <w:rsid w:val="004156BA"/>
    <w:rsid w:val="00635088"/>
    <w:rsid w:val="00745678"/>
    <w:rsid w:val="009E5D6D"/>
    <w:rsid w:val="00A469FF"/>
    <w:rsid w:val="00B91176"/>
    <w:rsid w:val="00BC7DEE"/>
    <w:rsid w:val="43503103"/>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0" w:unhideWhenUsed="0" w:qFormat="1"/>
    <w:lsdException w:name="toc 5" w:uiPriority="0" w:unhideWhenUsed="0" w:qFormat="1"/>
    <w:lsdException w:name="toc 6" w:uiPriority="0" w:unhideWhenUsed="0" w:qFormat="1"/>
    <w:lsdException w:name="toc 7" w:uiPriority="0" w:unhideWhenUsed="0" w:qFormat="1"/>
    <w:lsdException w:name="toc 8" w:uiPriority="0" w:unhideWhenUsed="0" w:qFormat="1"/>
    <w:lsdException w:name="toc 9" w:uiPriority="0" w:unhideWhenUsed="0" w:qFormat="1"/>
    <w:lsdException w:name="Normal Indent"/>
    <w:lsdException w:name="footnote text" w:semiHidden="0" w:uiPriority="0" w:unhideWhenUsed="0" w:qFormat="1"/>
    <w:lsdException w:name="annotation text" w:uiPriority="0" w:unhideWhenUsed="0" w:qFormat="1"/>
    <w:lsdException w:name="header" w:semiHidden="0" w:uiPriority="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semiHidden="0" w:uiPriority="0" w:unhideWhenUsed="0" w:qFormat="1"/>
    <w:lsdException w:name="annotation reference" w:uiPriority="0" w:unhideWhenUsed="0" w:qFormat="1"/>
    <w:lsdException w:name="line number"/>
    <w:lsdException w:name="page number" w:semiHidden="0" w:uiPriority="0" w:unhideWhenUsed="0" w:qFormat="1"/>
    <w:lsdException w:name="endnote reference" w:uiPriority="0" w:qFormat="1"/>
    <w:lsdException w:name="endnote text" w:uiPriority="0"/>
    <w:lsdException w:name="table of authorities"/>
    <w:lsdException w:name="macro"/>
    <w:lsdException w:name="toa heading"/>
    <w:lsdException w:name="List"/>
    <w:lsdException w:name="List Bullet"/>
    <w:lsdException w:name="List Number"/>
    <w:lsdException w:name="List 2" w:semiHidden="0" w:uiPriority="0" w:unhideWhenUsed="0" w:qFormat="1"/>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0" w:unhideWhenUsed="0" w:qFormat="1"/>
    <w:lsdException w:name="Closing"/>
    <w:lsdException w:name="Signature"/>
    <w:lsdException w:name="Default Paragraph Font" w:uiPriority="1" w:qFormat="1"/>
    <w:lsdException w:name="Body Text" w:semiHidden="0" w:uiPriority="0" w:unhideWhenUsed="0"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0" w:unhideWhenUsed="0" w:qFormat="1"/>
    <w:lsdException w:name="Salutation"/>
    <w:lsdException w:name="Date" w:semiHidden="0" w:uiPriority="0" w:unhideWhenUsed="0" w:qFormat="1"/>
    <w:lsdException w:name="Body Text First Indent"/>
    <w:lsdException w:name="Body Text First Indent 2"/>
    <w:lsdException w:name="Note Heading"/>
    <w:lsdException w:name="Body Text 2" w:semiHidden="0" w:uiPriority="0" w:unhideWhenUsed="0" w:qFormat="1"/>
    <w:lsdException w:name="Body Text 3" w:semiHidden="0" w:uiPriority="0" w:unhideWhenUsed="0" w:qFormat="1"/>
    <w:lsdException w:name="Body Text Indent 2" w:semiHidden="0" w:uiPriority="0" w:unhideWhenUsed="0" w:qFormat="1"/>
    <w:lsdException w:name="Body Text Indent 3" w:semiHidden="0" w:uiPriority="0" w:unhideWhenUsed="0" w:qFormat="1"/>
    <w:lsdException w:name="Block Text" w:semiHidden="0" w:uiPriority="0" w:unhideWhenUsed="0" w:qFormat="1"/>
    <w:lsdException w:name="Hyperlink" w:semiHidden="0" w:unhideWhenUsed="0" w:qFormat="1"/>
    <w:lsdException w:name="FollowedHyperlink"/>
    <w:lsdException w:name="Strong" w:semiHidden="0" w:uiPriority="0"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uiPriority="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iPriority="0" w:unhideWhenUsed="0" w:qFormat="1"/>
    <w:lsdException w:name="Table Grid" w:semiHidden="0" w:uiPriority="0" w:unhideWhenUsed="0" w:qFormat="1"/>
    <w:lsdException w:name="Table Theme"/>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0"/>
      <w:sz w:val="20"/>
      <w:szCs w:val="20"/>
      <w:lang w:val="en-US" w:eastAsia="zh-CN" w:bidi="ar-SA"/>
    </w:rPr>
  </w:style>
  <w:style w:type="paragraph" w:styleId="Heading1">
    <w:name w:val="heading 1"/>
    <w:basedOn w:val="Normal"/>
    <w:next w:val="Normal"/>
    <w:link w:val="1"/>
    <w:autoRedefine/>
    <w:uiPriority w:val="9"/>
    <w:qFormat/>
    <w:pPr>
      <w:keepNext/>
      <w:jc w:val="right"/>
      <w:outlineLvl w:val="0"/>
    </w:pPr>
    <w:rPr>
      <w:b/>
      <w:bCs/>
      <w:sz w:val="28"/>
      <w:lang w:val="zh-CN"/>
    </w:rPr>
  </w:style>
  <w:style w:type="paragraph" w:styleId="Heading2">
    <w:name w:val="heading 2"/>
    <w:basedOn w:val="Normal"/>
    <w:next w:val="Normal"/>
    <w:link w:val="2"/>
    <w:autoRedefine/>
    <w:uiPriority w:val="9"/>
    <w:qFormat/>
    <w:pPr>
      <w:keepNext/>
      <w:jc w:val="right"/>
      <w:outlineLvl w:val="1"/>
    </w:pPr>
    <w:rPr>
      <w:b/>
      <w:bCs/>
      <w:sz w:val="24"/>
    </w:rPr>
  </w:style>
  <w:style w:type="paragraph" w:styleId="Heading3">
    <w:name w:val="heading 3"/>
    <w:basedOn w:val="Normal"/>
    <w:next w:val="Normal"/>
    <w:link w:val="3"/>
    <w:autoRedefine/>
    <w:qFormat/>
    <w:pPr>
      <w:keepNext/>
      <w:keepLines/>
      <w:spacing w:before="260" w:after="260" w:line="416" w:lineRule="auto"/>
      <w:outlineLvl w:val="2"/>
    </w:pPr>
    <w:rPr>
      <w:b/>
      <w:bCs/>
      <w:sz w:val="32"/>
      <w:szCs w:val="32"/>
    </w:rPr>
  </w:style>
  <w:style w:type="paragraph" w:styleId="Heading4">
    <w:name w:val="heading 4"/>
    <w:basedOn w:val="Normal"/>
    <w:next w:val="Normal"/>
    <w:link w:val="4"/>
    <w:autoRedefine/>
    <w:qFormat/>
    <w:pPr>
      <w:keepNext/>
      <w:jc w:val="center"/>
      <w:outlineLvl w:val="3"/>
    </w:pPr>
    <w:rPr>
      <w:b/>
      <w:bCs/>
      <w:sz w:val="36"/>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7">
    <w:name w:val="toc 7"/>
    <w:basedOn w:val="Normal"/>
    <w:next w:val="Normal"/>
    <w:autoRedefine/>
    <w:semiHidden/>
    <w:qFormat/>
    <w:pPr>
      <w:ind w:left="1260"/>
      <w:jc w:val="left"/>
    </w:pPr>
  </w:style>
  <w:style w:type="paragraph" w:styleId="CommentText">
    <w:name w:val="annotation text"/>
    <w:basedOn w:val="Normal"/>
    <w:link w:val="a1"/>
    <w:autoRedefine/>
    <w:semiHidden/>
    <w:qFormat/>
    <w:pPr>
      <w:jc w:val="left"/>
    </w:pPr>
  </w:style>
  <w:style w:type="paragraph" w:styleId="BodyText3">
    <w:name w:val="Body Text 3"/>
    <w:basedOn w:val="Normal"/>
    <w:link w:val="30"/>
    <w:autoRedefine/>
    <w:qFormat/>
    <w:pPr>
      <w:jc w:val="distribute"/>
    </w:pPr>
    <w:rPr>
      <w:rFonts w:eastAsia="楷体_GB2312"/>
      <w:sz w:val="30"/>
    </w:rPr>
  </w:style>
  <w:style w:type="paragraph" w:styleId="BodyText">
    <w:name w:val="Body Text"/>
    <w:basedOn w:val="Normal"/>
    <w:link w:val="a2"/>
    <w:autoRedefine/>
    <w:qFormat/>
    <w:pPr>
      <w:jc w:val="center"/>
    </w:pPr>
    <w:rPr>
      <w:b/>
      <w:bCs/>
      <w:sz w:val="24"/>
    </w:rPr>
  </w:style>
  <w:style w:type="paragraph" w:styleId="BodyTextIndent">
    <w:name w:val="Body Text Indent"/>
    <w:basedOn w:val="Normal"/>
    <w:link w:val="a3"/>
    <w:qFormat/>
    <w:pPr>
      <w:spacing w:beforeLines="50" w:afterLines="50" w:line="360" w:lineRule="exact"/>
      <w:ind w:firstLine="480" w:firstLineChars="200"/>
    </w:pPr>
    <w:rPr>
      <w:rFonts w:ascii="宋体" w:hAnsi="宋体"/>
      <w:sz w:val="24"/>
      <w:szCs w:val="18"/>
    </w:rPr>
  </w:style>
  <w:style w:type="paragraph" w:styleId="List2">
    <w:name w:val="List 2"/>
    <w:basedOn w:val="Normal"/>
    <w:autoRedefine/>
    <w:qFormat/>
    <w:pPr>
      <w:ind w:left="100" w:hanging="200" w:leftChars="200" w:hangingChars="200"/>
      <w:contextualSpacing/>
    </w:pPr>
  </w:style>
  <w:style w:type="paragraph" w:styleId="BlockText">
    <w:name w:val="Block Text"/>
    <w:basedOn w:val="Normal"/>
    <w:autoRedefine/>
    <w:qFormat/>
    <w:pPr>
      <w:spacing w:line="400" w:lineRule="exact"/>
      <w:ind w:left="176" w:right="-82" w:firstLine="480" w:leftChars="84" w:rightChars="-39" w:firstLineChars="200"/>
      <w:jc w:val="left"/>
    </w:pPr>
    <w:rPr>
      <w:color w:val="000000"/>
      <w:sz w:val="24"/>
      <w:szCs w:val="18"/>
    </w:rPr>
  </w:style>
  <w:style w:type="paragraph" w:styleId="TOC5">
    <w:name w:val="toc 5"/>
    <w:basedOn w:val="Normal"/>
    <w:next w:val="Normal"/>
    <w:autoRedefine/>
    <w:semiHidden/>
    <w:qFormat/>
    <w:pPr>
      <w:ind w:left="840"/>
      <w:jc w:val="left"/>
    </w:pPr>
  </w:style>
  <w:style w:type="paragraph" w:styleId="TOC3">
    <w:name w:val="toc 3"/>
    <w:basedOn w:val="Normal"/>
    <w:next w:val="Normal"/>
    <w:autoRedefine/>
    <w:uiPriority w:val="39"/>
    <w:qFormat/>
    <w:pPr>
      <w:spacing w:line="288" w:lineRule="auto"/>
      <w:ind w:left="907"/>
      <w:jc w:val="left"/>
    </w:pPr>
    <w:rPr>
      <w:rFonts w:eastAsiaTheme="majorEastAsia"/>
      <w:sz w:val="24"/>
    </w:rPr>
  </w:style>
  <w:style w:type="paragraph" w:styleId="PlainText">
    <w:name w:val="Plain Text"/>
    <w:basedOn w:val="Normal"/>
    <w:link w:val="a4"/>
    <w:autoRedefine/>
    <w:qFormat/>
    <w:pPr>
      <w:widowControl/>
      <w:spacing w:before="100" w:beforeAutospacing="1" w:after="100" w:afterAutospacing="1"/>
      <w:jc w:val="left"/>
    </w:pPr>
    <w:rPr>
      <w:rFonts w:ascii="宋体" w:hAnsi="宋体"/>
      <w:sz w:val="24"/>
    </w:rPr>
  </w:style>
  <w:style w:type="paragraph" w:styleId="TOC8">
    <w:name w:val="toc 8"/>
    <w:basedOn w:val="Normal"/>
    <w:next w:val="Normal"/>
    <w:autoRedefine/>
    <w:semiHidden/>
    <w:qFormat/>
    <w:pPr>
      <w:ind w:left="1470"/>
      <w:jc w:val="left"/>
    </w:pPr>
    <w:rPr>
      <w:rFonts w:ascii="Calibri" w:hAnsi="Calibri"/>
    </w:rPr>
  </w:style>
  <w:style w:type="paragraph" w:styleId="Date">
    <w:name w:val="Date"/>
    <w:basedOn w:val="Normal"/>
    <w:next w:val="Normal"/>
    <w:link w:val="a5"/>
    <w:autoRedefine/>
    <w:qFormat/>
    <w:pPr>
      <w:ind w:left="100" w:leftChars="2500"/>
    </w:pPr>
  </w:style>
  <w:style w:type="paragraph" w:styleId="BodyTextIndent2">
    <w:name w:val="Body Text Indent 2"/>
    <w:basedOn w:val="Normal"/>
    <w:link w:val="20"/>
    <w:autoRedefine/>
    <w:qFormat/>
    <w:pPr>
      <w:ind w:firstLine="210" w:firstLineChars="100"/>
    </w:pPr>
  </w:style>
  <w:style w:type="paragraph" w:styleId="EndnoteText">
    <w:name w:val="endnote text"/>
    <w:basedOn w:val="Normal"/>
    <w:link w:val="a14"/>
    <w:semiHidden/>
    <w:unhideWhenUsed/>
    <w:pPr>
      <w:snapToGrid w:val="0"/>
      <w:jc w:val="left"/>
    </w:pPr>
  </w:style>
  <w:style w:type="paragraph" w:styleId="BalloonText">
    <w:name w:val="Balloon Text"/>
    <w:basedOn w:val="Normal"/>
    <w:link w:val="a6"/>
    <w:autoRedefine/>
    <w:semiHidden/>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qFormat/>
    <w:pPr>
      <w:spacing w:line="288" w:lineRule="auto"/>
      <w:jc w:val="left"/>
    </w:pPr>
    <w:rPr>
      <w:bCs/>
      <w:sz w:val="24"/>
    </w:rPr>
  </w:style>
  <w:style w:type="paragraph" w:styleId="TOC4">
    <w:name w:val="toc 4"/>
    <w:basedOn w:val="Normal"/>
    <w:next w:val="Normal"/>
    <w:autoRedefine/>
    <w:semiHidden/>
    <w:qFormat/>
    <w:pPr>
      <w:ind w:left="630"/>
      <w:jc w:val="left"/>
    </w:pPr>
  </w:style>
  <w:style w:type="paragraph" w:styleId="Subtitle">
    <w:name w:val="Subtitle"/>
    <w:basedOn w:val="Normal"/>
    <w:next w:val="Normal"/>
    <w:link w:val="a7"/>
    <w:autoRedefine/>
    <w:qFormat/>
    <w:pPr>
      <w:spacing w:beforeLines="50" w:afterLines="50" w:line="400" w:lineRule="exact"/>
      <w:jc w:val="left"/>
      <w:outlineLvl w:val="1"/>
    </w:pPr>
    <w:rPr>
      <w:rFonts w:ascii="Cambria" w:eastAsia="黑体" w:hAnsi="Cambria"/>
      <w:bCs/>
      <w:kern w:val="28"/>
      <w:sz w:val="28"/>
      <w:szCs w:val="32"/>
    </w:rPr>
  </w:style>
  <w:style w:type="paragraph" w:styleId="FootnoteText">
    <w:name w:val="footnote text"/>
    <w:basedOn w:val="Normal"/>
    <w:link w:val="a8"/>
    <w:qFormat/>
    <w:pPr>
      <w:snapToGrid w:val="0"/>
      <w:jc w:val="left"/>
    </w:pPr>
    <w:rPr>
      <w:sz w:val="18"/>
      <w:szCs w:val="18"/>
    </w:rPr>
  </w:style>
  <w:style w:type="paragraph" w:styleId="TOC6">
    <w:name w:val="toc 6"/>
    <w:basedOn w:val="Normal"/>
    <w:next w:val="Normal"/>
    <w:autoRedefine/>
    <w:semiHidden/>
    <w:qFormat/>
    <w:pPr>
      <w:ind w:left="1050"/>
      <w:jc w:val="left"/>
    </w:pPr>
  </w:style>
  <w:style w:type="paragraph" w:styleId="BodyTextIndent3">
    <w:name w:val="Body Text Indent 3"/>
    <w:basedOn w:val="Normal"/>
    <w:link w:val="31"/>
    <w:autoRedefine/>
    <w:qFormat/>
    <w:pPr>
      <w:spacing w:beforeLines="50" w:afterLines="50" w:line="360" w:lineRule="exact"/>
      <w:ind w:left="420" w:firstLine="420" w:leftChars="200" w:firstLineChars="200"/>
    </w:pPr>
    <w:rPr>
      <w:rFonts w:ascii="宋体" w:hAnsi="宋体"/>
      <w:szCs w:val="18"/>
    </w:rPr>
  </w:style>
  <w:style w:type="paragraph" w:styleId="TOC2">
    <w:name w:val="toc 2"/>
    <w:basedOn w:val="Normal"/>
    <w:next w:val="Normal"/>
    <w:autoRedefine/>
    <w:uiPriority w:val="39"/>
    <w:qFormat/>
    <w:pPr>
      <w:spacing w:line="288" w:lineRule="auto"/>
      <w:ind w:left="482"/>
      <w:jc w:val="left"/>
    </w:pPr>
    <w:rPr>
      <w:iCs/>
      <w:sz w:val="24"/>
    </w:rPr>
  </w:style>
  <w:style w:type="paragraph" w:styleId="TOC9">
    <w:name w:val="toc 9"/>
    <w:basedOn w:val="Normal"/>
    <w:next w:val="Normal"/>
    <w:autoRedefine/>
    <w:semiHidden/>
    <w:qFormat/>
    <w:pPr>
      <w:ind w:left="1680"/>
      <w:jc w:val="left"/>
    </w:pPr>
    <w:rPr>
      <w:rFonts w:ascii="Calibri" w:hAnsi="Calibri"/>
    </w:rPr>
  </w:style>
  <w:style w:type="paragraph" w:styleId="BodyText2">
    <w:name w:val="Body Text 2"/>
    <w:basedOn w:val="Normal"/>
    <w:link w:val="21"/>
    <w:autoRedefine/>
    <w:qFormat/>
    <w:pPr>
      <w:jc w:val="right"/>
    </w:pPr>
    <w:rPr>
      <w:rFonts w:eastAsia="楷体_GB2312"/>
      <w:sz w:val="32"/>
    </w:rPr>
  </w:style>
  <w:style w:type="paragraph" w:styleId="NormalWeb">
    <w:name w:val="Normal (Web)"/>
    <w:basedOn w:val="Normal"/>
    <w:autoRedefine/>
    <w:qFormat/>
    <w:pPr>
      <w:widowControl/>
      <w:spacing w:before="100" w:beforeAutospacing="1" w:after="100" w:afterAutospacing="1"/>
      <w:jc w:val="left"/>
    </w:pPr>
    <w:rPr>
      <w:rFonts w:ascii="Arial Unicode MS" w:eastAsia="Arial Unicode MS" w:hAnsi="Arial Unicode MS" w:cs="Arial Unicode MS"/>
      <w:color w:val="145036"/>
      <w:sz w:val="24"/>
    </w:rPr>
  </w:style>
  <w:style w:type="paragraph" w:styleId="Title">
    <w:name w:val="Title"/>
    <w:basedOn w:val="Normal"/>
    <w:next w:val="Normal"/>
    <w:link w:val="a9"/>
    <w:autoRedefine/>
    <w:qFormat/>
    <w:pPr>
      <w:spacing w:beforeLines="50" w:afterLines="50" w:line="400" w:lineRule="exact"/>
      <w:jc w:val="left"/>
      <w:outlineLvl w:val="2"/>
    </w:pPr>
    <w:rPr>
      <w:rFonts w:ascii="Cambria" w:eastAsia="黑体" w:hAnsi="Cambria"/>
      <w:bCs/>
      <w:sz w:val="24"/>
      <w:szCs w:val="32"/>
    </w:rPr>
  </w:style>
  <w:style w:type="paragraph" w:styleId="CommentSubject">
    <w:name w:val="annotation subject"/>
    <w:basedOn w:val="CommentText"/>
    <w:next w:val="CommentText"/>
    <w:link w:val="a10"/>
    <w:autoRedefine/>
    <w:semiHidden/>
    <w:qFormat/>
    <w:rPr>
      <w:b/>
      <w:bCs/>
    </w:rPr>
  </w:style>
  <w:style w:type="table" w:styleId="TableGrid">
    <w:name w:val="Table Grid"/>
    <w:basedOn w:val="TableNormal"/>
    <w:autoRedefine/>
    <w:qFormat/>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bCs/>
    </w:rPr>
  </w:style>
  <w:style w:type="character" w:styleId="EndnoteReference">
    <w:name w:val="endnote reference"/>
    <w:basedOn w:val="DefaultParagraphFont"/>
    <w:autoRedefine/>
    <w:semiHidden/>
    <w:unhideWhenUsed/>
    <w:qFormat/>
    <w:rPr>
      <w:vertAlign w:val="superscript"/>
    </w:rPr>
  </w:style>
  <w:style w:type="character" w:styleId="PageNumber">
    <w:name w:val="page number"/>
    <w:basedOn w:val="DefaultParagraphFont"/>
    <w:autoRedefine/>
    <w:qFormat/>
  </w:style>
  <w:style w:type="character" w:styleId="Hyperlink">
    <w:name w:val="Hyperlink"/>
    <w:autoRedefine/>
    <w:uiPriority w:val="99"/>
    <w:qFormat/>
    <w:rPr>
      <w:color w:val="000000"/>
      <w:u w:val="single"/>
    </w:rPr>
  </w:style>
  <w:style w:type="character" w:styleId="CommentReference">
    <w:name w:val="annotation reference"/>
    <w:autoRedefine/>
    <w:semiHidden/>
    <w:qFormat/>
    <w:rPr>
      <w:sz w:val="21"/>
      <w:szCs w:val="21"/>
    </w:rPr>
  </w:style>
  <w:style w:type="character" w:styleId="FootnoteReference">
    <w:name w:val="footnote reference"/>
    <w:autoRedefine/>
    <w:qFormat/>
    <w:rPr>
      <w:vertAlign w:val="superscript"/>
    </w:rPr>
  </w:style>
  <w:style w:type="character" w:customStyle="1" w:styleId="a">
    <w:name w:val="页眉 字符"/>
    <w:basedOn w:val="DefaultParagraphFont"/>
    <w:link w:val="Header"/>
    <w:autoRedefine/>
    <w:uiPriority w:val="99"/>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1">
    <w:name w:val="标题 1 字符"/>
    <w:basedOn w:val="DefaultParagraphFont"/>
    <w:link w:val="Heading1"/>
    <w:autoRedefine/>
    <w:uiPriority w:val="9"/>
    <w:qFormat/>
    <w:rPr>
      <w:rFonts w:ascii="Times New Roman" w:eastAsia="宋体" w:hAnsi="Times New Roman" w:cs="Times New Roman"/>
      <w:b/>
      <w:bCs/>
      <w:kern w:val="0"/>
      <w:sz w:val="28"/>
      <w:szCs w:val="20"/>
      <w:lang w:val="zh-CN"/>
    </w:rPr>
  </w:style>
  <w:style w:type="character" w:customStyle="1" w:styleId="2">
    <w:name w:val="标题 2 字符"/>
    <w:basedOn w:val="DefaultParagraphFont"/>
    <w:link w:val="Heading2"/>
    <w:autoRedefine/>
    <w:uiPriority w:val="9"/>
    <w:qFormat/>
    <w:rPr>
      <w:rFonts w:ascii="Times New Roman" w:eastAsia="宋体" w:hAnsi="Times New Roman" w:cs="Times New Roman"/>
      <w:b/>
      <w:bCs/>
      <w:kern w:val="0"/>
      <w:sz w:val="24"/>
      <w:szCs w:val="20"/>
    </w:rPr>
  </w:style>
  <w:style w:type="character" w:customStyle="1" w:styleId="3">
    <w:name w:val="标题 3 字符"/>
    <w:basedOn w:val="DefaultParagraphFont"/>
    <w:link w:val="Heading3"/>
    <w:qFormat/>
    <w:rPr>
      <w:rFonts w:ascii="Times New Roman" w:eastAsia="宋体" w:hAnsi="Times New Roman" w:cs="Times New Roman"/>
      <w:b/>
      <w:bCs/>
      <w:kern w:val="0"/>
      <w:sz w:val="32"/>
      <w:szCs w:val="32"/>
    </w:rPr>
  </w:style>
  <w:style w:type="character" w:customStyle="1" w:styleId="4">
    <w:name w:val="标题 4 字符"/>
    <w:basedOn w:val="DefaultParagraphFont"/>
    <w:link w:val="Heading4"/>
    <w:autoRedefine/>
    <w:qFormat/>
    <w:rPr>
      <w:rFonts w:ascii="Times New Roman" w:eastAsia="宋体" w:hAnsi="Times New Roman" w:cs="Times New Roman"/>
      <w:b/>
      <w:bCs/>
      <w:kern w:val="0"/>
      <w:sz w:val="36"/>
      <w:szCs w:val="20"/>
    </w:rPr>
  </w:style>
  <w:style w:type="character" w:customStyle="1" w:styleId="a1">
    <w:name w:val="批注文字 字符"/>
    <w:basedOn w:val="DefaultParagraphFont"/>
    <w:link w:val="CommentText"/>
    <w:autoRedefine/>
    <w:semiHidden/>
    <w:qFormat/>
    <w:rPr>
      <w:rFonts w:ascii="Times New Roman" w:eastAsia="宋体" w:hAnsi="Times New Roman" w:cs="Times New Roman"/>
      <w:kern w:val="0"/>
      <w:sz w:val="20"/>
      <w:szCs w:val="20"/>
    </w:rPr>
  </w:style>
  <w:style w:type="character" w:customStyle="1" w:styleId="30">
    <w:name w:val="正文文本 3 字符"/>
    <w:basedOn w:val="DefaultParagraphFont"/>
    <w:link w:val="BodyText3"/>
    <w:autoRedefine/>
    <w:qFormat/>
    <w:rPr>
      <w:rFonts w:ascii="Times New Roman" w:eastAsia="楷体_GB2312" w:hAnsi="Times New Roman" w:cs="Times New Roman"/>
      <w:kern w:val="0"/>
      <w:sz w:val="30"/>
      <w:szCs w:val="20"/>
    </w:rPr>
  </w:style>
  <w:style w:type="character" w:customStyle="1" w:styleId="a2">
    <w:name w:val="正文文本 字符"/>
    <w:basedOn w:val="DefaultParagraphFont"/>
    <w:link w:val="BodyText"/>
    <w:autoRedefine/>
    <w:qFormat/>
    <w:rPr>
      <w:rFonts w:ascii="Times New Roman" w:eastAsia="宋体" w:hAnsi="Times New Roman" w:cs="Times New Roman"/>
      <w:b/>
      <w:bCs/>
      <w:kern w:val="0"/>
      <w:sz w:val="24"/>
      <w:szCs w:val="20"/>
    </w:rPr>
  </w:style>
  <w:style w:type="character" w:customStyle="1" w:styleId="a3">
    <w:name w:val="正文文本缩进 字符"/>
    <w:basedOn w:val="DefaultParagraphFont"/>
    <w:link w:val="BodyTextIndent"/>
    <w:autoRedefine/>
    <w:qFormat/>
    <w:rPr>
      <w:rFonts w:ascii="宋体" w:eastAsia="宋体" w:hAnsi="宋体" w:cs="Times New Roman"/>
      <w:kern w:val="0"/>
      <w:sz w:val="24"/>
      <w:szCs w:val="18"/>
    </w:rPr>
  </w:style>
  <w:style w:type="character" w:customStyle="1" w:styleId="a4">
    <w:name w:val="纯文本 字符"/>
    <w:basedOn w:val="DefaultParagraphFont"/>
    <w:link w:val="PlainText"/>
    <w:qFormat/>
    <w:rPr>
      <w:rFonts w:ascii="宋体" w:eastAsia="宋体" w:hAnsi="宋体" w:cs="Times New Roman"/>
      <w:kern w:val="0"/>
      <w:sz w:val="24"/>
      <w:szCs w:val="20"/>
    </w:rPr>
  </w:style>
  <w:style w:type="character" w:customStyle="1" w:styleId="a5">
    <w:name w:val="日期 字符"/>
    <w:basedOn w:val="DefaultParagraphFont"/>
    <w:link w:val="Date"/>
    <w:autoRedefine/>
    <w:qFormat/>
    <w:rPr>
      <w:rFonts w:ascii="Times New Roman" w:eastAsia="宋体" w:hAnsi="Times New Roman" w:cs="Times New Roman"/>
      <w:kern w:val="0"/>
      <w:sz w:val="20"/>
      <w:szCs w:val="20"/>
    </w:rPr>
  </w:style>
  <w:style w:type="character" w:customStyle="1" w:styleId="20">
    <w:name w:val="正文文本缩进 2 字符"/>
    <w:basedOn w:val="DefaultParagraphFont"/>
    <w:link w:val="BodyTextIndent2"/>
    <w:autoRedefine/>
    <w:qFormat/>
    <w:rPr>
      <w:rFonts w:ascii="Times New Roman" w:eastAsia="宋体" w:hAnsi="Times New Roman" w:cs="Times New Roman"/>
      <w:kern w:val="0"/>
      <w:sz w:val="20"/>
      <w:szCs w:val="20"/>
    </w:rPr>
  </w:style>
  <w:style w:type="character" w:customStyle="1" w:styleId="a6">
    <w:name w:val="批注框文本 字符"/>
    <w:basedOn w:val="DefaultParagraphFont"/>
    <w:link w:val="BalloonText"/>
    <w:autoRedefine/>
    <w:semiHidden/>
    <w:qFormat/>
    <w:rPr>
      <w:rFonts w:ascii="Times New Roman" w:eastAsia="宋体" w:hAnsi="Times New Roman" w:cs="Times New Roman"/>
      <w:kern w:val="0"/>
      <w:sz w:val="18"/>
      <w:szCs w:val="18"/>
    </w:rPr>
  </w:style>
  <w:style w:type="character" w:customStyle="1" w:styleId="a7">
    <w:name w:val="副标题 字符"/>
    <w:basedOn w:val="DefaultParagraphFont"/>
    <w:link w:val="Subtitle"/>
    <w:autoRedefine/>
    <w:qFormat/>
    <w:rPr>
      <w:rFonts w:ascii="Cambria" w:eastAsia="黑体" w:hAnsi="Cambria" w:cs="Times New Roman"/>
      <w:bCs/>
      <w:kern w:val="28"/>
      <w:sz w:val="28"/>
      <w:szCs w:val="32"/>
    </w:rPr>
  </w:style>
  <w:style w:type="character" w:customStyle="1" w:styleId="a8">
    <w:name w:val="脚注文本 字符"/>
    <w:basedOn w:val="DefaultParagraphFont"/>
    <w:link w:val="FootnoteText"/>
    <w:autoRedefine/>
    <w:qFormat/>
    <w:rPr>
      <w:rFonts w:ascii="Times New Roman" w:eastAsia="宋体" w:hAnsi="Times New Roman" w:cs="Times New Roman"/>
      <w:kern w:val="0"/>
      <w:sz w:val="18"/>
      <w:szCs w:val="18"/>
    </w:rPr>
  </w:style>
  <w:style w:type="character" w:customStyle="1" w:styleId="31">
    <w:name w:val="正文文本缩进 3 字符"/>
    <w:basedOn w:val="DefaultParagraphFont"/>
    <w:link w:val="BodyTextIndent3"/>
    <w:autoRedefine/>
    <w:rPr>
      <w:rFonts w:ascii="宋体" w:eastAsia="宋体" w:hAnsi="宋体" w:cs="Times New Roman"/>
      <w:kern w:val="0"/>
      <w:sz w:val="20"/>
      <w:szCs w:val="18"/>
    </w:rPr>
  </w:style>
  <w:style w:type="character" w:customStyle="1" w:styleId="21">
    <w:name w:val="正文文本 2 字符"/>
    <w:basedOn w:val="DefaultParagraphFont"/>
    <w:link w:val="BodyText2"/>
    <w:autoRedefine/>
    <w:qFormat/>
    <w:rPr>
      <w:rFonts w:ascii="Times New Roman" w:eastAsia="楷体_GB2312" w:hAnsi="Times New Roman" w:cs="Times New Roman"/>
      <w:kern w:val="0"/>
      <w:sz w:val="32"/>
      <w:szCs w:val="20"/>
    </w:rPr>
  </w:style>
  <w:style w:type="character" w:customStyle="1" w:styleId="a9">
    <w:name w:val="标题 字符"/>
    <w:basedOn w:val="DefaultParagraphFont"/>
    <w:link w:val="Title"/>
    <w:autoRedefine/>
    <w:qFormat/>
    <w:rPr>
      <w:rFonts w:ascii="Cambria" w:eastAsia="黑体" w:hAnsi="Cambria" w:cs="Times New Roman"/>
      <w:bCs/>
      <w:kern w:val="0"/>
      <w:sz w:val="24"/>
      <w:szCs w:val="32"/>
    </w:rPr>
  </w:style>
  <w:style w:type="character" w:customStyle="1" w:styleId="a10">
    <w:name w:val="批注主题 字符"/>
    <w:basedOn w:val="a1"/>
    <w:link w:val="CommentSubject"/>
    <w:autoRedefine/>
    <w:semiHidden/>
    <w:qFormat/>
    <w:rPr>
      <w:rFonts w:ascii="Times New Roman" w:eastAsia="宋体" w:hAnsi="Times New Roman" w:cs="Times New Roman"/>
      <w:b/>
      <w:bCs/>
      <w:kern w:val="0"/>
      <w:sz w:val="20"/>
      <w:szCs w:val="20"/>
    </w:rPr>
  </w:style>
  <w:style w:type="character" w:customStyle="1" w:styleId="highlight1">
    <w:name w:val="highlight1"/>
    <w:autoRedefine/>
    <w:qFormat/>
    <w:rPr>
      <w:sz w:val="21"/>
      <w:szCs w:val="21"/>
    </w:rPr>
  </w:style>
  <w:style w:type="paragraph" w:customStyle="1" w:styleId="22">
    <w:name w:val="样式2"/>
    <w:basedOn w:val="Normal"/>
    <w:autoRedefine/>
    <w:qFormat/>
    <w:pPr>
      <w:ind w:firstLine="420" w:firstLineChars="200"/>
    </w:pPr>
    <w:rPr>
      <w:rFonts w:ascii="宋体" w:hAnsi="宋体"/>
    </w:rPr>
  </w:style>
  <w:style w:type="paragraph" w:customStyle="1" w:styleId="10505">
    <w:name w:val="样式 标题 1 + 段前: 0.5 行 段后: 0.5 行"/>
    <w:basedOn w:val="Heading1"/>
    <w:autoRedefine/>
    <w:qFormat/>
    <w:pPr>
      <w:spacing w:before="156" w:after="156"/>
      <w:jc w:val="left"/>
    </w:pPr>
    <w:rPr>
      <w:rFonts w:cs="宋体"/>
    </w:rPr>
  </w:style>
  <w:style w:type="paragraph" w:customStyle="1" w:styleId="a11">
    <w:name w:val="标题一"/>
    <w:basedOn w:val="Title"/>
    <w:autoRedefine/>
    <w:qFormat/>
    <w:pPr>
      <w:adjustRightInd w:val="0"/>
      <w:snapToGrid w:val="0"/>
      <w:spacing w:before="100" w:beforeLines="100" w:after="50" w:line="240" w:lineRule="auto"/>
      <w:jc w:val="center"/>
    </w:pPr>
    <w:rPr>
      <w:rFonts w:ascii="Times New Roman" w:hAnsi="Times New Roman"/>
      <w:sz w:val="30"/>
    </w:rPr>
  </w:style>
  <w:style w:type="paragraph" w:customStyle="1" w:styleId="a12">
    <w:name w:val="标题二"/>
    <w:basedOn w:val="Heading2"/>
    <w:next w:val="Heading2"/>
    <w:autoRedefine/>
    <w:qFormat/>
    <w:pPr>
      <w:jc w:val="left"/>
    </w:pPr>
    <w:rPr>
      <w:rFonts w:eastAsia="黑体"/>
      <w:sz w:val="28"/>
    </w:rPr>
  </w:style>
  <w:style w:type="paragraph" w:customStyle="1" w:styleId="a13">
    <w:name w:val="标题三"/>
    <w:basedOn w:val="Title"/>
    <w:next w:val="Heading3"/>
    <w:autoRedefine/>
    <w:qFormat/>
    <w:rPr>
      <w:rFonts w:ascii="Times New Roman" w:eastAsia="Times New Roman" w:hAnsi="Times New Roman"/>
      <w:b/>
    </w:rPr>
  </w:style>
  <w:style w:type="paragraph" w:customStyle="1" w:styleId="TOC10">
    <w:name w:val="TOC 标题1"/>
    <w:basedOn w:val="Heading1"/>
    <w:next w:val="Normal"/>
    <w:autoRedefine/>
    <w:uiPriority w:val="39"/>
    <w:unhideWhenUsed/>
    <w:qFormat/>
    <w:pPr>
      <w:keepLines/>
      <w:widowControl/>
      <w:spacing w:before="240" w:line="259" w:lineRule="auto"/>
      <w:jc w:val="left"/>
      <w:outlineLvl w:val="9"/>
    </w:pPr>
    <w:rPr>
      <w:rFonts w:ascii="Calibri Light" w:hAnsi="Calibri Light"/>
      <w:b w:val="0"/>
      <w:bCs w:val="0"/>
      <w:color w:val="2E74B5"/>
      <w:sz w:val="32"/>
      <w:szCs w:val="32"/>
      <w:lang w:val="en-US"/>
    </w:rPr>
  </w:style>
  <w:style w:type="character" w:styleId="PlaceholderText">
    <w:name w:val="Placeholder Text"/>
    <w:basedOn w:val="DefaultParagraphFont"/>
    <w:autoRedefine/>
    <w:uiPriority w:val="99"/>
    <w:semiHidden/>
    <w:qFormat/>
    <w:rPr>
      <w:color w:val="808080"/>
    </w:rPr>
  </w:style>
  <w:style w:type="paragraph" w:styleId="ListParagraph">
    <w:name w:val="List Paragraph"/>
    <w:basedOn w:val="Normal"/>
    <w:autoRedefine/>
    <w:uiPriority w:val="1"/>
    <w:qFormat/>
    <w:pPr>
      <w:ind w:firstLine="420" w:firstLineChars="200"/>
    </w:pPr>
  </w:style>
  <w:style w:type="paragraph" w:customStyle="1" w:styleId="TOC20">
    <w:name w:val="TOC 标题2"/>
    <w:basedOn w:val="Heading1"/>
    <w:next w:val="Normal"/>
    <w:autoRedefine/>
    <w:uiPriority w:val="39"/>
    <w:unhideWhenUsed/>
    <w:qFormat/>
    <w:pPr>
      <w:keepLines/>
      <w:widowControl/>
      <w:spacing w:before="240" w:line="259" w:lineRule="auto"/>
      <w:jc w:val="left"/>
      <w:outlineLvl w:val="9"/>
    </w:pPr>
    <w:rPr>
      <w:rFonts w:asciiTheme="majorHAnsi" w:eastAsiaTheme="majorEastAsia" w:hAnsiTheme="majorHAnsi" w:cstheme="majorBidi"/>
      <w:b w:val="0"/>
      <w:bCs w:val="0"/>
      <w:color w:val="2F5597" w:themeColor="accent1" w:themeShade="BF"/>
      <w:sz w:val="32"/>
      <w:szCs w:val="32"/>
      <w:lang w:val="en-US"/>
    </w:rPr>
  </w:style>
  <w:style w:type="character" w:customStyle="1" w:styleId="datatitle1">
    <w:name w:val="datatitle1"/>
    <w:autoRedefine/>
    <w:qFormat/>
    <w:rPr>
      <w:b/>
      <w:bCs/>
      <w:color w:val="10619F"/>
      <w:sz w:val="21"/>
      <w:szCs w:val="21"/>
    </w:rPr>
  </w:style>
  <w:style w:type="table" w:customStyle="1" w:styleId="TableNormal0">
    <w:name w:val="Table Normal_0"/>
    <w:uiPriority w:val="2"/>
    <w:semiHidden/>
    <w:unhideWhenUsed/>
    <w:qFormat/>
    <w:pPr>
      <w:widowControl w:val="0"/>
      <w:autoSpaceDE w:val="0"/>
      <w:autoSpaceDN w:val="0"/>
    </w:pPr>
    <w:rPr>
      <w:kern w:val="0"/>
      <w:sz w:val="22"/>
      <w:lang w:eastAsia="en-US"/>
    </w:rPr>
    <w:tblPr>
      <w:tblCellMar>
        <w:top w:w="0" w:type="dxa"/>
        <w:left w:w="0" w:type="dxa"/>
        <w:bottom w:w="0" w:type="dxa"/>
        <w:right w:w="0" w:type="dxa"/>
      </w:tblCellMar>
    </w:tblPr>
  </w:style>
  <w:style w:type="paragraph" w:customStyle="1" w:styleId="TableParagraph">
    <w:name w:val="Table Paragraph"/>
    <w:basedOn w:val="Normal"/>
    <w:autoRedefine/>
    <w:uiPriority w:val="1"/>
    <w:qFormat/>
    <w:pPr>
      <w:autoSpaceDE w:val="0"/>
      <w:autoSpaceDN w:val="0"/>
      <w:jc w:val="left"/>
    </w:pPr>
    <w:rPr>
      <w:rFonts w:ascii="Arial" w:eastAsia="Arial" w:hAnsi="Arial" w:cs="Arial"/>
      <w:sz w:val="22"/>
      <w:szCs w:val="22"/>
    </w:rPr>
  </w:style>
  <w:style w:type="character" w:customStyle="1" w:styleId="a14">
    <w:name w:val="尾注文本 字符"/>
    <w:basedOn w:val="DefaultParagraphFont"/>
    <w:link w:val="EndnoteText"/>
    <w:autoRedefine/>
    <w:semiHidden/>
    <w:qFormat/>
    <w:rPr>
      <w:rFonts w:ascii="Times New Roman" w:eastAsia="宋体" w:hAnsi="Times New Roman" w:cs="Times New Roman"/>
      <w:kern w:val="0"/>
      <w:sz w:val="20"/>
      <w:szCs w:val="20"/>
    </w:rPr>
  </w:style>
  <w:style w:type="paragraph" w:customStyle="1" w:styleId="WPSOffice1">
    <w:name w:val="WPSOffice手动目录 1"/>
    <w:pPr>
      <w:ind w:leftChars="0"/>
    </w:pPr>
    <w:rPr>
      <w:sz w:val="20"/>
      <w:szCs w:val="20"/>
    </w:rPr>
  </w:style>
  <w:style w:type="paragraph" w:customStyle="1" w:styleId="WPSOffice2">
    <w:name w:val="WPSOffice手动目录 2"/>
    <w:pPr>
      <w:ind w:leftChars="20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jpeg" /><Relationship Id="rId11" Type="http://schemas.openxmlformats.org/officeDocument/2006/relationships/hyperlink" Target="https://d.book118.com/998065045050006045" TargetMode="External" /><Relationship Id="rId12" Type="http://schemas.openxmlformats.org/officeDocument/2006/relationships/footer" Target="footer6.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2233</Words>
  <Characters>12734</Characters>
  <Application>Microsoft Office Word</Application>
  <DocSecurity>0</DocSecurity>
  <Lines>106</Lines>
  <Paragraphs>29</Paragraphs>
  <ScaleCrop>false</ScaleCrop>
  <Company/>
  <LinksUpToDate>false</LinksUpToDate>
  <CharactersWithSpaces>14938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1435583438@qq.com</dc:creator>
  <cp:lastModifiedBy>ABEEL</cp:lastModifiedBy>
  <cp:revision>6</cp:revision>
  <dcterms:created xsi:type="dcterms:W3CDTF">2021-05-14T09:30:00Z</dcterms:created>
  <dcterms:modified xsi:type="dcterms:W3CDTF">2024-03-13T12:02:41Z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3DF23030BB9A494D86FB041C758B390C_13</vt:lpwstr>
  </property>
  <property fmtid="{D5CDD505-2E9C-101B-9397-08002B2CF9AE}" pid="3" name="KSOProductBuildVer">
    <vt:lpwstr>2052-12.1.0.16388</vt:lpwstr>
  </property>
</Properties>
</file>