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连续搬运设备项目规划设计方案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81" w:history="1">
        <w:r>
          <w:rPr>
            <w:rFonts w:ascii="仿宋" w:eastAsia="仿宋" w:hAnsi="仿宋" w:cs="仿宋" w:hint="eastAsia"/>
            <w:lang w:eastAsia="zh-CN"/>
          </w:rPr>
          <w:t>概论</w:t>
        </w:r>
        <w:r>
          <w:tab/>
        </w:r>
        <w:r>
          <w:fldChar w:fldCharType="begin"/>
        </w:r>
        <w:r>
          <w:instrText xml:space="preserve"> PAGEREF _Toc27381 \h </w:instrText>
        </w:r>
        <w:r>
          <w:fldChar w:fldCharType="separate"/>
        </w:r>
        <w:r>
          <w:t>3</w:t>
        </w:r>
        <w:r>
          <w:fldChar w:fldCharType="end"/>
        </w:r>
      </w:hyperlink>
    </w:p>
    <w:p>
      <w:pPr>
        <w:pStyle w:val="TOC1"/>
        <w:tabs>
          <w:tab w:val="right" w:leader="dot" w:pos="8306"/>
        </w:tabs>
      </w:pPr>
      <w:hyperlink w:anchor="_Toc187" w:history="1">
        <w:r>
          <w:rPr>
            <w:rFonts w:ascii="仿宋" w:eastAsia="仿宋" w:hAnsi="仿宋" w:cs="仿宋" w:hint="eastAsia"/>
            <w:lang w:eastAsia="zh-CN"/>
          </w:rPr>
          <w:t>一、工艺说明</w:t>
        </w:r>
        <w:r>
          <w:tab/>
        </w:r>
        <w:r>
          <w:fldChar w:fldCharType="begin"/>
        </w:r>
        <w:r>
          <w:instrText xml:space="preserve"> PAGEREF _Toc187 \h </w:instrText>
        </w:r>
        <w:r>
          <w:fldChar w:fldCharType="separate"/>
        </w:r>
        <w:r>
          <w:t>3</w:t>
        </w:r>
        <w:r>
          <w:fldChar w:fldCharType="end"/>
        </w:r>
      </w:hyperlink>
    </w:p>
    <w:p>
      <w:pPr>
        <w:pStyle w:val="TOC2"/>
        <w:tabs>
          <w:tab w:val="right" w:leader="dot" w:pos="8306"/>
        </w:tabs>
      </w:pPr>
      <w:hyperlink w:anchor="_Toc23669" w:history="1">
        <w:r>
          <w:rPr>
            <w:rFonts w:ascii="仿宋" w:eastAsia="仿宋" w:hAnsi="仿宋" w:cs="仿宋" w:hint="eastAsia"/>
            <w:lang w:eastAsia="zh-CN"/>
          </w:rPr>
          <w:t>(一)、技术管理特点</w:t>
        </w:r>
        <w:r>
          <w:tab/>
        </w:r>
        <w:r>
          <w:fldChar w:fldCharType="begin"/>
        </w:r>
        <w:r>
          <w:instrText xml:space="preserve"> PAGEREF _Toc23669 \h </w:instrText>
        </w:r>
        <w:r>
          <w:fldChar w:fldCharType="separate"/>
        </w:r>
        <w:r>
          <w:t>3</w:t>
        </w:r>
        <w:r>
          <w:fldChar w:fldCharType="end"/>
        </w:r>
      </w:hyperlink>
    </w:p>
    <w:p>
      <w:pPr>
        <w:pStyle w:val="TOC2"/>
        <w:tabs>
          <w:tab w:val="right" w:leader="dot" w:pos="8306"/>
        </w:tabs>
      </w:pPr>
      <w:hyperlink w:anchor="_Toc2708" w:history="1">
        <w:r>
          <w:rPr>
            <w:rFonts w:ascii="仿宋" w:eastAsia="仿宋" w:hAnsi="仿宋" w:cs="仿宋" w:hint="eastAsia"/>
            <w:lang w:eastAsia="zh-CN"/>
          </w:rPr>
          <w:t>(二)、连续搬运设备项目工艺技术设计方案</w:t>
        </w:r>
        <w:r>
          <w:tab/>
        </w:r>
        <w:r>
          <w:fldChar w:fldCharType="begin"/>
        </w:r>
        <w:r>
          <w:instrText xml:space="preserve"> PAGEREF _Toc2708 \h </w:instrText>
        </w:r>
        <w:r>
          <w:fldChar w:fldCharType="separate"/>
        </w:r>
        <w:r>
          <w:t>4</w:t>
        </w:r>
        <w:r>
          <w:fldChar w:fldCharType="end"/>
        </w:r>
      </w:hyperlink>
    </w:p>
    <w:p>
      <w:pPr>
        <w:pStyle w:val="TOC2"/>
        <w:tabs>
          <w:tab w:val="right" w:leader="dot" w:pos="8306"/>
        </w:tabs>
      </w:pPr>
      <w:hyperlink w:anchor="_Toc13053" w:history="1">
        <w:r>
          <w:rPr>
            <w:rFonts w:ascii="仿宋" w:eastAsia="仿宋" w:hAnsi="仿宋" w:cs="仿宋" w:hint="eastAsia"/>
            <w:lang w:eastAsia="zh-CN"/>
          </w:rPr>
          <w:t>(三)、设备选型方案</w:t>
        </w:r>
        <w:r>
          <w:tab/>
        </w:r>
        <w:r>
          <w:fldChar w:fldCharType="begin"/>
        </w:r>
        <w:r>
          <w:instrText xml:space="preserve"> PAGEREF _Toc13053 \h </w:instrText>
        </w:r>
        <w:r>
          <w:fldChar w:fldCharType="separate"/>
        </w:r>
        <w:r>
          <w:t>5</w:t>
        </w:r>
        <w:r>
          <w:fldChar w:fldCharType="end"/>
        </w:r>
      </w:hyperlink>
    </w:p>
    <w:p>
      <w:pPr>
        <w:pStyle w:val="TOC1"/>
        <w:tabs>
          <w:tab w:val="right" w:leader="dot" w:pos="8306"/>
        </w:tabs>
      </w:pPr>
      <w:hyperlink w:anchor="_Toc32096" w:history="1">
        <w:r>
          <w:rPr>
            <w:rFonts w:ascii="仿宋" w:eastAsia="仿宋" w:hAnsi="仿宋" w:cs="仿宋" w:hint="eastAsia"/>
            <w:lang w:eastAsia="zh-CN"/>
          </w:rPr>
          <w:t>二、连续搬运设备项目土建工程</w:t>
        </w:r>
        <w:r>
          <w:tab/>
        </w:r>
        <w:r>
          <w:fldChar w:fldCharType="begin"/>
        </w:r>
        <w:r>
          <w:instrText xml:space="preserve"> PAGEREF _Toc32096 \h </w:instrText>
        </w:r>
        <w:r>
          <w:fldChar w:fldCharType="separate"/>
        </w:r>
        <w:r>
          <w:t>7</w:t>
        </w:r>
        <w:r>
          <w:fldChar w:fldCharType="end"/>
        </w:r>
      </w:hyperlink>
    </w:p>
    <w:p>
      <w:pPr>
        <w:pStyle w:val="TOC2"/>
        <w:tabs>
          <w:tab w:val="right" w:leader="dot" w:pos="8306"/>
        </w:tabs>
      </w:pPr>
      <w:hyperlink w:anchor="_Toc32656" w:history="1">
        <w:r>
          <w:rPr>
            <w:rFonts w:ascii="仿宋" w:eastAsia="仿宋" w:hAnsi="仿宋" w:cs="仿宋" w:hint="eastAsia"/>
            <w:lang w:eastAsia="zh-CN"/>
          </w:rPr>
          <w:t>(一)、建筑工程设计原则</w:t>
        </w:r>
        <w:r>
          <w:tab/>
        </w:r>
        <w:r>
          <w:fldChar w:fldCharType="begin"/>
        </w:r>
        <w:r>
          <w:instrText xml:space="preserve"> PAGEREF _Toc32656 \h </w:instrText>
        </w:r>
        <w:r>
          <w:fldChar w:fldCharType="separate"/>
        </w:r>
        <w:r>
          <w:t>7</w:t>
        </w:r>
        <w:r>
          <w:fldChar w:fldCharType="end"/>
        </w:r>
      </w:hyperlink>
    </w:p>
    <w:p>
      <w:pPr>
        <w:pStyle w:val="TOC2"/>
        <w:tabs>
          <w:tab w:val="right" w:leader="dot" w:pos="8306"/>
        </w:tabs>
      </w:pPr>
      <w:hyperlink w:anchor="_Toc4201" w:history="1">
        <w:r>
          <w:rPr>
            <w:rFonts w:ascii="仿宋" w:eastAsia="仿宋" w:hAnsi="仿宋" w:cs="仿宋" w:hint="eastAsia"/>
            <w:lang w:eastAsia="zh-CN"/>
          </w:rPr>
          <w:t>(二)、土建工程设计年限及安全等级</w:t>
        </w:r>
        <w:r>
          <w:tab/>
        </w:r>
        <w:r>
          <w:fldChar w:fldCharType="begin"/>
        </w:r>
        <w:r>
          <w:instrText xml:space="preserve"> PAGEREF _Toc4201 \h </w:instrText>
        </w:r>
        <w:r>
          <w:fldChar w:fldCharType="separate"/>
        </w:r>
        <w:r>
          <w:t>8</w:t>
        </w:r>
        <w:r>
          <w:fldChar w:fldCharType="end"/>
        </w:r>
      </w:hyperlink>
    </w:p>
    <w:p>
      <w:pPr>
        <w:pStyle w:val="TOC2"/>
        <w:tabs>
          <w:tab w:val="right" w:leader="dot" w:pos="8306"/>
        </w:tabs>
      </w:pPr>
      <w:hyperlink w:anchor="_Toc9558" w:history="1">
        <w:r>
          <w:rPr>
            <w:rFonts w:ascii="仿宋" w:eastAsia="仿宋" w:hAnsi="仿宋" w:cs="仿宋" w:hint="eastAsia"/>
            <w:lang w:eastAsia="zh-CN"/>
          </w:rPr>
          <w:t>(三)、建筑工程设计总体要求</w:t>
        </w:r>
        <w:r>
          <w:tab/>
        </w:r>
        <w:r>
          <w:fldChar w:fldCharType="begin"/>
        </w:r>
        <w:r>
          <w:instrText xml:space="preserve"> PAGEREF _Toc9558 \h </w:instrText>
        </w:r>
        <w:r>
          <w:fldChar w:fldCharType="separate"/>
        </w:r>
        <w:r>
          <w:t>9</w:t>
        </w:r>
        <w:r>
          <w:fldChar w:fldCharType="end"/>
        </w:r>
      </w:hyperlink>
    </w:p>
    <w:p>
      <w:pPr>
        <w:pStyle w:val="TOC2"/>
        <w:tabs>
          <w:tab w:val="right" w:leader="dot" w:pos="8306"/>
        </w:tabs>
      </w:pPr>
      <w:hyperlink w:anchor="_Toc10003" w:history="1">
        <w:r>
          <w:rPr>
            <w:rFonts w:ascii="仿宋" w:eastAsia="仿宋" w:hAnsi="仿宋" w:cs="仿宋" w:hint="eastAsia"/>
            <w:lang w:eastAsia="zh-CN"/>
          </w:rPr>
          <w:t>(四)、土建工程建设指标</w:t>
        </w:r>
        <w:r>
          <w:tab/>
        </w:r>
        <w:r>
          <w:fldChar w:fldCharType="begin"/>
        </w:r>
        <w:r>
          <w:instrText xml:space="preserve"> PAGEREF _Toc10003 \h </w:instrText>
        </w:r>
        <w:r>
          <w:fldChar w:fldCharType="separate"/>
        </w:r>
        <w:r>
          <w:t>10</w:t>
        </w:r>
        <w:r>
          <w:fldChar w:fldCharType="end"/>
        </w:r>
      </w:hyperlink>
    </w:p>
    <w:p>
      <w:pPr>
        <w:pStyle w:val="TOC1"/>
        <w:tabs>
          <w:tab w:val="right" w:leader="dot" w:pos="8306"/>
        </w:tabs>
      </w:pPr>
      <w:hyperlink w:anchor="_Toc23421" w:history="1">
        <w:r>
          <w:rPr>
            <w:rFonts w:ascii="仿宋" w:eastAsia="仿宋" w:hAnsi="仿宋" w:cs="仿宋" w:hint="eastAsia"/>
            <w:lang w:eastAsia="zh-CN"/>
          </w:rPr>
          <w:t>三、市场分析、调研</w:t>
        </w:r>
        <w:r>
          <w:tab/>
        </w:r>
        <w:r>
          <w:fldChar w:fldCharType="begin"/>
        </w:r>
        <w:r>
          <w:instrText xml:space="preserve"> PAGEREF _Toc23421 \h </w:instrText>
        </w:r>
        <w:r>
          <w:fldChar w:fldCharType="separate"/>
        </w:r>
        <w:r>
          <w:t>10</w:t>
        </w:r>
        <w:r>
          <w:fldChar w:fldCharType="end"/>
        </w:r>
      </w:hyperlink>
    </w:p>
    <w:p>
      <w:pPr>
        <w:pStyle w:val="TOC2"/>
        <w:tabs>
          <w:tab w:val="right" w:leader="dot" w:pos="8306"/>
        </w:tabs>
      </w:pPr>
      <w:hyperlink w:anchor="_Toc24524" w:history="1">
        <w:r>
          <w:rPr>
            <w:rFonts w:ascii="仿宋" w:eastAsia="仿宋" w:hAnsi="仿宋" w:cs="仿宋" w:hint="eastAsia"/>
            <w:lang w:eastAsia="zh-CN"/>
          </w:rPr>
          <w:t>(一)、连续搬运设备行业分析</w:t>
        </w:r>
        <w:r>
          <w:tab/>
        </w:r>
        <w:r>
          <w:fldChar w:fldCharType="begin"/>
        </w:r>
        <w:r>
          <w:instrText xml:space="preserve"> PAGEREF _Toc24524 \h </w:instrText>
        </w:r>
        <w:r>
          <w:fldChar w:fldCharType="separate"/>
        </w:r>
        <w:r>
          <w:t>10</w:t>
        </w:r>
        <w:r>
          <w:fldChar w:fldCharType="end"/>
        </w:r>
      </w:hyperlink>
    </w:p>
    <w:p>
      <w:pPr>
        <w:pStyle w:val="TOC2"/>
        <w:tabs>
          <w:tab w:val="right" w:leader="dot" w:pos="8306"/>
        </w:tabs>
      </w:pPr>
      <w:hyperlink w:anchor="_Toc17128" w:history="1">
        <w:r>
          <w:rPr>
            <w:rFonts w:ascii="仿宋" w:eastAsia="仿宋" w:hAnsi="仿宋" w:cs="仿宋" w:hint="eastAsia"/>
            <w:lang w:eastAsia="zh-CN"/>
          </w:rPr>
          <w:t>(二)、连续搬运设备市场分析预测</w:t>
        </w:r>
        <w:r>
          <w:tab/>
        </w:r>
        <w:r>
          <w:fldChar w:fldCharType="begin"/>
        </w:r>
        <w:r>
          <w:instrText xml:space="preserve"> PAGEREF _Toc17128 \h </w:instrText>
        </w:r>
        <w:r>
          <w:fldChar w:fldCharType="separate"/>
        </w:r>
        <w:r>
          <w:t>11</w:t>
        </w:r>
        <w:r>
          <w:fldChar w:fldCharType="end"/>
        </w:r>
      </w:hyperlink>
    </w:p>
    <w:p>
      <w:pPr>
        <w:pStyle w:val="TOC1"/>
        <w:tabs>
          <w:tab w:val="right" w:leader="dot" w:pos="8306"/>
        </w:tabs>
      </w:pPr>
      <w:hyperlink w:anchor="_Toc2924" w:history="1">
        <w:r>
          <w:rPr>
            <w:rFonts w:ascii="仿宋" w:eastAsia="仿宋" w:hAnsi="仿宋" w:cs="仿宋" w:hint="eastAsia"/>
            <w:lang w:eastAsia="zh-CN"/>
          </w:rPr>
          <w:t>四、连续搬运设备项目概论</w:t>
        </w:r>
        <w:r>
          <w:tab/>
        </w:r>
        <w:r>
          <w:fldChar w:fldCharType="begin"/>
        </w:r>
        <w:r>
          <w:instrText xml:space="preserve"> PAGEREF _Toc2924 \h </w:instrText>
        </w:r>
        <w:r>
          <w:fldChar w:fldCharType="separate"/>
        </w:r>
        <w:r>
          <w:t>12</w:t>
        </w:r>
        <w:r>
          <w:fldChar w:fldCharType="end"/>
        </w:r>
      </w:hyperlink>
    </w:p>
    <w:p>
      <w:pPr>
        <w:pStyle w:val="TOC2"/>
        <w:tabs>
          <w:tab w:val="right" w:leader="dot" w:pos="8306"/>
        </w:tabs>
      </w:pPr>
      <w:hyperlink w:anchor="_Toc22149" w:history="1">
        <w:r>
          <w:rPr>
            <w:rFonts w:ascii="仿宋" w:eastAsia="仿宋" w:hAnsi="仿宋" w:cs="仿宋" w:hint="eastAsia"/>
            <w:lang w:eastAsia="zh-CN"/>
          </w:rPr>
          <w:t>(一)、连续搬运设备项目概况</w:t>
        </w:r>
        <w:r>
          <w:tab/>
        </w:r>
        <w:r>
          <w:fldChar w:fldCharType="begin"/>
        </w:r>
        <w:r>
          <w:instrText xml:space="preserve"> PAGEREF _Toc22149 \h </w:instrText>
        </w:r>
        <w:r>
          <w:fldChar w:fldCharType="separate"/>
        </w:r>
        <w:r>
          <w:t>12</w:t>
        </w:r>
        <w:r>
          <w:fldChar w:fldCharType="end"/>
        </w:r>
      </w:hyperlink>
    </w:p>
    <w:p>
      <w:pPr>
        <w:pStyle w:val="TOC2"/>
        <w:tabs>
          <w:tab w:val="right" w:leader="dot" w:pos="8306"/>
        </w:tabs>
      </w:pPr>
      <w:hyperlink w:anchor="_Toc22714" w:history="1">
        <w:r>
          <w:rPr>
            <w:rFonts w:ascii="仿宋" w:eastAsia="仿宋" w:hAnsi="仿宋" w:cs="仿宋" w:hint="eastAsia"/>
            <w:lang w:eastAsia="zh-CN"/>
          </w:rPr>
          <w:t>(二)、连续搬运设备项目目标</w:t>
        </w:r>
        <w:r>
          <w:tab/>
        </w:r>
        <w:r>
          <w:fldChar w:fldCharType="begin"/>
        </w:r>
        <w:r>
          <w:instrText xml:space="preserve"> PAGEREF _Toc22714 \h </w:instrText>
        </w:r>
        <w:r>
          <w:fldChar w:fldCharType="separate"/>
        </w:r>
        <w:r>
          <w:t>14</w:t>
        </w:r>
        <w:r>
          <w:fldChar w:fldCharType="end"/>
        </w:r>
      </w:hyperlink>
    </w:p>
    <w:p>
      <w:pPr>
        <w:pStyle w:val="TOC2"/>
        <w:tabs>
          <w:tab w:val="right" w:leader="dot" w:pos="8306"/>
        </w:tabs>
      </w:pPr>
      <w:hyperlink w:anchor="_Toc29517" w:history="1">
        <w:r>
          <w:rPr>
            <w:rFonts w:ascii="仿宋" w:eastAsia="仿宋" w:hAnsi="仿宋" w:cs="仿宋" w:hint="eastAsia"/>
            <w:lang w:eastAsia="zh-CN"/>
          </w:rPr>
          <w:t>(三)、连续搬运设备项目提出的理由</w:t>
        </w:r>
        <w:r>
          <w:tab/>
        </w:r>
        <w:r>
          <w:fldChar w:fldCharType="begin"/>
        </w:r>
        <w:r>
          <w:instrText xml:space="preserve"> PAGEREF _Toc29517 \h </w:instrText>
        </w:r>
        <w:r>
          <w:fldChar w:fldCharType="separate"/>
        </w:r>
        <w:r>
          <w:t>15</w:t>
        </w:r>
        <w:r>
          <w:fldChar w:fldCharType="end"/>
        </w:r>
      </w:hyperlink>
    </w:p>
    <w:p>
      <w:pPr>
        <w:pStyle w:val="TOC2"/>
        <w:tabs>
          <w:tab w:val="right" w:leader="dot" w:pos="8306"/>
        </w:tabs>
      </w:pPr>
      <w:hyperlink w:anchor="_Toc7406" w:history="1">
        <w:r>
          <w:rPr>
            <w:rFonts w:ascii="仿宋" w:eastAsia="仿宋" w:hAnsi="仿宋" w:cs="仿宋" w:hint="eastAsia"/>
            <w:lang w:eastAsia="zh-CN"/>
          </w:rPr>
          <w:t>(四)、连续搬运设备项目意义</w:t>
        </w:r>
        <w:r>
          <w:tab/>
        </w:r>
        <w:r>
          <w:fldChar w:fldCharType="begin"/>
        </w:r>
        <w:r>
          <w:instrText xml:space="preserve"> PAGEREF _Toc7406 \h </w:instrText>
        </w:r>
        <w:r>
          <w:fldChar w:fldCharType="separate"/>
        </w:r>
        <w:r>
          <w:t>17</w:t>
        </w:r>
        <w:r>
          <w:fldChar w:fldCharType="end"/>
        </w:r>
      </w:hyperlink>
    </w:p>
    <w:p>
      <w:pPr>
        <w:pStyle w:val="TOC2"/>
        <w:tabs>
          <w:tab w:val="right" w:leader="dot" w:pos="8306"/>
        </w:tabs>
      </w:pPr>
      <w:hyperlink w:anchor="_Toc23857" w:history="1">
        <w:r>
          <w:rPr>
            <w:rFonts w:ascii="仿宋" w:eastAsia="仿宋" w:hAnsi="仿宋" w:cs="仿宋" w:hint="eastAsia"/>
            <w:lang w:eastAsia="zh-CN"/>
          </w:rPr>
          <w:t>(五)、连续搬运设备项目背景</w:t>
        </w:r>
        <w:r>
          <w:tab/>
        </w:r>
        <w:r>
          <w:fldChar w:fldCharType="begin"/>
        </w:r>
        <w:r>
          <w:instrText xml:space="preserve"> PAGEREF _Toc23857 \h </w:instrText>
        </w:r>
        <w:r>
          <w:fldChar w:fldCharType="separate"/>
        </w:r>
        <w:r>
          <w:t>17</w:t>
        </w:r>
        <w:r>
          <w:fldChar w:fldCharType="end"/>
        </w:r>
      </w:hyperlink>
    </w:p>
    <w:p>
      <w:pPr>
        <w:pStyle w:val="TOC1"/>
        <w:tabs>
          <w:tab w:val="right" w:leader="dot" w:pos="8306"/>
        </w:tabs>
      </w:pPr>
      <w:hyperlink w:anchor="_Toc10596" w:history="1">
        <w:r>
          <w:rPr>
            <w:rFonts w:ascii="仿宋" w:eastAsia="仿宋" w:hAnsi="仿宋" w:cs="仿宋" w:hint="eastAsia"/>
            <w:lang w:eastAsia="zh-CN"/>
          </w:rPr>
          <w:t>五、连续搬运设备项目可持续发展</w:t>
        </w:r>
        <w:r>
          <w:tab/>
        </w:r>
        <w:r>
          <w:fldChar w:fldCharType="begin"/>
        </w:r>
        <w:r>
          <w:instrText xml:space="preserve"> PAGEREF _Toc10596 \h </w:instrText>
        </w:r>
        <w:r>
          <w:fldChar w:fldCharType="separate"/>
        </w:r>
        <w:r>
          <w:t>18</w:t>
        </w:r>
        <w:r>
          <w:fldChar w:fldCharType="end"/>
        </w:r>
      </w:hyperlink>
    </w:p>
    <w:p>
      <w:pPr>
        <w:pStyle w:val="TOC2"/>
        <w:tabs>
          <w:tab w:val="right" w:leader="dot" w:pos="8306"/>
        </w:tabs>
      </w:pPr>
      <w:hyperlink w:anchor="_Toc4229" w:history="1">
        <w:r>
          <w:rPr>
            <w:rFonts w:ascii="仿宋" w:eastAsia="仿宋" w:hAnsi="仿宋" w:cs="仿宋" w:hint="eastAsia"/>
            <w:lang w:eastAsia="zh-CN"/>
          </w:rPr>
          <w:t>(一)、可持续战略与实践</w:t>
        </w:r>
        <w:r>
          <w:tab/>
        </w:r>
        <w:r>
          <w:fldChar w:fldCharType="begin"/>
        </w:r>
        <w:r>
          <w:instrText xml:space="preserve"> PAGEREF _Toc4229 \h </w:instrText>
        </w:r>
        <w:r>
          <w:fldChar w:fldCharType="separate"/>
        </w:r>
        <w:r>
          <w:t>18</w:t>
        </w:r>
        <w:r>
          <w:fldChar w:fldCharType="end"/>
        </w:r>
      </w:hyperlink>
    </w:p>
    <w:p>
      <w:pPr>
        <w:pStyle w:val="TOC2"/>
        <w:tabs>
          <w:tab w:val="right" w:leader="dot" w:pos="8306"/>
        </w:tabs>
      </w:pPr>
      <w:hyperlink w:anchor="_Toc24550" w:history="1">
        <w:r>
          <w:rPr>
            <w:rFonts w:ascii="仿宋" w:eastAsia="仿宋" w:hAnsi="仿宋" w:cs="仿宋" w:hint="eastAsia"/>
            <w:lang w:eastAsia="zh-CN"/>
          </w:rPr>
          <w:t>(二)、环保与社会责任</w:t>
        </w:r>
        <w:r>
          <w:tab/>
        </w:r>
        <w:r>
          <w:fldChar w:fldCharType="begin"/>
        </w:r>
        <w:r>
          <w:instrText xml:space="preserve"> PAGEREF _Toc24550 \h </w:instrText>
        </w:r>
        <w:r>
          <w:fldChar w:fldCharType="separate"/>
        </w:r>
        <w:r>
          <w:t>19</w:t>
        </w:r>
        <w:r>
          <w:fldChar w:fldCharType="end"/>
        </w:r>
      </w:hyperlink>
    </w:p>
    <w:p>
      <w:pPr>
        <w:pStyle w:val="TOC1"/>
        <w:tabs>
          <w:tab w:val="right" w:leader="dot" w:pos="8306"/>
        </w:tabs>
      </w:pPr>
      <w:hyperlink w:anchor="_Toc27557" w:history="1">
        <w:r>
          <w:rPr>
            <w:rFonts w:ascii="仿宋" w:eastAsia="仿宋" w:hAnsi="仿宋" w:cs="仿宋" w:hint="eastAsia"/>
            <w:lang w:eastAsia="zh-CN"/>
          </w:rPr>
          <w:t>六、连续搬运设备项目危机管理</w:t>
        </w:r>
        <w:r>
          <w:tab/>
        </w:r>
        <w:r>
          <w:fldChar w:fldCharType="begin"/>
        </w:r>
        <w:r>
          <w:instrText xml:space="preserve"> PAGEREF _Toc27557 \h </w:instrText>
        </w:r>
        <w:r>
          <w:fldChar w:fldCharType="separate"/>
        </w:r>
        <w:r>
          <w:t>20</w:t>
        </w:r>
        <w:r>
          <w:fldChar w:fldCharType="end"/>
        </w:r>
      </w:hyperlink>
    </w:p>
    <w:p>
      <w:pPr>
        <w:pStyle w:val="TOC2"/>
        <w:tabs>
          <w:tab w:val="right" w:leader="dot" w:pos="8306"/>
        </w:tabs>
      </w:pPr>
      <w:hyperlink w:anchor="_Toc560" w:history="1">
        <w:r>
          <w:rPr>
            <w:rFonts w:ascii="仿宋" w:eastAsia="仿宋" w:hAnsi="仿宋" w:cs="仿宋" w:hint="eastAsia"/>
            <w:lang w:eastAsia="zh-CN"/>
          </w:rPr>
          <w:t>(一)、危机预警与识别</w:t>
        </w:r>
        <w:r>
          <w:tab/>
        </w:r>
        <w:r>
          <w:fldChar w:fldCharType="begin"/>
        </w:r>
        <w:r>
          <w:instrText xml:space="preserve"> PAGEREF _Toc560 \h </w:instrText>
        </w:r>
        <w:r>
          <w:fldChar w:fldCharType="separate"/>
        </w:r>
        <w:r>
          <w:t>20</w:t>
        </w:r>
        <w:r>
          <w:fldChar w:fldCharType="end"/>
        </w:r>
      </w:hyperlink>
    </w:p>
    <w:p>
      <w:pPr>
        <w:pStyle w:val="TOC2"/>
        <w:tabs>
          <w:tab w:val="right" w:leader="dot" w:pos="8306"/>
        </w:tabs>
      </w:pPr>
      <w:hyperlink w:anchor="_Toc23275" w:history="1">
        <w:r>
          <w:rPr>
            <w:rFonts w:ascii="仿宋" w:eastAsia="仿宋" w:hAnsi="仿宋" w:cs="仿宋" w:hint="eastAsia"/>
            <w:lang w:eastAsia="zh-CN"/>
          </w:rPr>
          <w:t>(二)、危机应对与恢复</w:t>
        </w:r>
        <w:r>
          <w:tab/>
        </w:r>
        <w:r>
          <w:fldChar w:fldCharType="begin"/>
        </w:r>
        <w:r>
          <w:instrText xml:space="preserve"> PAGEREF _Toc23275 \h </w:instrText>
        </w:r>
        <w:r>
          <w:fldChar w:fldCharType="separate"/>
        </w:r>
        <w:r>
          <w:t>21</w:t>
        </w:r>
        <w:r>
          <w:fldChar w:fldCharType="end"/>
        </w:r>
      </w:hyperlink>
    </w:p>
    <w:p>
      <w:pPr>
        <w:pStyle w:val="TOC1"/>
        <w:tabs>
          <w:tab w:val="right" w:leader="dot" w:pos="8306"/>
        </w:tabs>
      </w:pPr>
      <w:hyperlink w:anchor="_Toc24214" w:history="1">
        <w:r>
          <w:rPr>
            <w:rFonts w:ascii="仿宋" w:eastAsia="仿宋" w:hAnsi="仿宋" w:cs="仿宋" w:hint="eastAsia"/>
            <w:lang w:eastAsia="zh-CN"/>
          </w:rPr>
          <w:t>七、连续搬运设备项目计划安排</w:t>
        </w:r>
        <w:r>
          <w:tab/>
        </w:r>
        <w:r>
          <w:fldChar w:fldCharType="begin"/>
        </w:r>
        <w:r>
          <w:instrText xml:space="preserve"> PAGEREF _Toc24214 \h </w:instrText>
        </w:r>
        <w:r>
          <w:fldChar w:fldCharType="separate"/>
        </w:r>
        <w:r>
          <w:t>22</w:t>
        </w:r>
        <w:r>
          <w:fldChar w:fldCharType="end"/>
        </w:r>
      </w:hyperlink>
    </w:p>
    <w:p>
      <w:pPr>
        <w:pStyle w:val="TOC2"/>
        <w:tabs>
          <w:tab w:val="right" w:leader="dot" w:pos="8306"/>
        </w:tabs>
      </w:pPr>
      <w:hyperlink w:anchor="_Toc16687" w:history="1">
        <w:r>
          <w:rPr>
            <w:rFonts w:ascii="仿宋" w:eastAsia="仿宋" w:hAnsi="仿宋" w:cs="仿宋" w:hint="eastAsia"/>
            <w:lang w:eastAsia="zh-CN"/>
          </w:rPr>
          <w:t>(一)、建设周期</w:t>
        </w:r>
        <w:r>
          <w:tab/>
        </w:r>
        <w:r>
          <w:fldChar w:fldCharType="begin"/>
        </w:r>
        <w:r>
          <w:instrText xml:space="preserve"> PAGEREF _Toc16687 \h </w:instrText>
        </w:r>
        <w:r>
          <w:fldChar w:fldCharType="separate"/>
        </w:r>
        <w:r>
          <w:t>22</w:t>
        </w:r>
        <w:r>
          <w:fldChar w:fldCharType="end"/>
        </w:r>
      </w:hyperlink>
    </w:p>
    <w:p>
      <w:pPr>
        <w:pStyle w:val="TOC2"/>
        <w:tabs>
          <w:tab w:val="right" w:leader="dot" w:pos="8306"/>
        </w:tabs>
      </w:pPr>
      <w:hyperlink w:anchor="_Toc19201" w:history="1">
        <w:r>
          <w:rPr>
            <w:rFonts w:ascii="仿宋" w:eastAsia="仿宋" w:hAnsi="仿宋" w:cs="仿宋" w:hint="eastAsia"/>
            <w:lang w:eastAsia="zh-CN"/>
          </w:rPr>
          <w:t>(二)、建设进度</w:t>
        </w:r>
        <w:r>
          <w:tab/>
        </w:r>
        <w:r>
          <w:fldChar w:fldCharType="begin"/>
        </w:r>
        <w:r>
          <w:instrText xml:space="preserve"> PAGEREF _Toc19201 \h </w:instrText>
        </w:r>
        <w:r>
          <w:fldChar w:fldCharType="separate"/>
        </w:r>
        <w:r>
          <w:t>23</w:t>
        </w:r>
        <w:r>
          <w:fldChar w:fldCharType="end"/>
        </w:r>
      </w:hyperlink>
    </w:p>
    <w:p>
      <w:pPr>
        <w:pStyle w:val="TOC2"/>
        <w:tabs>
          <w:tab w:val="right" w:leader="dot" w:pos="8306"/>
        </w:tabs>
      </w:pPr>
      <w:hyperlink w:anchor="_Toc26983" w:history="1">
        <w:r>
          <w:rPr>
            <w:rFonts w:ascii="仿宋" w:eastAsia="仿宋" w:hAnsi="仿宋" w:cs="仿宋" w:hint="eastAsia"/>
            <w:lang w:eastAsia="zh-CN"/>
          </w:rPr>
          <w:t>(三)、进度安排注意事项</w:t>
        </w:r>
        <w:r>
          <w:tab/>
        </w:r>
        <w:r>
          <w:fldChar w:fldCharType="begin"/>
        </w:r>
        <w:r>
          <w:instrText xml:space="preserve"> PAGEREF _Toc26983 \h </w:instrText>
        </w:r>
        <w:r>
          <w:fldChar w:fldCharType="separate"/>
        </w:r>
        <w:r>
          <w:t>24</w:t>
        </w:r>
        <w:r>
          <w:fldChar w:fldCharType="end"/>
        </w:r>
      </w:hyperlink>
    </w:p>
    <w:p>
      <w:pPr>
        <w:pStyle w:val="TOC2"/>
        <w:tabs>
          <w:tab w:val="right" w:leader="dot" w:pos="8306"/>
        </w:tabs>
      </w:pPr>
      <w:hyperlink w:anchor="_Toc10387" w:history="1">
        <w:r>
          <w:rPr>
            <w:rFonts w:ascii="仿宋" w:eastAsia="仿宋" w:hAnsi="仿宋" w:cs="仿宋" w:hint="eastAsia"/>
            <w:lang w:eastAsia="zh-CN"/>
          </w:rPr>
          <w:t>(四)、人力资源配置</w:t>
        </w:r>
        <w:r>
          <w:tab/>
        </w:r>
        <w:r>
          <w:fldChar w:fldCharType="begin"/>
        </w:r>
        <w:r>
          <w:instrText xml:space="preserve"> PAGEREF _Toc10387 \h </w:instrText>
        </w:r>
        <w:r>
          <w:fldChar w:fldCharType="separate"/>
        </w:r>
        <w:r>
          <w:t>26</w:t>
        </w:r>
        <w:r>
          <w:fldChar w:fldCharType="end"/>
        </w:r>
      </w:hyperlink>
    </w:p>
    <w:p>
      <w:pPr>
        <w:pStyle w:val="TOC1"/>
        <w:tabs>
          <w:tab w:val="right" w:leader="dot" w:pos="8306"/>
        </w:tabs>
      </w:pPr>
      <w:hyperlink w:anchor="_Toc29216" w:history="1">
        <w:r>
          <w:rPr>
            <w:rFonts w:ascii="仿宋" w:eastAsia="仿宋" w:hAnsi="仿宋" w:cs="仿宋" w:hint="eastAsia"/>
            <w:lang w:eastAsia="zh-CN"/>
          </w:rPr>
          <w:t>八、生产安全保护</w:t>
        </w:r>
        <w:r>
          <w:tab/>
        </w:r>
        <w:r>
          <w:fldChar w:fldCharType="begin"/>
        </w:r>
        <w:r>
          <w:instrText xml:space="preserve"> PAGEREF _Toc29216 \h </w:instrText>
        </w:r>
        <w:r>
          <w:fldChar w:fldCharType="separate"/>
        </w:r>
        <w:r>
          <w:t>27</w:t>
        </w:r>
        <w:r>
          <w:fldChar w:fldCharType="end"/>
        </w:r>
      </w:hyperlink>
    </w:p>
    <w:p>
      <w:pPr>
        <w:pStyle w:val="TOC2"/>
        <w:tabs>
          <w:tab w:val="right" w:leader="dot" w:pos="8306"/>
        </w:tabs>
      </w:pPr>
      <w:hyperlink w:anchor="_Toc15800" w:history="1">
        <w:r>
          <w:rPr>
            <w:rFonts w:ascii="仿宋" w:eastAsia="仿宋" w:hAnsi="仿宋" w:cs="仿宋" w:hint="eastAsia"/>
            <w:lang w:eastAsia="zh-CN"/>
          </w:rPr>
          <w:t>(一)、消防安全</w:t>
        </w:r>
        <w:r>
          <w:tab/>
        </w:r>
        <w:r>
          <w:fldChar w:fldCharType="begin"/>
        </w:r>
        <w:r>
          <w:instrText xml:space="preserve"> PAGEREF _Toc15800 \h </w:instrText>
        </w:r>
        <w:r>
          <w:fldChar w:fldCharType="separate"/>
        </w:r>
        <w:r>
          <w:t>27</w:t>
        </w:r>
        <w:r>
          <w:fldChar w:fldCharType="end"/>
        </w:r>
      </w:hyperlink>
    </w:p>
    <w:p>
      <w:pPr>
        <w:pStyle w:val="TOC2"/>
        <w:tabs>
          <w:tab w:val="right" w:leader="dot" w:pos="8306"/>
        </w:tabs>
      </w:pPr>
      <w:hyperlink w:anchor="_Toc27110" w:history="1">
        <w:r>
          <w:rPr>
            <w:rFonts w:ascii="仿宋" w:eastAsia="仿宋" w:hAnsi="仿宋" w:cs="仿宋" w:hint="eastAsia"/>
            <w:lang w:eastAsia="zh-CN"/>
          </w:rPr>
          <w:t>(二)、防火防爆总图布置措施</w:t>
        </w:r>
        <w:r>
          <w:tab/>
        </w:r>
        <w:r>
          <w:fldChar w:fldCharType="begin"/>
        </w:r>
        <w:r>
          <w:instrText xml:space="preserve"> PAGEREF _Toc27110 \h </w:instrText>
        </w:r>
        <w:r>
          <w:fldChar w:fldCharType="separate"/>
        </w:r>
        <w:r>
          <w:t>28</w:t>
        </w:r>
        <w:r>
          <w:fldChar w:fldCharType="end"/>
        </w:r>
      </w:hyperlink>
    </w:p>
    <w:p>
      <w:pPr>
        <w:pStyle w:val="TOC2"/>
        <w:tabs>
          <w:tab w:val="right" w:leader="dot" w:pos="8306"/>
        </w:tabs>
      </w:pPr>
      <w:hyperlink w:anchor="_Toc24940" w:history="1">
        <w:r>
          <w:rPr>
            <w:rFonts w:ascii="仿宋" w:eastAsia="仿宋" w:hAnsi="仿宋" w:cs="仿宋" w:hint="eastAsia"/>
            <w:lang w:eastAsia="zh-CN"/>
          </w:rPr>
          <w:t>(三)、自然灾害防范措施</w:t>
        </w:r>
        <w:r>
          <w:tab/>
        </w:r>
        <w:r>
          <w:fldChar w:fldCharType="begin"/>
        </w:r>
        <w:r>
          <w:instrText xml:space="preserve"> PAGEREF _Toc24940 \h </w:instrText>
        </w:r>
        <w:r>
          <w:fldChar w:fldCharType="separate"/>
        </w:r>
        <w:r>
          <w:t>29</w:t>
        </w:r>
        <w:r>
          <w:fldChar w:fldCharType="end"/>
        </w:r>
      </w:hyperlink>
    </w:p>
    <w:p>
      <w:pPr>
        <w:pStyle w:val="TOC2"/>
        <w:tabs>
          <w:tab w:val="right" w:leader="dot" w:pos="8306"/>
        </w:tabs>
      </w:pPr>
      <w:hyperlink w:anchor="_Toc19419" w:history="1">
        <w:r>
          <w:rPr>
            <w:rFonts w:ascii="仿宋" w:eastAsia="仿宋" w:hAnsi="仿宋" w:cs="仿宋" w:hint="eastAsia"/>
            <w:lang w:eastAsia="zh-CN"/>
          </w:rPr>
          <w:t>(四)、安全色及安全标志使用要求</w:t>
        </w:r>
        <w:r>
          <w:tab/>
        </w:r>
        <w:r>
          <w:fldChar w:fldCharType="begin"/>
        </w:r>
        <w:r>
          <w:instrText xml:space="preserve"> PAGEREF _Toc19419 \h </w:instrText>
        </w:r>
        <w:r>
          <w:fldChar w:fldCharType="separate"/>
        </w:r>
        <w:r>
          <w:t>30</w:t>
        </w:r>
        <w:r>
          <w:fldChar w:fldCharType="end"/>
        </w:r>
      </w:hyperlink>
    </w:p>
    <w:p>
      <w:pPr>
        <w:pStyle w:val="TOC2"/>
        <w:tabs>
          <w:tab w:val="right" w:leader="dot" w:pos="8306"/>
        </w:tabs>
      </w:pPr>
      <w:hyperlink w:anchor="_Toc2555" w:history="1">
        <w:r>
          <w:rPr>
            <w:rFonts w:ascii="仿宋" w:eastAsia="仿宋" w:hAnsi="仿宋" w:cs="仿宋" w:hint="eastAsia"/>
            <w:lang w:eastAsia="zh-CN"/>
          </w:rPr>
          <w:t>(五)、防尘防毒措施</w:t>
        </w:r>
        <w:r>
          <w:tab/>
        </w:r>
        <w:r>
          <w:fldChar w:fldCharType="begin"/>
        </w:r>
        <w:r>
          <w:instrText xml:space="preserve"> PAGEREF _Toc2555 \h </w:instrText>
        </w:r>
        <w:r>
          <w:fldChar w:fldCharType="separate"/>
        </w:r>
        <w:r>
          <w:t>31</w:t>
        </w:r>
        <w:r>
          <w:fldChar w:fldCharType="end"/>
        </w:r>
      </w:hyperlink>
    </w:p>
    <w:p>
      <w:pPr>
        <w:pStyle w:val="TOC2"/>
        <w:tabs>
          <w:tab w:val="right" w:leader="dot" w:pos="8306"/>
        </w:tabs>
      </w:pPr>
      <w:hyperlink w:anchor="_Toc17927" w:history="1">
        <w:r>
          <w:rPr>
            <w:rFonts w:ascii="仿宋" w:eastAsia="仿宋" w:hAnsi="仿宋" w:cs="仿宋" w:hint="eastAsia"/>
            <w:lang w:eastAsia="zh-CN"/>
          </w:rPr>
          <w:t>(六)、防静电、触电防护及防雷措施</w:t>
        </w:r>
        <w:r>
          <w:tab/>
        </w:r>
        <w:r>
          <w:fldChar w:fldCharType="begin"/>
        </w:r>
        <w:r>
          <w:instrText xml:space="preserve"> PAGEREF _Toc17927 \h </w:instrText>
        </w:r>
        <w:r>
          <w:fldChar w:fldCharType="separate"/>
        </w:r>
        <w:r>
          <w:t>32</w:t>
        </w:r>
        <w:r>
          <w:fldChar w:fldCharType="end"/>
        </w:r>
      </w:hyperlink>
    </w:p>
    <w:p>
      <w:pPr>
        <w:pStyle w:val="TOC2"/>
        <w:tabs>
          <w:tab w:val="right" w:leader="dot" w:pos="8306"/>
        </w:tabs>
      </w:pPr>
      <w:hyperlink w:anchor="_Toc8844" w:history="1">
        <w:r>
          <w:rPr>
            <w:rFonts w:ascii="仿宋" w:eastAsia="仿宋" w:hAnsi="仿宋" w:cs="仿宋" w:hint="eastAsia"/>
            <w:lang w:eastAsia="zh-CN"/>
          </w:rPr>
          <w:t>(七)、机械设备安全保障措施</w:t>
        </w:r>
        <w:r>
          <w:tab/>
        </w:r>
        <w:r>
          <w:fldChar w:fldCharType="begin"/>
        </w:r>
        <w:r>
          <w:instrText xml:space="preserve"> PAGEREF _Toc8844 \h </w:instrText>
        </w:r>
        <w:r>
          <w:fldChar w:fldCharType="separate"/>
        </w:r>
        <w:r>
          <w:t>33</w:t>
        </w:r>
        <w:r>
          <w:fldChar w:fldCharType="end"/>
        </w:r>
      </w:hyperlink>
    </w:p>
    <w:p>
      <w:pPr>
        <w:pStyle w:val="TOC1"/>
        <w:tabs>
          <w:tab w:val="right" w:leader="dot" w:pos="8306"/>
        </w:tabs>
      </w:pPr>
      <w:hyperlink w:anchor="_Toc16171" w:history="1">
        <w:r>
          <w:rPr>
            <w:rFonts w:ascii="仿宋" w:eastAsia="仿宋" w:hAnsi="仿宋" w:cs="仿宋" w:hint="eastAsia"/>
            <w:lang w:eastAsia="zh-CN"/>
          </w:rPr>
          <w:t>九、连续搬运设备项目人力资源管理</w:t>
        </w:r>
        <w:r>
          <w:tab/>
        </w:r>
        <w:r>
          <w:fldChar w:fldCharType="begin"/>
        </w:r>
        <w:r>
          <w:instrText xml:space="preserve"> PAGEREF _Toc16171 \h </w:instrText>
        </w:r>
        <w:r>
          <w:fldChar w:fldCharType="separate"/>
        </w:r>
        <w:r>
          <w:t>35</w:t>
        </w:r>
        <w:r>
          <w:fldChar w:fldCharType="end"/>
        </w:r>
      </w:hyperlink>
    </w:p>
    <w:p>
      <w:pPr>
        <w:pStyle w:val="TOC2"/>
        <w:tabs>
          <w:tab w:val="right" w:leader="dot" w:pos="8306"/>
        </w:tabs>
      </w:pPr>
      <w:hyperlink w:anchor="_Toc26165" w:history="1">
        <w:r>
          <w:rPr>
            <w:rFonts w:ascii="仿宋" w:eastAsia="仿宋" w:hAnsi="仿宋" w:cs="仿宋" w:hint="eastAsia"/>
            <w:lang w:eastAsia="zh-CN"/>
          </w:rPr>
          <w:t>(一)、建立健全的预算管理制度</w:t>
        </w:r>
        <w:r>
          <w:tab/>
        </w:r>
        <w:r>
          <w:fldChar w:fldCharType="begin"/>
        </w:r>
        <w:r>
          <w:instrText xml:space="preserve"> PAGEREF _Toc26165 \h </w:instrText>
        </w:r>
        <w:r>
          <w:fldChar w:fldCharType="separate"/>
        </w:r>
        <w:r>
          <w:t>35</w:t>
        </w:r>
        <w:r>
          <w:fldChar w:fldCharType="end"/>
        </w:r>
      </w:hyperlink>
    </w:p>
    <w:p>
      <w:pPr>
        <w:pStyle w:val="TOC2"/>
        <w:tabs>
          <w:tab w:val="right" w:leader="dot" w:pos="8306"/>
        </w:tabs>
      </w:pPr>
      <w:hyperlink w:anchor="_Toc23" w:history="1">
        <w:r>
          <w:rPr>
            <w:rFonts w:ascii="仿宋" w:eastAsia="仿宋" w:hAnsi="仿宋" w:cs="仿宋" w:hint="eastAsia"/>
            <w:lang w:eastAsia="zh-CN"/>
          </w:rPr>
          <w:t>(二)、加强资金流动监控</w:t>
        </w:r>
        <w:r>
          <w:tab/>
        </w:r>
        <w:r>
          <w:fldChar w:fldCharType="begin"/>
        </w:r>
        <w:r>
          <w:instrText xml:space="preserve"> PAGEREF _Toc23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0" w:history="1">
        <w:r>
          <w:rPr>
            <w:rFonts w:ascii="仿宋" w:eastAsia="仿宋" w:hAnsi="仿宋" w:cs="仿宋" w:hint="eastAsia"/>
            <w:lang w:eastAsia="zh-CN"/>
          </w:rPr>
          <w:t>(三)、制定完善的风险控制机制</w:t>
        </w:r>
        <w:r>
          <w:tab/>
        </w:r>
        <w:r>
          <w:fldChar w:fldCharType="begin"/>
        </w:r>
        <w:r>
          <w:instrText xml:space="preserve"> PAGEREF _Toc13410 \h </w:instrText>
        </w:r>
        <w:r>
          <w:fldChar w:fldCharType="separate"/>
        </w:r>
        <w:r>
          <w:t>38</w:t>
        </w:r>
        <w:r>
          <w:fldChar w:fldCharType="end"/>
        </w:r>
      </w:hyperlink>
    </w:p>
    <w:p>
      <w:pPr>
        <w:pStyle w:val="TOC2"/>
        <w:tabs>
          <w:tab w:val="right" w:leader="dot" w:pos="8306"/>
        </w:tabs>
      </w:pPr>
      <w:hyperlink w:anchor="_Toc17626" w:history="1">
        <w:r>
          <w:rPr>
            <w:rFonts w:ascii="仿宋" w:eastAsia="仿宋" w:hAnsi="仿宋" w:cs="仿宋" w:hint="eastAsia"/>
            <w:lang w:eastAsia="zh-CN"/>
          </w:rPr>
          <w:t>(四)、优化成本管理</w:t>
        </w:r>
        <w:r>
          <w:tab/>
        </w:r>
        <w:r>
          <w:fldChar w:fldCharType="begin"/>
        </w:r>
        <w:r>
          <w:instrText xml:space="preserve"> PAGEREF _Toc17626 \h </w:instrText>
        </w:r>
        <w:r>
          <w:fldChar w:fldCharType="separate"/>
        </w:r>
        <w:r>
          <w:t>39</w:t>
        </w:r>
        <w:r>
          <w:fldChar w:fldCharType="end"/>
        </w:r>
      </w:hyperlink>
    </w:p>
    <w:p>
      <w:pPr>
        <w:pStyle w:val="TOC1"/>
        <w:tabs>
          <w:tab w:val="right" w:leader="dot" w:pos="8306"/>
        </w:tabs>
      </w:pPr>
      <w:hyperlink w:anchor="_Toc12765" w:history="1">
        <w:r>
          <w:rPr>
            <w:rFonts w:ascii="仿宋" w:eastAsia="仿宋" w:hAnsi="仿宋" w:cs="仿宋" w:hint="eastAsia"/>
            <w:lang w:eastAsia="zh-CN"/>
          </w:rPr>
          <w:t>十、连续搬运设备项目经营效益</w:t>
        </w:r>
        <w:r>
          <w:tab/>
        </w:r>
        <w:r>
          <w:fldChar w:fldCharType="begin"/>
        </w:r>
        <w:r>
          <w:instrText xml:space="preserve"> PAGEREF _Toc12765 \h </w:instrText>
        </w:r>
        <w:r>
          <w:fldChar w:fldCharType="separate"/>
        </w:r>
        <w:r>
          <w:t>40</w:t>
        </w:r>
        <w:r>
          <w:fldChar w:fldCharType="end"/>
        </w:r>
      </w:hyperlink>
    </w:p>
    <w:p>
      <w:pPr>
        <w:pStyle w:val="TOC2"/>
        <w:tabs>
          <w:tab w:val="right" w:leader="dot" w:pos="8306"/>
        </w:tabs>
      </w:pPr>
      <w:hyperlink w:anchor="_Toc23616" w:history="1">
        <w:r>
          <w:rPr>
            <w:rFonts w:ascii="仿宋" w:eastAsia="仿宋" w:hAnsi="仿宋" w:cs="仿宋" w:hint="eastAsia"/>
            <w:lang w:eastAsia="zh-CN"/>
          </w:rPr>
          <w:t>(一)、经济评价财务测算</w:t>
        </w:r>
        <w:r>
          <w:tab/>
        </w:r>
        <w:r>
          <w:fldChar w:fldCharType="begin"/>
        </w:r>
        <w:r>
          <w:instrText xml:space="preserve"> PAGEREF _Toc23616 \h </w:instrText>
        </w:r>
        <w:r>
          <w:fldChar w:fldCharType="separate"/>
        </w:r>
        <w:r>
          <w:t>40</w:t>
        </w:r>
        <w:r>
          <w:fldChar w:fldCharType="end"/>
        </w:r>
      </w:hyperlink>
    </w:p>
    <w:p>
      <w:pPr>
        <w:pStyle w:val="TOC2"/>
        <w:tabs>
          <w:tab w:val="right" w:leader="dot" w:pos="8306"/>
        </w:tabs>
      </w:pPr>
      <w:hyperlink w:anchor="_Toc25279" w:history="1">
        <w:r>
          <w:rPr>
            <w:rFonts w:ascii="仿宋" w:eastAsia="仿宋" w:hAnsi="仿宋" w:cs="仿宋" w:hint="eastAsia"/>
            <w:lang w:eastAsia="zh-CN"/>
          </w:rPr>
          <w:t>(二)、连续搬运设备项目盈利能力分析</w:t>
        </w:r>
        <w:r>
          <w:tab/>
        </w:r>
        <w:r>
          <w:fldChar w:fldCharType="begin"/>
        </w:r>
        <w:r>
          <w:instrText xml:space="preserve"> PAGEREF _Toc25279 \h </w:instrText>
        </w:r>
        <w:r>
          <w:fldChar w:fldCharType="separate"/>
        </w:r>
        <w:r>
          <w:t>42</w:t>
        </w:r>
        <w:r>
          <w:fldChar w:fldCharType="end"/>
        </w:r>
      </w:hyperlink>
    </w:p>
    <w:p>
      <w:pPr>
        <w:pStyle w:val="TOC1"/>
        <w:tabs>
          <w:tab w:val="right" w:leader="dot" w:pos="8306"/>
        </w:tabs>
      </w:pPr>
      <w:hyperlink w:anchor="_Toc28799" w:history="1">
        <w:r>
          <w:rPr>
            <w:rFonts w:ascii="仿宋" w:eastAsia="仿宋" w:hAnsi="仿宋" w:cs="仿宋" w:hint="eastAsia"/>
            <w:lang w:eastAsia="zh-CN"/>
          </w:rPr>
          <w:t>十一、连续搬运设备项目创新与研发</w:t>
        </w:r>
        <w:r>
          <w:tab/>
        </w:r>
        <w:r>
          <w:fldChar w:fldCharType="begin"/>
        </w:r>
        <w:r>
          <w:instrText xml:space="preserve"> PAGEREF _Toc28799 \h </w:instrText>
        </w:r>
        <w:r>
          <w:fldChar w:fldCharType="separate"/>
        </w:r>
        <w:r>
          <w:t>42</w:t>
        </w:r>
        <w:r>
          <w:fldChar w:fldCharType="end"/>
        </w:r>
      </w:hyperlink>
    </w:p>
    <w:p>
      <w:pPr>
        <w:pStyle w:val="TOC2"/>
        <w:tabs>
          <w:tab w:val="right" w:leader="dot" w:pos="8306"/>
        </w:tabs>
      </w:pPr>
      <w:hyperlink w:anchor="_Toc3324" w:history="1">
        <w:r>
          <w:rPr>
            <w:rFonts w:ascii="仿宋" w:eastAsia="仿宋" w:hAnsi="仿宋" w:cs="仿宋" w:hint="eastAsia"/>
            <w:lang w:eastAsia="zh-CN"/>
          </w:rPr>
          <w:t>(一)、创新策略与方向</w:t>
        </w:r>
        <w:r>
          <w:tab/>
        </w:r>
        <w:r>
          <w:fldChar w:fldCharType="begin"/>
        </w:r>
        <w:r>
          <w:instrText xml:space="preserve"> PAGEREF _Toc3324 \h </w:instrText>
        </w:r>
        <w:r>
          <w:fldChar w:fldCharType="separate"/>
        </w:r>
        <w:r>
          <w:t>42</w:t>
        </w:r>
        <w:r>
          <w:fldChar w:fldCharType="end"/>
        </w:r>
      </w:hyperlink>
    </w:p>
    <w:p>
      <w:pPr>
        <w:pStyle w:val="TOC2"/>
        <w:tabs>
          <w:tab w:val="right" w:leader="dot" w:pos="8306"/>
        </w:tabs>
      </w:pPr>
      <w:hyperlink w:anchor="_Toc10749" w:history="1">
        <w:r>
          <w:rPr>
            <w:rFonts w:ascii="仿宋" w:eastAsia="仿宋" w:hAnsi="仿宋" w:cs="仿宋" w:hint="eastAsia"/>
            <w:lang w:eastAsia="zh-CN"/>
          </w:rPr>
          <w:t>(二)、研发规划与投入</w:t>
        </w:r>
        <w:r>
          <w:tab/>
        </w:r>
        <w:r>
          <w:fldChar w:fldCharType="begin"/>
        </w:r>
        <w:r>
          <w:instrText xml:space="preserve"> PAGEREF _Toc10749 \h </w:instrText>
        </w:r>
        <w:r>
          <w:fldChar w:fldCharType="separate"/>
        </w:r>
        <w:r>
          <w:t>44</w:t>
        </w:r>
        <w:r>
          <w:fldChar w:fldCharType="end"/>
        </w:r>
      </w:hyperlink>
    </w:p>
    <w:p>
      <w:pPr>
        <w:pStyle w:val="TOC1"/>
        <w:tabs>
          <w:tab w:val="right" w:leader="dot" w:pos="8306"/>
        </w:tabs>
      </w:pPr>
      <w:hyperlink w:anchor="_Toc9623" w:history="1">
        <w:r>
          <w:rPr>
            <w:rFonts w:ascii="仿宋" w:eastAsia="仿宋" w:hAnsi="仿宋" w:cs="仿宋" w:hint="eastAsia"/>
            <w:lang w:eastAsia="zh-CN"/>
          </w:rPr>
          <w:t>十二、连续搬运设备项目财务管理</w:t>
        </w:r>
        <w:r>
          <w:tab/>
        </w:r>
        <w:r>
          <w:fldChar w:fldCharType="begin"/>
        </w:r>
        <w:r>
          <w:instrText xml:space="preserve"> PAGEREF _Toc9623 \h </w:instrText>
        </w:r>
        <w:r>
          <w:fldChar w:fldCharType="separate"/>
        </w:r>
        <w:r>
          <w:t>45</w:t>
        </w:r>
        <w:r>
          <w:fldChar w:fldCharType="end"/>
        </w:r>
      </w:hyperlink>
    </w:p>
    <w:p>
      <w:pPr>
        <w:pStyle w:val="TOC2"/>
        <w:tabs>
          <w:tab w:val="right" w:leader="dot" w:pos="8306"/>
        </w:tabs>
      </w:pPr>
      <w:hyperlink w:anchor="_Toc2281" w:history="1">
        <w:r>
          <w:rPr>
            <w:rFonts w:ascii="仿宋" w:eastAsia="仿宋" w:hAnsi="仿宋" w:cs="仿宋" w:hint="eastAsia"/>
            <w:lang w:eastAsia="zh-CN"/>
          </w:rPr>
          <w:t>(一)、资金需求大</w:t>
        </w:r>
        <w:r>
          <w:tab/>
        </w:r>
        <w:r>
          <w:fldChar w:fldCharType="begin"/>
        </w:r>
        <w:r>
          <w:instrText xml:space="preserve"> PAGEREF _Toc2281 \h </w:instrText>
        </w:r>
        <w:r>
          <w:fldChar w:fldCharType="separate"/>
        </w:r>
        <w:r>
          <w:t>45</w:t>
        </w:r>
        <w:r>
          <w:fldChar w:fldCharType="end"/>
        </w:r>
      </w:hyperlink>
    </w:p>
    <w:p>
      <w:pPr>
        <w:pStyle w:val="TOC2"/>
        <w:tabs>
          <w:tab w:val="right" w:leader="dot" w:pos="8306"/>
        </w:tabs>
      </w:pPr>
      <w:hyperlink w:anchor="_Toc16849" w:history="1">
        <w:r>
          <w:rPr>
            <w:rFonts w:ascii="仿宋" w:eastAsia="仿宋" w:hAnsi="仿宋" w:cs="仿宋" w:hint="eastAsia"/>
            <w:lang w:eastAsia="zh-CN"/>
          </w:rPr>
          <w:t>(二)、研发周期长</w:t>
        </w:r>
        <w:r>
          <w:tab/>
        </w:r>
        <w:r>
          <w:fldChar w:fldCharType="begin"/>
        </w:r>
        <w:r>
          <w:instrText xml:space="preserve"> PAGEREF _Toc16849 \h </w:instrText>
        </w:r>
        <w:r>
          <w:fldChar w:fldCharType="separate"/>
        </w:r>
        <w:r>
          <w:t>47</w:t>
        </w:r>
        <w:r>
          <w:fldChar w:fldCharType="end"/>
        </w:r>
      </w:hyperlink>
    </w:p>
    <w:p>
      <w:pPr>
        <w:pStyle w:val="TOC2"/>
        <w:tabs>
          <w:tab w:val="right" w:leader="dot" w:pos="8306"/>
        </w:tabs>
      </w:pPr>
      <w:hyperlink w:anchor="_Toc28267" w:history="1">
        <w:r>
          <w:rPr>
            <w:rFonts w:ascii="仿宋" w:eastAsia="仿宋" w:hAnsi="仿宋" w:cs="仿宋" w:hint="eastAsia"/>
            <w:lang w:eastAsia="zh-CN"/>
          </w:rPr>
          <w:t>(三)、市场风险大</w:t>
        </w:r>
        <w:r>
          <w:tab/>
        </w:r>
        <w:r>
          <w:fldChar w:fldCharType="begin"/>
        </w:r>
        <w:r>
          <w:instrText xml:space="preserve"> PAGEREF _Toc28267 \h </w:instrText>
        </w:r>
        <w:r>
          <w:fldChar w:fldCharType="separate"/>
        </w:r>
        <w:r>
          <w:t>48</w:t>
        </w:r>
        <w:r>
          <w:fldChar w:fldCharType="end"/>
        </w:r>
      </w:hyperlink>
    </w:p>
    <w:p>
      <w:pPr>
        <w:pStyle w:val="TOC2"/>
        <w:tabs>
          <w:tab w:val="right" w:leader="dot" w:pos="8306"/>
        </w:tabs>
      </w:pPr>
      <w:hyperlink w:anchor="_Toc8919" w:history="1">
        <w:r>
          <w:rPr>
            <w:rFonts w:ascii="仿宋" w:eastAsia="仿宋" w:hAnsi="仿宋" w:cs="仿宋" w:hint="eastAsia"/>
            <w:lang w:eastAsia="zh-CN"/>
          </w:rPr>
          <w:t>(四)、利润率高</w:t>
        </w:r>
        <w:r>
          <w:tab/>
        </w:r>
        <w:r>
          <w:fldChar w:fldCharType="begin"/>
        </w:r>
        <w:r>
          <w:instrText xml:space="preserve"> PAGEREF _Toc8919 \h </w:instrText>
        </w:r>
        <w:r>
          <w:fldChar w:fldCharType="separate"/>
        </w:r>
        <w:r>
          <w:t>50</w:t>
        </w:r>
        <w:r>
          <w:fldChar w:fldCharType="end"/>
        </w:r>
      </w:hyperlink>
    </w:p>
    <w:p>
      <w:pPr>
        <w:pStyle w:val="TOC1"/>
        <w:tabs>
          <w:tab w:val="right" w:leader="dot" w:pos="8306"/>
        </w:tabs>
      </w:pPr>
      <w:hyperlink w:anchor="_Toc22103" w:history="1">
        <w:r>
          <w:rPr>
            <w:rFonts w:ascii="仿宋" w:eastAsia="仿宋" w:hAnsi="仿宋" w:cs="仿宋" w:hint="eastAsia"/>
            <w:lang w:eastAsia="zh-CN"/>
          </w:rPr>
          <w:t>十三、风险识别与分类</w:t>
        </w:r>
        <w:r>
          <w:tab/>
        </w:r>
        <w:r>
          <w:fldChar w:fldCharType="begin"/>
        </w:r>
        <w:r>
          <w:instrText xml:space="preserve"> PAGEREF _Toc22103 \h </w:instrText>
        </w:r>
        <w:r>
          <w:fldChar w:fldCharType="separate"/>
        </w:r>
        <w:r>
          <w:t>53</w:t>
        </w:r>
        <w:r>
          <w:fldChar w:fldCharType="end"/>
        </w:r>
      </w:hyperlink>
    </w:p>
    <w:p>
      <w:pPr>
        <w:pStyle w:val="TOC2"/>
        <w:tabs>
          <w:tab w:val="right" w:leader="dot" w:pos="8306"/>
        </w:tabs>
      </w:pPr>
      <w:hyperlink w:anchor="_Toc2873" w:history="1">
        <w:r>
          <w:rPr>
            <w:rFonts w:ascii="仿宋" w:eastAsia="仿宋" w:hAnsi="仿宋" w:cs="仿宋" w:hint="eastAsia"/>
            <w:lang w:eastAsia="zh-CN"/>
          </w:rPr>
          <w:t>(一)、风险识别</w:t>
        </w:r>
        <w:r>
          <w:tab/>
        </w:r>
        <w:r>
          <w:fldChar w:fldCharType="begin"/>
        </w:r>
        <w:r>
          <w:instrText xml:space="preserve"> PAGEREF _Toc2873 \h </w:instrText>
        </w:r>
        <w:r>
          <w:fldChar w:fldCharType="separate"/>
        </w:r>
        <w:r>
          <w:t>53</w:t>
        </w:r>
        <w:r>
          <w:fldChar w:fldCharType="end"/>
        </w:r>
      </w:hyperlink>
    </w:p>
    <w:p>
      <w:pPr>
        <w:pStyle w:val="TOC2"/>
        <w:tabs>
          <w:tab w:val="right" w:leader="dot" w:pos="8306"/>
        </w:tabs>
      </w:pPr>
      <w:hyperlink w:anchor="_Toc31070" w:history="1">
        <w:r>
          <w:rPr>
            <w:rFonts w:ascii="仿宋" w:eastAsia="仿宋" w:hAnsi="仿宋" w:cs="仿宋" w:hint="eastAsia"/>
            <w:lang w:eastAsia="zh-CN"/>
          </w:rPr>
          <w:t>(二)、风险分类</w:t>
        </w:r>
        <w:r>
          <w:tab/>
        </w:r>
        <w:r>
          <w:fldChar w:fldCharType="begin"/>
        </w:r>
        <w:r>
          <w:instrText xml:space="preserve"> PAGEREF _Toc31070 \h </w:instrText>
        </w:r>
        <w:r>
          <w:fldChar w:fldCharType="separate"/>
        </w:r>
        <w:r>
          <w:t>54</w:t>
        </w:r>
        <w:r>
          <w:fldChar w:fldCharType="end"/>
        </w:r>
      </w:hyperlink>
    </w:p>
    <w:p>
      <w:pPr>
        <w:pStyle w:val="TOC1"/>
        <w:tabs>
          <w:tab w:val="right" w:leader="dot" w:pos="8306"/>
        </w:tabs>
      </w:pPr>
      <w:hyperlink w:anchor="_Toc22465" w:history="1">
        <w:r>
          <w:rPr>
            <w:rFonts w:ascii="仿宋" w:eastAsia="仿宋" w:hAnsi="仿宋" w:cs="仿宋" w:hint="eastAsia"/>
            <w:lang w:eastAsia="zh-CN"/>
          </w:rPr>
          <w:t>十四、连续搬运设备项目治理与监督</w:t>
        </w:r>
        <w:r>
          <w:tab/>
        </w:r>
        <w:r>
          <w:fldChar w:fldCharType="begin"/>
        </w:r>
        <w:r>
          <w:instrText xml:space="preserve"> PAGEREF _Toc22465 \h </w:instrText>
        </w:r>
        <w:r>
          <w:fldChar w:fldCharType="separate"/>
        </w:r>
        <w:r>
          <w:t>56</w:t>
        </w:r>
        <w:r>
          <w:fldChar w:fldCharType="end"/>
        </w:r>
      </w:hyperlink>
    </w:p>
    <w:p>
      <w:pPr>
        <w:pStyle w:val="TOC2"/>
        <w:tabs>
          <w:tab w:val="right" w:leader="dot" w:pos="8306"/>
        </w:tabs>
      </w:pPr>
      <w:hyperlink w:anchor="_Toc5266" w:history="1">
        <w:r>
          <w:rPr>
            <w:rFonts w:ascii="仿宋" w:eastAsia="仿宋" w:hAnsi="仿宋" w:cs="仿宋" w:hint="eastAsia"/>
            <w:lang w:eastAsia="zh-CN"/>
          </w:rPr>
          <w:t>(一)、连续搬运设备项目治理结构</w:t>
        </w:r>
        <w:r>
          <w:tab/>
        </w:r>
        <w:r>
          <w:fldChar w:fldCharType="begin"/>
        </w:r>
        <w:r>
          <w:instrText xml:space="preserve"> PAGEREF _Toc5266 \h </w:instrText>
        </w:r>
        <w:r>
          <w:fldChar w:fldCharType="separate"/>
        </w:r>
        <w:r>
          <w:t>56</w:t>
        </w:r>
        <w:r>
          <w:fldChar w:fldCharType="end"/>
        </w:r>
      </w:hyperlink>
    </w:p>
    <w:p>
      <w:pPr>
        <w:pStyle w:val="TOC2"/>
        <w:tabs>
          <w:tab w:val="right" w:leader="dot" w:pos="8306"/>
        </w:tabs>
      </w:pPr>
      <w:hyperlink w:anchor="_Toc7903" w:history="1">
        <w:r>
          <w:rPr>
            <w:rFonts w:ascii="仿宋" w:eastAsia="仿宋" w:hAnsi="仿宋" w:cs="仿宋" w:hint="eastAsia"/>
            <w:lang w:eastAsia="zh-CN"/>
          </w:rPr>
          <w:t>(二)、监督与审计</w:t>
        </w:r>
        <w:r>
          <w:tab/>
        </w:r>
        <w:r>
          <w:fldChar w:fldCharType="begin"/>
        </w:r>
        <w:r>
          <w:instrText xml:space="preserve"> PAGEREF _Toc7903 \h </w:instrText>
        </w:r>
        <w:r>
          <w:fldChar w:fldCharType="separate"/>
        </w:r>
        <w:r>
          <w:t>57</w:t>
        </w:r>
        <w:r>
          <w:fldChar w:fldCharType="end"/>
        </w:r>
      </w:hyperlink>
    </w:p>
    <w:p>
      <w:pPr>
        <w:pStyle w:val="TOC1"/>
        <w:tabs>
          <w:tab w:val="right" w:leader="dot" w:pos="8306"/>
        </w:tabs>
      </w:pPr>
      <w:hyperlink w:anchor="_Toc9127" w:history="1">
        <w:r>
          <w:rPr>
            <w:rFonts w:ascii="仿宋" w:eastAsia="仿宋" w:hAnsi="仿宋" w:cs="仿宋" w:hint="eastAsia"/>
            <w:lang w:eastAsia="zh-CN"/>
          </w:rPr>
          <w:t>十五、质量管理体系</w:t>
        </w:r>
        <w:r>
          <w:tab/>
        </w:r>
        <w:r>
          <w:fldChar w:fldCharType="begin"/>
        </w:r>
        <w:r>
          <w:instrText xml:space="preserve"> PAGEREF _Toc9127 \h </w:instrText>
        </w:r>
        <w:r>
          <w:fldChar w:fldCharType="separate"/>
        </w:r>
        <w:r>
          <w:t>59</w:t>
        </w:r>
        <w:r>
          <w:fldChar w:fldCharType="end"/>
        </w:r>
      </w:hyperlink>
    </w:p>
    <w:p>
      <w:pPr>
        <w:pStyle w:val="TOC2"/>
        <w:tabs>
          <w:tab w:val="right" w:leader="dot" w:pos="8306"/>
        </w:tabs>
      </w:pPr>
      <w:hyperlink w:anchor="_Toc14454" w:history="1">
        <w:r>
          <w:rPr>
            <w:rFonts w:ascii="仿宋" w:eastAsia="仿宋" w:hAnsi="仿宋" w:cs="仿宋" w:hint="eastAsia"/>
            <w:lang w:eastAsia="zh-CN"/>
          </w:rPr>
          <w:t>(一)、质量目标与方针</w:t>
        </w:r>
        <w:r>
          <w:tab/>
        </w:r>
        <w:r>
          <w:fldChar w:fldCharType="begin"/>
        </w:r>
        <w:r>
          <w:instrText xml:space="preserve"> PAGEREF _Toc14454 \h </w:instrText>
        </w:r>
        <w:r>
          <w:fldChar w:fldCharType="separate"/>
        </w:r>
        <w:r>
          <w:t>59</w:t>
        </w:r>
        <w:r>
          <w:fldChar w:fldCharType="end"/>
        </w:r>
      </w:hyperlink>
    </w:p>
    <w:p>
      <w:pPr>
        <w:pStyle w:val="TOC2"/>
        <w:tabs>
          <w:tab w:val="right" w:leader="dot" w:pos="8306"/>
        </w:tabs>
      </w:pPr>
      <w:hyperlink w:anchor="_Toc9734" w:history="1">
        <w:r>
          <w:rPr>
            <w:rFonts w:ascii="仿宋" w:eastAsia="仿宋" w:hAnsi="仿宋" w:cs="仿宋" w:hint="eastAsia"/>
            <w:lang w:eastAsia="zh-CN"/>
          </w:rPr>
          <w:t>(二)、质量管理责任</w:t>
        </w:r>
        <w:r>
          <w:tab/>
        </w:r>
        <w:r>
          <w:fldChar w:fldCharType="begin"/>
        </w:r>
        <w:r>
          <w:instrText xml:space="preserve"> PAGEREF _Toc9734 \h </w:instrText>
        </w:r>
        <w:r>
          <w:fldChar w:fldCharType="separate"/>
        </w:r>
        <w:r>
          <w:t>60</w:t>
        </w:r>
        <w:r>
          <w:fldChar w:fldCharType="end"/>
        </w:r>
      </w:hyperlink>
    </w:p>
    <w:p>
      <w:pPr>
        <w:pStyle w:val="TOC2"/>
        <w:tabs>
          <w:tab w:val="right" w:leader="dot" w:pos="8306"/>
        </w:tabs>
      </w:pPr>
      <w:hyperlink w:anchor="_Toc22800" w:history="1">
        <w:r>
          <w:rPr>
            <w:rFonts w:ascii="仿宋" w:eastAsia="仿宋" w:hAnsi="仿宋" w:cs="仿宋" w:hint="eastAsia"/>
            <w:lang w:eastAsia="zh-CN"/>
          </w:rPr>
          <w:t>(三)、质量管理体系文件</w:t>
        </w:r>
        <w:r>
          <w:tab/>
        </w:r>
        <w:r>
          <w:fldChar w:fldCharType="begin"/>
        </w:r>
        <w:r>
          <w:instrText xml:space="preserve"> PAGEREF _Toc22800 \h </w:instrText>
        </w:r>
        <w:r>
          <w:fldChar w:fldCharType="separate"/>
        </w:r>
        <w:r>
          <w:t>61</w:t>
        </w:r>
        <w:r>
          <w:fldChar w:fldCharType="end"/>
        </w:r>
      </w:hyperlink>
    </w:p>
    <w:p>
      <w:pPr>
        <w:pStyle w:val="TOC2"/>
        <w:tabs>
          <w:tab w:val="right" w:leader="dot" w:pos="8306"/>
        </w:tabs>
      </w:pPr>
      <w:hyperlink w:anchor="_Toc3503" w:history="1">
        <w:r>
          <w:rPr>
            <w:rFonts w:ascii="仿宋" w:eastAsia="仿宋" w:hAnsi="仿宋" w:cs="仿宋" w:hint="eastAsia"/>
            <w:lang w:eastAsia="zh-CN"/>
          </w:rPr>
          <w:t>(四)、质量培训与教育</w:t>
        </w:r>
        <w:r>
          <w:tab/>
        </w:r>
        <w:r>
          <w:fldChar w:fldCharType="begin"/>
        </w:r>
        <w:r>
          <w:instrText xml:space="preserve"> PAGEREF _Toc3503 \h </w:instrText>
        </w:r>
        <w:r>
          <w:fldChar w:fldCharType="separate"/>
        </w:r>
        <w:r>
          <w:t>63</w:t>
        </w:r>
        <w:r>
          <w:fldChar w:fldCharType="end"/>
        </w:r>
      </w:hyperlink>
    </w:p>
    <w:p>
      <w:pPr>
        <w:pStyle w:val="TOC2"/>
        <w:tabs>
          <w:tab w:val="right" w:leader="dot" w:pos="8306"/>
        </w:tabs>
      </w:pPr>
      <w:hyperlink w:anchor="_Toc971" w:history="1">
        <w:r>
          <w:rPr>
            <w:rFonts w:ascii="仿宋" w:eastAsia="仿宋" w:hAnsi="仿宋" w:cs="仿宋" w:hint="eastAsia"/>
            <w:lang w:eastAsia="zh-CN"/>
          </w:rPr>
          <w:t>(五)、质量审核与评价</w:t>
        </w:r>
        <w:r>
          <w:tab/>
        </w:r>
        <w:r>
          <w:fldChar w:fldCharType="begin"/>
        </w:r>
        <w:r>
          <w:instrText xml:space="preserve"> PAGEREF _Toc971 \h </w:instrText>
        </w:r>
        <w:r>
          <w:fldChar w:fldCharType="separate"/>
        </w:r>
        <w:r>
          <w:t>64</w:t>
        </w:r>
        <w:r>
          <w:fldChar w:fldCharType="end"/>
        </w:r>
      </w:hyperlink>
    </w:p>
    <w:p>
      <w:pPr>
        <w:pStyle w:val="TOC2"/>
        <w:tabs>
          <w:tab w:val="right" w:leader="dot" w:pos="8306"/>
        </w:tabs>
      </w:pPr>
      <w:hyperlink w:anchor="_Toc11777" w:history="1">
        <w:r>
          <w:rPr>
            <w:rFonts w:ascii="仿宋" w:eastAsia="仿宋" w:hAnsi="仿宋" w:cs="仿宋" w:hint="eastAsia"/>
            <w:lang w:eastAsia="zh-CN"/>
          </w:rPr>
          <w:t>(六)、不符合与纠正措施</w:t>
        </w:r>
        <w:r>
          <w:tab/>
        </w:r>
        <w:r>
          <w:fldChar w:fldCharType="begin"/>
        </w:r>
        <w:r>
          <w:instrText xml:space="preserve"> PAGEREF _Toc11777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6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技术管理特点体现在其创新导向。通过引入最先进的技术趋势和解决方案，连续搬运设备项目致力于提升科技含量、提高质量和效率水平。这意味着我们将采用最新的工具和方法，确保连续搬运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连续搬运设备项目技术管理的显著特征。通过整合不同领域的技术资源，我们实现了跨学科的协同工作。这有助于优化技术架构，提高整体效能。此外，整合性策略还促进了不同技术团队之间的紧密沟通和高效合作，确保连续搬运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连续搬运设备项目所采用的技术。通过不断优化技术方案，连续搬运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连续搬运设备项目团队将在连续搬运设备项目初期识别可能的技术风险，并采取相应的预防和应对措施。通过建立健全的风险评估机制，连续搬运设备项目能够在实施过程中及时发现并解决潜在的技术问题，保障连续搬运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连续搬运设备项目中，技术将成为连续搬运设备项目成功的有力支持。这一深度剖析揭示了技术管理在连续搬运设备项目实施中的关键作用，为连续搬运设备项目的技术基础奠定了坚实的基础。</w:t>
      </w:r>
    </w:p>
    <w:p>
      <w:pPr>
        <w:pStyle w:val="Heading2"/>
        <w:ind w:firstLine="560" w:firstLineChars="200"/>
        <w:rPr>
          <w:rFonts w:ascii="仿宋" w:eastAsia="仿宋" w:hAnsi="仿宋" w:cs="仿宋" w:hint="eastAsia"/>
          <w:sz w:val="28"/>
          <w:lang w:eastAsia="zh-CN"/>
        </w:rPr>
      </w:pPr>
      <w:bookmarkStart w:id="4" w:name="_Toc2708"/>
      <w:r>
        <w:rPr>
          <w:rFonts w:ascii="仿宋" w:eastAsia="仿宋" w:hAnsi="仿宋" w:cs="仿宋" w:hint="eastAsia"/>
          <w:sz w:val="28"/>
          <w:lang w:eastAsia="zh-CN"/>
        </w:rPr>
        <w:t>(二)、连续搬运设备项目工艺技术设计方案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连续搬运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连续搬运设备项目将严格按照相关行业规范要求进行组织。通过有效控制产品质量，连续搬运设备项目将致力于为顾客提供优质的连续搬运设备项目产品和良好的服务。这体现了连续搬运设备项目对于生产活动合规性和质量标准的高度重视，为连续搬运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连续搬运设备项目注重生态效益和清洁生产原则。连续搬运设备项目建设将紧密结合地方特色经济发展，与社会经济发展规划和区域环境保护规划方案相协调一致。通过与当地区域自然生态系统的结合，连续搬运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连续搬运设备项目产品具有多样化的客户需求和个性化的特点。因此，连续搬运设备项目产品规格品种多样，且单批生产数量较小。为满足这一特点，连续搬运设备项目承办单位将建设先进的柔性制造生产线。通过广泛应用柔性制造技术，连续搬运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连续搬运设备项目采用的技术具有较高的技术含量和自动化水平，处于国内先进水平。这一技术选用不仅体现了对生产效率、质量和环境友好性的高标准要求，同时为连续搬运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30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为确保连续搬运设备项目的高效生产和技术实施，我们制定了一套精心设计的设备选型方案，以满足连续搬运设备项目生产、质量和环保的要求。该方案的主要特点如下：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连续搬运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针对连续搬运设备项目产品的多样性和小批量生产的特点，我们将建设柔性制造生产线。通过在设备选型中考虑柔性制造技术，可以灵活应对不同产品规格和生产需求，实现生产线的高度灵活性和适应性。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096"/>
      <w:r>
        <w:rPr>
          <w:rFonts w:ascii="仿宋" w:eastAsia="仿宋" w:hAnsi="仿宋" w:cs="仿宋" w:hint="eastAsia"/>
          <w:sz w:val="28"/>
          <w:lang w:eastAsia="zh-CN"/>
        </w:rPr>
        <w:t>二、连续搬运设备项目土建工程</w:t>
      </w:r>
      <w:bookmarkEnd w:id="6"/>
    </w:p>
    <w:p>
      <w:pPr>
        <w:pStyle w:val="Heading2"/>
        <w:rPr>
          <w:rFonts w:ascii="仿宋" w:eastAsia="仿宋" w:hAnsi="仿宋" w:cs="仿宋" w:hint="eastAsia"/>
          <w:lang w:eastAsia="zh-CN"/>
        </w:rPr>
      </w:pPr>
      <w:bookmarkStart w:id="7" w:name="_Toc3265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在连续搬运设备项目的建筑工程设计中，我们将秉承一系列重要的设计原则，以确保连续搬运设备项目建筑在功能、美观、可持续性等方面达到最佳效果。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首要原则是确保建筑的功能性得到最大化的发挥。我们将充分理解连续搬运设备项目的实际需求，合理布局各个功能区域，保证建筑在满足业务需求的同时，提供高效的工作环境。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在建筑设计中，我们将综合考虑建设和运营成本。通过精细的经济效益分析，确保设计方案在高效利用资源的同时，对连续搬运设备项目的长期盈利能力有积极的贡献。</w:t>
      </w:r>
    </w:p>
    <w:p>
      <w:pPr>
        <w:pStyle w:val="Heading2"/>
        <w:ind w:firstLine="560" w:firstLineChars="200"/>
        <w:rPr>
          <w:rFonts w:ascii="仿宋" w:eastAsia="仿宋" w:hAnsi="仿宋" w:cs="仿宋" w:hint="eastAsia"/>
          <w:sz w:val="28"/>
          <w:lang w:eastAsia="zh-CN"/>
        </w:rPr>
      </w:pPr>
      <w:bookmarkStart w:id="8" w:name="_Toc420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搬运设备项目的土建工程设计中，我们将精准设定设计年限，结合连续搬运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连续搬运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55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连续搬运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连续搬运设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连续搬运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000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本期工程连续搬运设备项目预计总建筑面积XXX平方米，其中：计容建筑面积XXX平方米，计划建筑工程投资XX万元，占连续搬运设备项目总投资的XX%。</w:t>
      </w:r>
    </w:p>
    <w:p>
      <w:pPr>
        <w:pStyle w:val="Heading1"/>
        <w:ind w:firstLine="560" w:firstLineChars="200"/>
        <w:rPr>
          <w:rFonts w:ascii="仿宋" w:eastAsia="仿宋" w:hAnsi="仿宋" w:cs="仿宋" w:hint="eastAsia"/>
          <w:sz w:val="28"/>
          <w:lang w:eastAsia="zh-CN"/>
        </w:rPr>
      </w:pPr>
      <w:bookmarkStart w:id="11" w:name="_Toc2342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4524"/>
      <w:r>
        <w:rPr>
          <w:rFonts w:ascii="仿宋" w:eastAsia="仿宋" w:hAnsi="仿宋" w:cs="仿宋" w:hint="eastAsia"/>
          <w:lang w:eastAsia="zh-CN"/>
        </w:rPr>
        <w:t>(一)、连续搬运设备行业分析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行业一直以来都是市场的关注焦点。行业内的发展趋势、竞争态势以及潜在机会都对连续搬运设备项目的推进产生深远的影响。通过深入研究行业的整体概貌，我们将更好地理解行业的核心特征，为连续搬运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搬运设备行业，技术一直是推动创新和发展的关键因素。我们将对当前技术趋势进行详尽分析，包括但不限于人工智能、大数据应用、先进制造技术等。这有助于连续搬运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连续搬运设备项目成功的基础。我们将对主要竞争对手进行深入研究，包括其市场份额、产品特点、市场定位等。通过全面了解竞争对手的优势和劣势，连续搬运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128"/>
      <w:r>
        <w:rPr>
          <w:rFonts w:ascii="仿宋" w:eastAsia="仿宋" w:hAnsi="仿宋" w:cs="仿宋" w:hint="eastAsia"/>
          <w:sz w:val="28"/>
          <w:lang w:eastAsia="zh-CN"/>
        </w:rPr>
        <w:t>(二)、连续搬运设备市场分析预测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连续搬运设备市场未来的增长趋势。这包括市场的整体规模、各细分领域的发展趋势等。连续搬运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连续搬运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连续搬运设备项目实施过程中需要充分考虑的因素。我们将对市场风险进行全面评估，包括但不限于政策法规风险、市场竞争风险、技术变革风险等。通过对潜在风险的深入分析，连续搬运设备项目可以制定相应的风险缓解策略，降低不确定性对连续搬运设备项目的影响。</w:t>
      </w:r>
    </w:p>
    <w:p>
      <w:pPr>
        <w:pStyle w:val="Heading1"/>
        <w:ind w:firstLine="560" w:firstLineChars="200"/>
        <w:rPr>
          <w:rFonts w:ascii="仿宋" w:eastAsia="仿宋" w:hAnsi="仿宋" w:cs="仿宋" w:hint="eastAsia"/>
          <w:sz w:val="28"/>
          <w:lang w:eastAsia="zh-CN"/>
        </w:rPr>
      </w:pPr>
      <w:bookmarkStart w:id="14" w:name="_Toc2924"/>
      <w:r>
        <w:rPr>
          <w:rFonts w:ascii="仿宋" w:eastAsia="仿宋" w:hAnsi="仿宋" w:cs="仿宋" w:hint="eastAsia"/>
          <w:sz w:val="28"/>
          <w:lang w:eastAsia="zh-CN"/>
        </w:rPr>
        <w:t>四、连续搬运设备项目概论</w:t>
      </w:r>
      <w:bookmarkEnd w:id="14"/>
    </w:p>
    <w:p>
      <w:pPr>
        <w:pStyle w:val="Heading2"/>
        <w:rPr>
          <w:rFonts w:ascii="仿宋" w:eastAsia="仿宋" w:hAnsi="仿宋" w:cs="仿宋" w:hint="eastAsia"/>
          <w:lang w:eastAsia="zh-CN"/>
        </w:rPr>
      </w:pPr>
      <w:bookmarkStart w:id="15" w:name="_Toc22149"/>
      <w:r>
        <w:rPr>
          <w:rFonts w:ascii="仿宋" w:eastAsia="仿宋" w:hAnsi="仿宋" w:cs="仿宋" w:hint="eastAsia"/>
          <w:lang w:eastAsia="zh-CN"/>
        </w:rPr>
        <w:t>(一)、连续搬运设备项目概况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起源追溯至对市场的深入洞察。市场的不断演变与变革为连续搬运设备项目提供了难得的机遇。当前市场存在的需求缺口和变革的大环境共同构成了连续搬运设备项目的背景。这个连续搬运设备项目旨在充分利用市场机遇，填补行业中尚未满足的需求，为客户提供全新的解决方案。市场的变革和需求的增长使得这个连续搬运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连续搬运设备项目名称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正式命名为连续搬运设备。这个名称不仅仅是一个标识，更代表了连续搬运设备项目的核心理念和愿景。它蕴含着连续搬运设备项目所要解决问题的关键字，具有强烈的表达和辨识度，为连续搬运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连续搬运设备项目目标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核心目标是提供一种全新、高效的解决方案，满足客户日益增长的需求。连续搬运设备项目追求的不仅仅是满足市场需求，更是在市场中获得卓越的竞争优势。通过不断提升产品或服务的质量和创新水平，连续搬运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连续搬运设备项目范围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全面涵盖了产品研发、制造、市场推广和售后服务，确保从产品设计到最终用户体验的全方位关注。这一全面的连续搬运设备项目范围是为了确保连续搬运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连续搬运设备项目时间表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连续搬运设备项目计划在未来18个月内完成，包括研发、测试、市场试点和正式推出等不同阶段。这个时间表的合理设计是为了确保连续搬运设备项目各个阶段的顺利推进，以便按时交付高质量的成果。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连续搬运设备项目预算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总预算估算为XX百万美元，主要分配在研发、市场推广、人员培训和运营等方面。这一充足的预算为连续搬运设备项目提供了充足的资源，确保连续搬运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连续搬运设备项目风险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可能面临的风险包括市场接受度低、技术难题、竞争激烈等。连续搬运设备项目团队已经制定了相应的风险应对计划，通过前瞻性的风险管理，确保连续搬运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连续搬运设备项目团队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连续搬运设备项目汇聚了一支经验丰富、多领域专业素养的核心团队，确保连续搬运设备项目在各个方面都能拥有高水平的执行力。团队的协同作战是连续搬运设备项目成功的关键因素之一。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连续搬运设备项目背景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连续搬运设备项目的背景根植于市场对更高效、创新产品的渴望，同时也受到科技发展对行业格局的深刻改变的影响。这为连续搬运设备项目提供了广阔的发展空间和市场需求。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连续搬运设备项目现状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截至目前，连续搬运设备项目已完成市场调研和技术验证，取得了初步的成功。这为连续搬运设备项目在未来的发展奠定了坚实的基础，为更远大的目标打下了坚实的基石。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2714"/>
      <w:r>
        <w:rPr>
          <w:rFonts w:ascii="仿宋" w:eastAsia="仿宋" w:hAnsi="仿宋" w:cs="仿宋" w:hint="eastAsia"/>
          <w:sz w:val="28"/>
          <w:lang w:eastAsia="zh-CN"/>
        </w:rPr>
        <w:t>(二)、连续搬运设备项目目标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keyword》连续搬运设备项目首要业务目标是在市场中占据有利地位，实现产品/服务的成功推广和销售。通过不断提升产品质量、创新性，连续搬运设备项目追求成为行业中的领导者，赢得更多客户的青睐。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在科技迅速发展的时代，连续搬运设备项目着眼于技术创新。通过持续的研发和技术升级，连续搬运设备项目旨在推出更具创新性的产品或服务，以满足市场对新鲜、先进解决方案的需求。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为了建立可持续的客户关系，连续搬运设备项目设定了客户满意度目标。通过提供卓越的产品质量和优质的客户服务，连续搬运设备项目追求赢得客户的信任和忠诚度，确保他们的满意度达到行业领先水平。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连续搬运设备项目注重社会责任和可持续发展。通过实施环保、社会责任连续搬运设备项目，连续搬运设备项目致力于在经济发展的同时保护环境，促进社会公平，实现可持续经营。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连续搬运设备项目的团队是实现目标的核心驱动力。因此，连续搬运设备项目设定了团队发展目标，包括提升团队成员的专业技能、培养领导力，以及搭建协同高效的团队工作氛围。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9517"/>
      <w:r>
        <w:rPr>
          <w:rFonts w:ascii="仿宋" w:eastAsia="仿宋" w:hAnsi="仿宋" w:cs="仿宋" w:hint="eastAsia"/>
          <w:sz w:val="28"/>
          <w:lang w:eastAsia="zh-CN"/>
        </w:rPr>
        <w:t>(三)、连续搬运设备项目提出的理由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连续搬运设备项目提出的理由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提出源于对市场机遇的深刻洞察。当前市场中存在的需求缺口和行业发展趋势表明，有巨大的商业机会等待被开发。通过准确捕捉市场机遇，连续搬运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理念基于对技术创新的信仰。通过持续的研发和技术投入，连续搬运设备项目有望推出更具创新性的产品或服务。在科技飞速发展的当下，连续搬运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连续搬运设备项目的提出是为了增强企业的行业竞争力。通过提升产品或服务的质量和独特性，连续搬运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响应了消费者需求的变化。随着社会和科技的不断发展，消费者对产品和服务的需求也在发生变化。通过深入了解并及时回应消费者的新需求，连续搬运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连续搬运设备项目的提出是企业战略发展规划的一部分。在面对日益激烈的市场竞争和不断变化的商业环境中，连续搬运设备项目作为企业战略的一环，旨在为企业开辟新的增长领域，巩固企业在行业中的地位。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提出不仅仅是基于商业考量，还注重社会责任。通过推出环保、社会责任等方面的连续搬运设备项目，连续搬运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连续搬运设备项目的提出反映了对利益相关者期望的关注。包括客户、员工、投资者等利益相关者在企业发展中都有着各自的期望，连续搬运设备项目力求在满足这些期望的同时，取得更大的共赢。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https://d.book118.com/998067110135006034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70EC7"/>
    <w:rsid w:val="51C70E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6711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2024-02-06T07:25:00Z</dcterms:created>
  <dcterms:modified xsi:type="dcterms:W3CDTF">2024-02-06T07:25:55Z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54A6B2BD7CD743058E8959FBAD6828C6_11</vt:lpwstr>
  </property>
  <property fmtid="{D5CDD505-2E9C-101B-9397-08002B2CF9AE}" pid="3" name="KSOProductBuildVer">
    <vt:lpwstr>2052-12.1.0.16250</vt:lpwstr>
  </property>
</Properties>
</file>