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智能压力发生器项目计划设计方案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50" w:history="1">
        <w:r>
          <w:rPr>
            <w:rFonts w:ascii="仿宋" w:eastAsia="仿宋" w:hAnsi="仿宋" w:cs="仿宋" w:hint="eastAsia"/>
            <w:lang w:eastAsia="zh-CN"/>
          </w:rPr>
          <w:t>前言</w:t>
        </w:r>
        <w:r>
          <w:tab/>
        </w:r>
        <w:r>
          <w:fldChar w:fldCharType="begin"/>
        </w:r>
        <w:r>
          <w:instrText xml:space="preserve"> PAGEREF _Toc5750 \h </w:instrText>
        </w:r>
        <w:r>
          <w:fldChar w:fldCharType="separate"/>
        </w:r>
        <w:r>
          <w:t>3</w:t>
        </w:r>
        <w:r>
          <w:fldChar w:fldCharType="end"/>
        </w:r>
      </w:hyperlink>
    </w:p>
    <w:p>
      <w:pPr>
        <w:pStyle w:val="TOC1"/>
        <w:tabs>
          <w:tab w:val="right" w:leader="dot" w:pos="8306"/>
        </w:tabs>
      </w:pPr>
      <w:hyperlink w:anchor="_Toc14665" w:history="1">
        <w:r>
          <w:rPr>
            <w:rFonts w:ascii="仿宋" w:eastAsia="仿宋" w:hAnsi="仿宋" w:cs="仿宋" w:hint="eastAsia"/>
            <w:lang w:eastAsia="zh-CN"/>
          </w:rPr>
          <w:t>一、工艺说明</w:t>
        </w:r>
        <w:r>
          <w:tab/>
        </w:r>
        <w:r>
          <w:fldChar w:fldCharType="begin"/>
        </w:r>
        <w:r>
          <w:instrText xml:space="preserve"> PAGEREF _Toc14665 \h </w:instrText>
        </w:r>
        <w:r>
          <w:fldChar w:fldCharType="separate"/>
        </w:r>
        <w:r>
          <w:t>3</w:t>
        </w:r>
        <w:r>
          <w:fldChar w:fldCharType="end"/>
        </w:r>
      </w:hyperlink>
    </w:p>
    <w:p>
      <w:pPr>
        <w:pStyle w:val="TOC2"/>
        <w:tabs>
          <w:tab w:val="right" w:leader="dot" w:pos="8306"/>
        </w:tabs>
      </w:pPr>
      <w:hyperlink w:anchor="_Toc1418" w:history="1">
        <w:r>
          <w:rPr>
            <w:rFonts w:ascii="仿宋" w:eastAsia="仿宋" w:hAnsi="仿宋" w:cs="仿宋" w:hint="eastAsia"/>
            <w:lang w:eastAsia="zh-CN"/>
          </w:rPr>
          <w:t>(一)、技术管理特点</w:t>
        </w:r>
        <w:r>
          <w:tab/>
        </w:r>
        <w:r>
          <w:fldChar w:fldCharType="begin"/>
        </w:r>
        <w:r>
          <w:instrText xml:space="preserve"> PAGEREF _Toc1418 \h </w:instrText>
        </w:r>
        <w:r>
          <w:fldChar w:fldCharType="separate"/>
        </w:r>
        <w:r>
          <w:t>3</w:t>
        </w:r>
        <w:r>
          <w:fldChar w:fldCharType="end"/>
        </w:r>
      </w:hyperlink>
    </w:p>
    <w:p>
      <w:pPr>
        <w:pStyle w:val="TOC2"/>
        <w:tabs>
          <w:tab w:val="right" w:leader="dot" w:pos="8306"/>
        </w:tabs>
      </w:pPr>
      <w:hyperlink w:anchor="_Toc19272" w:history="1">
        <w:r>
          <w:rPr>
            <w:rFonts w:ascii="仿宋" w:eastAsia="仿宋" w:hAnsi="仿宋" w:cs="仿宋" w:hint="eastAsia"/>
            <w:lang w:eastAsia="zh-CN"/>
          </w:rPr>
          <w:t>(二)、智能压力发生器项目工艺技术设计方案</w:t>
        </w:r>
        <w:r>
          <w:tab/>
        </w:r>
        <w:r>
          <w:fldChar w:fldCharType="begin"/>
        </w:r>
        <w:r>
          <w:instrText xml:space="preserve"> PAGEREF _Toc19272 \h </w:instrText>
        </w:r>
        <w:r>
          <w:fldChar w:fldCharType="separate"/>
        </w:r>
        <w:r>
          <w:t>4</w:t>
        </w:r>
        <w:r>
          <w:fldChar w:fldCharType="end"/>
        </w:r>
      </w:hyperlink>
    </w:p>
    <w:p>
      <w:pPr>
        <w:pStyle w:val="TOC2"/>
        <w:tabs>
          <w:tab w:val="right" w:leader="dot" w:pos="8306"/>
        </w:tabs>
      </w:pPr>
      <w:hyperlink w:anchor="_Toc24699" w:history="1">
        <w:r>
          <w:rPr>
            <w:rFonts w:ascii="仿宋" w:eastAsia="仿宋" w:hAnsi="仿宋" w:cs="仿宋" w:hint="eastAsia"/>
            <w:lang w:eastAsia="zh-CN"/>
          </w:rPr>
          <w:t>(三)、设备选型方案</w:t>
        </w:r>
        <w:r>
          <w:tab/>
        </w:r>
        <w:r>
          <w:fldChar w:fldCharType="begin"/>
        </w:r>
        <w:r>
          <w:instrText xml:space="preserve"> PAGEREF _Toc24699 \h </w:instrText>
        </w:r>
        <w:r>
          <w:fldChar w:fldCharType="separate"/>
        </w:r>
        <w:r>
          <w:t>5</w:t>
        </w:r>
        <w:r>
          <w:fldChar w:fldCharType="end"/>
        </w:r>
      </w:hyperlink>
    </w:p>
    <w:p>
      <w:pPr>
        <w:pStyle w:val="TOC1"/>
        <w:tabs>
          <w:tab w:val="right" w:leader="dot" w:pos="8306"/>
        </w:tabs>
      </w:pPr>
      <w:hyperlink w:anchor="_Toc31689" w:history="1">
        <w:r>
          <w:rPr>
            <w:rFonts w:ascii="仿宋" w:eastAsia="仿宋" w:hAnsi="仿宋" w:cs="仿宋" w:hint="eastAsia"/>
            <w:lang w:eastAsia="zh-CN"/>
          </w:rPr>
          <w:t>二、智能压力发生器项目建设单位说明</w:t>
        </w:r>
        <w:r>
          <w:tab/>
        </w:r>
        <w:r>
          <w:fldChar w:fldCharType="begin"/>
        </w:r>
        <w:r>
          <w:instrText xml:space="preserve"> PAGEREF _Toc31689 \h </w:instrText>
        </w:r>
        <w:r>
          <w:fldChar w:fldCharType="separate"/>
        </w:r>
        <w:r>
          <w:t>7</w:t>
        </w:r>
        <w:r>
          <w:fldChar w:fldCharType="end"/>
        </w:r>
      </w:hyperlink>
    </w:p>
    <w:p>
      <w:pPr>
        <w:pStyle w:val="TOC2"/>
        <w:tabs>
          <w:tab w:val="right" w:leader="dot" w:pos="8306"/>
        </w:tabs>
      </w:pPr>
      <w:hyperlink w:anchor="_Toc11932" w:history="1">
        <w:r>
          <w:rPr>
            <w:rFonts w:ascii="仿宋" w:eastAsia="仿宋" w:hAnsi="仿宋" w:cs="仿宋" w:hint="eastAsia"/>
            <w:lang w:eastAsia="zh-CN"/>
          </w:rPr>
          <w:t>(一)、智能压力发生器项目承办单位基本情况</w:t>
        </w:r>
        <w:r>
          <w:tab/>
        </w:r>
        <w:r>
          <w:fldChar w:fldCharType="begin"/>
        </w:r>
        <w:r>
          <w:instrText xml:space="preserve"> PAGEREF _Toc11932 \h </w:instrText>
        </w:r>
        <w:r>
          <w:fldChar w:fldCharType="separate"/>
        </w:r>
        <w:r>
          <w:t>7</w:t>
        </w:r>
        <w:r>
          <w:fldChar w:fldCharType="end"/>
        </w:r>
      </w:hyperlink>
    </w:p>
    <w:p>
      <w:pPr>
        <w:pStyle w:val="TOC2"/>
        <w:tabs>
          <w:tab w:val="right" w:leader="dot" w:pos="8306"/>
        </w:tabs>
      </w:pPr>
      <w:hyperlink w:anchor="_Toc1951" w:history="1">
        <w:r>
          <w:rPr>
            <w:rFonts w:ascii="仿宋" w:eastAsia="仿宋" w:hAnsi="仿宋" w:cs="仿宋" w:hint="eastAsia"/>
            <w:lang w:eastAsia="zh-CN"/>
          </w:rPr>
          <w:t>(二)、公司经济效益分析</w:t>
        </w:r>
        <w:r>
          <w:tab/>
        </w:r>
        <w:r>
          <w:fldChar w:fldCharType="begin"/>
        </w:r>
        <w:r>
          <w:instrText xml:space="preserve"> PAGEREF _Toc1951 \h </w:instrText>
        </w:r>
        <w:r>
          <w:fldChar w:fldCharType="separate"/>
        </w:r>
        <w:r>
          <w:t>7</w:t>
        </w:r>
        <w:r>
          <w:fldChar w:fldCharType="end"/>
        </w:r>
      </w:hyperlink>
    </w:p>
    <w:p>
      <w:pPr>
        <w:pStyle w:val="TOC1"/>
        <w:tabs>
          <w:tab w:val="right" w:leader="dot" w:pos="8306"/>
        </w:tabs>
      </w:pPr>
      <w:hyperlink w:anchor="_Toc26899" w:history="1">
        <w:r>
          <w:rPr>
            <w:rFonts w:ascii="仿宋" w:eastAsia="仿宋" w:hAnsi="仿宋" w:cs="仿宋" w:hint="eastAsia"/>
            <w:lang w:eastAsia="zh-CN"/>
          </w:rPr>
          <w:t>三、智能压力发生器项目土建工程</w:t>
        </w:r>
        <w:r>
          <w:tab/>
        </w:r>
        <w:r>
          <w:fldChar w:fldCharType="begin"/>
        </w:r>
        <w:r>
          <w:instrText xml:space="preserve"> PAGEREF _Toc26899 \h </w:instrText>
        </w:r>
        <w:r>
          <w:fldChar w:fldCharType="separate"/>
        </w:r>
        <w:r>
          <w:t>8</w:t>
        </w:r>
        <w:r>
          <w:fldChar w:fldCharType="end"/>
        </w:r>
      </w:hyperlink>
    </w:p>
    <w:p>
      <w:pPr>
        <w:pStyle w:val="TOC2"/>
        <w:tabs>
          <w:tab w:val="right" w:leader="dot" w:pos="8306"/>
        </w:tabs>
      </w:pPr>
      <w:hyperlink w:anchor="_Toc31853" w:history="1">
        <w:r>
          <w:rPr>
            <w:rFonts w:ascii="仿宋" w:eastAsia="仿宋" w:hAnsi="仿宋" w:cs="仿宋" w:hint="eastAsia"/>
            <w:lang w:eastAsia="zh-CN"/>
          </w:rPr>
          <w:t>(一)、建筑工程设计原则</w:t>
        </w:r>
        <w:r>
          <w:tab/>
        </w:r>
        <w:r>
          <w:fldChar w:fldCharType="begin"/>
        </w:r>
        <w:r>
          <w:instrText xml:space="preserve"> PAGEREF _Toc31853 \h </w:instrText>
        </w:r>
        <w:r>
          <w:fldChar w:fldCharType="separate"/>
        </w:r>
        <w:r>
          <w:t>8</w:t>
        </w:r>
        <w:r>
          <w:fldChar w:fldCharType="end"/>
        </w:r>
      </w:hyperlink>
    </w:p>
    <w:p>
      <w:pPr>
        <w:pStyle w:val="TOC2"/>
        <w:tabs>
          <w:tab w:val="right" w:leader="dot" w:pos="8306"/>
        </w:tabs>
      </w:pPr>
      <w:hyperlink w:anchor="_Toc25513" w:history="1">
        <w:r>
          <w:rPr>
            <w:rFonts w:ascii="仿宋" w:eastAsia="仿宋" w:hAnsi="仿宋" w:cs="仿宋" w:hint="eastAsia"/>
            <w:lang w:eastAsia="zh-CN"/>
          </w:rPr>
          <w:t>(二)、土建工程设计年限及安全等级</w:t>
        </w:r>
        <w:r>
          <w:tab/>
        </w:r>
        <w:r>
          <w:fldChar w:fldCharType="begin"/>
        </w:r>
        <w:r>
          <w:instrText xml:space="preserve"> PAGEREF _Toc25513 \h </w:instrText>
        </w:r>
        <w:r>
          <w:fldChar w:fldCharType="separate"/>
        </w:r>
        <w:r>
          <w:t>10</w:t>
        </w:r>
        <w:r>
          <w:fldChar w:fldCharType="end"/>
        </w:r>
      </w:hyperlink>
    </w:p>
    <w:p>
      <w:pPr>
        <w:pStyle w:val="TOC2"/>
        <w:tabs>
          <w:tab w:val="right" w:leader="dot" w:pos="8306"/>
        </w:tabs>
      </w:pPr>
      <w:hyperlink w:anchor="_Toc12488" w:history="1">
        <w:r>
          <w:rPr>
            <w:rFonts w:ascii="仿宋" w:eastAsia="仿宋" w:hAnsi="仿宋" w:cs="仿宋" w:hint="eastAsia"/>
            <w:lang w:eastAsia="zh-CN"/>
          </w:rPr>
          <w:t>(三)、建筑工程设计总体要求</w:t>
        </w:r>
        <w:r>
          <w:tab/>
        </w:r>
        <w:r>
          <w:fldChar w:fldCharType="begin"/>
        </w:r>
        <w:r>
          <w:instrText xml:space="preserve"> PAGEREF _Toc12488 \h </w:instrText>
        </w:r>
        <w:r>
          <w:fldChar w:fldCharType="separate"/>
        </w:r>
        <w:r>
          <w:t>11</w:t>
        </w:r>
        <w:r>
          <w:fldChar w:fldCharType="end"/>
        </w:r>
      </w:hyperlink>
    </w:p>
    <w:p>
      <w:pPr>
        <w:pStyle w:val="TOC2"/>
        <w:tabs>
          <w:tab w:val="right" w:leader="dot" w:pos="8306"/>
        </w:tabs>
      </w:pPr>
      <w:hyperlink w:anchor="_Toc19684" w:history="1">
        <w:r>
          <w:rPr>
            <w:rFonts w:ascii="仿宋" w:eastAsia="仿宋" w:hAnsi="仿宋" w:cs="仿宋" w:hint="eastAsia"/>
            <w:lang w:eastAsia="zh-CN"/>
          </w:rPr>
          <w:t>(四)、土建工程建设指标</w:t>
        </w:r>
        <w:r>
          <w:tab/>
        </w:r>
        <w:r>
          <w:fldChar w:fldCharType="begin"/>
        </w:r>
        <w:r>
          <w:instrText xml:space="preserve"> PAGEREF _Toc19684 \h </w:instrText>
        </w:r>
        <w:r>
          <w:fldChar w:fldCharType="separate"/>
        </w:r>
        <w:r>
          <w:t>11</w:t>
        </w:r>
        <w:r>
          <w:fldChar w:fldCharType="end"/>
        </w:r>
      </w:hyperlink>
    </w:p>
    <w:p>
      <w:pPr>
        <w:pStyle w:val="TOC1"/>
        <w:tabs>
          <w:tab w:val="right" w:leader="dot" w:pos="8306"/>
        </w:tabs>
      </w:pPr>
      <w:hyperlink w:anchor="_Toc2644" w:history="1">
        <w:r>
          <w:rPr>
            <w:rFonts w:ascii="仿宋" w:eastAsia="仿宋" w:hAnsi="仿宋" w:cs="仿宋" w:hint="eastAsia"/>
            <w:lang w:eastAsia="zh-CN"/>
          </w:rPr>
          <w:t>四、智能压力发生器项目危机管理</w:t>
        </w:r>
        <w:r>
          <w:tab/>
        </w:r>
        <w:r>
          <w:fldChar w:fldCharType="begin"/>
        </w:r>
        <w:r>
          <w:instrText xml:space="preserve"> PAGEREF _Toc2644 \h </w:instrText>
        </w:r>
        <w:r>
          <w:fldChar w:fldCharType="separate"/>
        </w:r>
        <w:r>
          <w:t>12</w:t>
        </w:r>
        <w:r>
          <w:fldChar w:fldCharType="end"/>
        </w:r>
      </w:hyperlink>
    </w:p>
    <w:p>
      <w:pPr>
        <w:pStyle w:val="TOC2"/>
        <w:tabs>
          <w:tab w:val="right" w:leader="dot" w:pos="8306"/>
        </w:tabs>
      </w:pPr>
      <w:hyperlink w:anchor="_Toc2088" w:history="1">
        <w:r>
          <w:rPr>
            <w:rFonts w:ascii="仿宋" w:eastAsia="仿宋" w:hAnsi="仿宋" w:cs="仿宋" w:hint="eastAsia"/>
            <w:lang w:eastAsia="zh-CN"/>
          </w:rPr>
          <w:t>(一)、危机预警与识别</w:t>
        </w:r>
        <w:r>
          <w:tab/>
        </w:r>
        <w:r>
          <w:fldChar w:fldCharType="begin"/>
        </w:r>
        <w:r>
          <w:instrText xml:space="preserve"> PAGEREF _Toc2088 \h </w:instrText>
        </w:r>
        <w:r>
          <w:fldChar w:fldCharType="separate"/>
        </w:r>
        <w:r>
          <w:t>12</w:t>
        </w:r>
        <w:r>
          <w:fldChar w:fldCharType="end"/>
        </w:r>
      </w:hyperlink>
    </w:p>
    <w:p>
      <w:pPr>
        <w:pStyle w:val="TOC2"/>
        <w:tabs>
          <w:tab w:val="right" w:leader="dot" w:pos="8306"/>
        </w:tabs>
      </w:pPr>
      <w:hyperlink w:anchor="_Toc27122" w:history="1">
        <w:r>
          <w:rPr>
            <w:rFonts w:ascii="仿宋" w:eastAsia="仿宋" w:hAnsi="仿宋" w:cs="仿宋" w:hint="eastAsia"/>
            <w:lang w:eastAsia="zh-CN"/>
          </w:rPr>
          <w:t>(二)、危机应对与恢复</w:t>
        </w:r>
        <w:r>
          <w:tab/>
        </w:r>
        <w:r>
          <w:fldChar w:fldCharType="begin"/>
        </w:r>
        <w:r>
          <w:instrText xml:space="preserve"> PAGEREF _Toc27122 \h </w:instrText>
        </w:r>
        <w:r>
          <w:fldChar w:fldCharType="separate"/>
        </w:r>
        <w:r>
          <w:t>13</w:t>
        </w:r>
        <w:r>
          <w:fldChar w:fldCharType="end"/>
        </w:r>
      </w:hyperlink>
    </w:p>
    <w:p>
      <w:pPr>
        <w:pStyle w:val="TOC1"/>
        <w:tabs>
          <w:tab w:val="right" w:leader="dot" w:pos="8306"/>
        </w:tabs>
      </w:pPr>
      <w:hyperlink w:anchor="_Toc31157" w:history="1">
        <w:r>
          <w:rPr>
            <w:rFonts w:ascii="仿宋" w:eastAsia="仿宋" w:hAnsi="仿宋" w:cs="仿宋" w:hint="eastAsia"/>
            <w:lang w:eastAsia="zh-CN"/>
          </w:rPr>
          <w:t>五、市场分析、调研</w:t>
        </w:r>
        <w:r>
          <w:tab/>
        </w:r>
        <w:r>
          <w:fldChar w:fldCharType="begin"/>
        </w:r>
        <w:r>
          <w:instrText xml:space="preserve"> PAGEREF _Toc31157 \h </w:instrText>
        </w:r>
        <w:r>
          <w:fldChar w:fldCharType="separate"/>
        </w:r>
        <w:r>
          <w:t>14</w:t>
        </w:r>
        <w:r>
          <w:fldChar w:fldCharType="end"/>
        </w:r>
      </w:hyperlink>
    </w:p>
    <w:p>
      <w:pPr>
        <w:pStyle w:val="TOC2"/>
        <w:tabs>
          <w:tab w:val="right" w:leader="dot" w:pos="8306"/>
        </w:tabs>
      </w:pPr>
      <w:hyperlink w:anchor="_Toc5688" w:history="1">
        <w:r>
          <w:rPr>
            <w:rFonts w:ascii="仿宋" w:eastAsia="仿宋" w:hAnsi="仿宋" w:cs="仿宋" w:hint="eastAsia"/>
            <w:lang w:eastAsia="zh-CN"/>
          </w:rPr>
          <w:t>(一)、智能压力发生器行业分析</w:t>
        </w:r>
        <w:r>
          <w:tab/>
        </w:r>
        <w:r>
          <w:fldChar w:fldCharType="begin"/>
        </w:r>
        <w:r>
          <w:instrText xml:space="preserve"> PAGEREF _Toc5688 \h </w:instrText>
        </w:r>
        <w:r>
          <w:fldChar w:fldCharType="separate"/>
        </w:r>
        <w:r>
          <w:t>14</w:t>
        </w:r>
        <w:r>
          <w:fldChar w:fldCharType="end"/>
        </w:r>
      </w:hyperlink>
    </w:p>
    <w:p>
      <w:pPr>
        <w:pStyle w:val="TOC2"/>
        <w:tabs>
          <w:tab w:val="right" w:leader="dot" w:pos="8306"/>
        </w:tabs>
      </w:pPr>
      <w:hyperlink w:anchor="_Toc23482" w:history="1">
        <w:r>
          <w:rPr>
            <w:rFonts w:ascii="仿宋" w:eastAsia="仿宋" w:hAnsi="仿宋" w:cs="仿宋" w:hint="eastAsia"/>
            <w:lang w:eastAsia="zh-CN"/>
          </w:rPr>
          <w:t>(二)、智能压力发生器市场分析预测</w:t>
        </w:r>
        <w:r>
          <w:tab/>
        </w:r>
        <w:r>
          <w:fldChar w:fldCharType="begin"/>
        </w:r>
        <w:r>
          <w:instrText xml:space="preserve"> PAGEREF _Toc23482 \h </w:instrText>
        </w:r>
        <w:r>
          <w:fldChar w:fldCharType="separate"/>
        </w:r>
        <w:r>
          <w:t>15</w:t>
        </w:r>
        <w:r>
          <w:fldChar w:fldCharType="end"/>
        </w:r>
      </w:hyperlink>
    </w:p>
    <w:p>
      <w:pPr>
        <w:pStyle w:val="TOC1"/>
        <w:tabs>
          <w:tab w:val="right" w:leader="dot" w:pos="8306"/>
        </w:tabs>
      </w:pPr>
      <w:hyperlink w:anchor="_Toc32456" w:history="1">
        <w:r>
          <w:rPr>
            <w:rFonts w:ascii="仿宋" w:eastAsia="仿宋" w:hAnsi="仿宋" w:cs="仿宋" w:hint="eastAsia"/>
            <w:lang w:eastAsia="zh-CN"/>
          </w:rPr>
          <w:t>六、智能压力发生器项目概论</w:t>
        </w:r>
        <w:r>
          <w:tab/>
        </w:r>
        <w:r>
          <w:fldChar w:fldCharType="begin"/>
        </w:r>
        <w:r>
          <w:instrText xml:space="preserve"> PAGEREF _Toc32456 \h </w:instrText>
        </w:r>
        <w:r>
          <w:fldChar w:fldCharType="separate"/>
        </w:r>
        <w:r>
          <w:t>16</w:t>
        </w:r>
        <w:r>
          <w:fldChar w:fldCharType="end"/>
        </w:r>
      </w:hyperlink>
    </w:p>
    <w:p>
      <w:pPr>
        <w:pStyle w:val="TOC2"/>
        <w:tabs>
          <w:tab w:val="right" w:leader="dot" w:pos="8306"/>
        </w:tabs>
      </w:pPr>
      <w:hyperlink w:anchor="_Toc11475" w:history="1">
        <w:r>
          <w:rPr>
            <w:rFonts w:ascii="仿宋" w:eastAsia="仿宋" w:hAnsi="仿宋" w:cs="仿宋" w:hint="eastAsia"/>
            <w:lang w:eastAsia="zh-CN"/>
          </w:rPr>
          <w:t>(一)、智能压力发生器项目概况</w:t>
        </w:r>
        <w:r>
          <w:tab/>
        </w:r>
        <w:r>
          <w:fldChar w:fldCharType="begin"/>
        </w:r>
        <w:r>
          <w:instrText xml:space="preserve"> PAGEREF _Toc11475 \h </w:instrText>
        </w:r>
        <w:r>
          <w:fldChar w:fldCharType="separate"/>
        </w:r>
        <w:r>
          <w:t>16</w:t>
        </w:r>
        <w:r>
          <w:fldChar w:fldCharType="end"/>
        </w:r>
      </w:hyperlink>
    </w:p>
    <w:p>
      <w:pPr>
        <w:pStyle w:val="TOC2"/>
        <w:tabs>
          <w:tab w:val="right" w:leader="dot" w:pos="8306"/>
        </w:tabs>
      </w:pPr>
      <w:hyperlink w:anchor="_Toc18242" w:history="1">
        <w:r>
          <w:rPr>
            <w:rFonts w:ascii="仿宋" w:eastAsia="仿宋" w:hAnsi="仿宋" w:cs="仿宋" w:hint="eastAsia"/>
            <w:lang w:eastAsia="zh-CN"/>
          </w:rPr>
          <w:t>(二)、智能压力发生器项目目标</w:t>
        </w:r>
        <w:r>
          <w:tab/>
        </w:r>
        <w:r>
          <w:fldChar w:fldCharType="begin"/>
        </w:r>
        <w:r>
          <w:instrText xml:space="preserve"> PAGEREF _Toc18242 \h </w:instrText>
        </w:r>
        <w:r>
          <w:fldChar w:fldCharType="separate"/>
        </w:r>
        <w:r>
          <w:t>18</w:t>
        </w:r>
        <w:r>
          <w:fldChar w:fldCharType="end"/>
        </w:r>
      </w:hyperlink>
    </w:p>
    <w:p>
      <w:pPr>
        <w:pStyle w:val="TOC2"/>
        <w:tabs>
          <w:tab w:val="right" w:leader="dot" w:pos="8306"/>
        </w:tabs>
      </w:pPr>
      <w:hyperlink w:anchor="_Toc2991" w:history="1">
        <w:r>
          <w:rPr>
            <w:rFonts w:ascii="仿宋" w:eastAsia="仿宋" w:hAnsi="仿宋" w:cs="仿宋" w:hint="eastAsia"/>
            <w:lang w:eastAsia="zh-CN"/>
          </w:rPr>
          <w:t>(三)、智能压力发生器项目提出的理由</w:t>
        </w:r>
        <w:r>
          <w:tab/>
        </w:r>
        <w:r>
          <w:fldChar w:fldCharType="begin"/>
        </w:r>
        <w:r>
          <w:instrText xml:space="preserve"> PAGEREF _Toc2991 \h </w:instrText>
        </w:r>
        <w:r>
          <w:fldChar w:fldCharType="separate"/>
        </w:r>
        <w:r>
          <w:t>19</w:t>
        </w:r>
        <w:r>
          <w:fldChar w:fldCharType="end"/>
        </w:r>
      </w:hyperlink>
    </w:p>
    <w:p>
      <w:pPr>
        <w:pStyle w:val="TOC2"/>
        <w:tabs>
          <w:tab w:val="right" w:leader="dot" w:pos="8306"/>
        </w:tabs>
      </w:pPr>
      <w:hyperlink w:anchor="_Toc16103" w:history="1">
        <w:r>
          <w:rPr>
            <w:rFonts w:ascii="仿宋" w:eastAsia="仿宋" w:hAnsi="仿宋" w:cs="仿宋" w:hint="eastAsia"/>
            <w:lang w:eastAsia="zh-CN"/>
          </w:rPr>
          <w:t>(四)、智能压力发生器项目意义</w:t>
        </w:r>
        <w:r>
          <w:tab/>
        </w:r>
        <w:r>
          <w:fldChar w:fldCharType="begin"/>
        </w:r>
        <w:r>
          <w:instrText xml:space="preserve"> PAGEREF _Toc16103 \h </w:instrText>
        </w:r>
        <w:r>
          <w:fldChar w:fldCharType="separate"/>
        </w:r>
        <w:r>
          <w:t>21</w:t>
        </w:r>
        <w:r>
          <w:fldChar w:fldCharType="end"/>
        </w:r>
      </w:hyperlink>
    </w:p>
    <w:p>
      <w:pPr>
        <w:pStyle w:val="TOC2"/>
        <w:tabs>
          <w:tab w:val="right" w:leader="dot" w:pos="8306"/>
        </w:tabs>
      </w:pPr>
      <w:hyperlink w:anchor="_Toc12467" w:history="1">
        <w:r>
          <w:rPr>
            <w:rFonts w:ascii="仿宋" w:eastAsia="仿宋" w:hAnsi="仿宋" w:cs="仿宋" w:hint="eastAsia"/>
            <w:lang w:eastAsia="zh-CN"/>
          </w:rPr>
          <w:t>(五)、智能压力发生器项目背景</w:t>
        </w:r>
        <w:r>
          <w:tab/>
        </w:r>
        <w:r>
          <w:fldChar w:fldCharType="begin"/>
        </w:r>
        <w:r>
          <w:instrText xml:space="preserve"> PAGEREF _Toc12467 \h </w:instrText>
        </w:r>
        <w:r>
          <w:fldChar w:fldCharType="separate"/>
        </w:r>
        <w:r>
          <w:t>22</w:t>
        </w:r>
        <w:r>
          <w:fldChar w:fldCharType="end"/>
        </w:r>
      </w:hyperlink>
    </w:p>
    <w:p>
      <w:pPr>
        <w:pStyle w:val="TOC1"/>
        <w:tabs>
          <w:tab w:val="right" w:leader="dot" w:pos="8306"/>
        </w:tabs>
      </w:pPr>
      <w:hyperlink w:anchor="_Toc21027" w:history="1">
        <w:r>
          <w:rPr>
            <w:rFonts w:ascii="仿宋" w:eastAsia="仿宋" w:hAnsi="仿宋" w:cs="仿宋" w:hint="eastAsia"/>
            <w:lang w:eastAsia="zh-CN"/>
          </w:rPr>
          <w:t>七、智能压力发生器项目风险管理</w:t>
        </w:r>
        <w:r>
          <w:tab/>
        </w:r>
        <w:r>
          <w:fldChar w:fldCharType="begin"/>
        </w:r>
        <w:r>
          <w:instrText xml:space="preserve"> PAGEREF _Toc21027 \h </w:instrText>
        </w:r>
        <w:r>
          <w:fldChar w:fldCharType="separate"/>
        </w:r>
        <w:r>
          <w:t>23</w:t>
        </w:r>
        <w:r>
          <w:fldChar w:fldCharType="end"/>
        </w:r>
      </w:hyperlink>
    </w:p>
    <w:p>
      <w:pPr>
        <w:pStyle w:val="TOC2"/>
        <w:tabs>
          <w:tab w:val="right" w:leader="dot" w:pos="8306"/>
        </w:tabs>
      </w:pPr>
      <w:hyperlink w:anchor="_Toc32204" w:history="1">
        <w:r>
          <w:rPr>
            <w:rFonts w:ascii="仿宋" w:eastAsia="仿宋" w:hAnsi="仿宋" w:cs="仿宋" w:hint="eastAsia"/>
            <w:lang w:eastAsia="zh-CN"/>
          </w:rPr>
          <w:t>(一)、风险识别与评估</w:t>
        </w:r>
        <w:r>
          <w:tab/>
        </w:r>
        <w:r>
          <w:fldChar w:fldCharType="begin"/>
        </w:r>
        <w:r>
          <w:instrText xml:space="preserve"> PAGEREF _Toc32204 \h </w:instrText>
        </w:r>
        <w:r>
          <w:fldChar w:fldCharType="separate"/>
        </w:r>
        <w:r>
          <w:t>23</w:t>
        </w:r>
        <w:r>
          <w:fldChar w:fldCharType="end"/>
        </w:r>
      </w:hyperlink>
    </w:p>
    <w:p>
      <w:pPr>
        <w:pStyle w:val="TOC2"/>
        <w:tabs>
          <w:tab w:val="right" w:leader="dot" w:pos="8306"/>
        </w:tabs>
      </w:pPr>
      <w:hyperlink w:anchor="_Toc11670" w:history="1">
        <w:r>
          <w:rPr>
            <w:rFonts w:ascii="仿宋" w:eastAsia="仿宋" w:hAnsi="仿宋" w:cs="仿宋" w:hint="eastAsia"/>
            <w:lang w:eastAsia="zh-CN"/>
          </w:rPr>
          <w:t>(二)、风险应对策略</w:t>
        </w:r>
        <w:r>
          <w:tab/>
        </w:r>
        <w:r>
          <w:fldChar w:fldCharType="begin"/>
        </w:r>
        <w:r>
          <w:instrText xml:space="preserve"> PAGEREF _Toc11670 \h </w:instrText>
        </w:r>
        <w:r>
          <w:fldChar w:fldCharType="separate"/>
        </w:r>
        <w:r>
          <w:t>24</w:t>
        </w:r>
        <w:r>
          <w:fldChar w:fldCharType="end"/>
        </w:r>
      </w:hyperlink>
    </w:p>
    <w:p>
      <w:pPr>
        <w:pStyle w:val="TOC2"/>
        <w:tabs>
          <w:tab w:val="right" w:leader="dot" w:pos="8306"/>
        </w:tabs>
      </w:pPr>
      <w:hyperlink w:anchor="_Toc7640" w:history="1">
        <w:r>
          <w:rPr>
            <w:rFonts w:ascii="仿宋" w:eastAsia="仿宋" w:hAnsi="仿宋" w:cs="仿宋" w:hint="eastAsia"/>
            <w:lang w:eastAsia="zh-CN"/>
          </w:rPr>
          <w:t>(三)、风险监控与控制</w:t>
        </w:r>
        <w:r>
          <w:tab/>
        </w:r>
        <w:r>
          <w:fldChar w:fldCharType="begin"/>
        </w:r>
        <w:r>
          <w:instrText xml:space="preserve"> PAGEREF _Toc7640 \h </w:instrText>
        </w:r>
        <w:r>
          <w:fldChar w:fldCharType="separate"/>
        </w:r>
        <w:r>
          <w:t>26</w:t>
        </w:r>
        <w:r>
          <w:fldChar w:fldCharType="end"/>
        </w:r>
      </w:hyperlink>
    </w:p>
    <w:p>
      <w:pPr>
        <w:pStyle w:val="TOC1"/>
        <w:tabs>
          <w:tab w:val="right" w:leader="dot" w:pos="8306"/>
        </w:tabs>
      </w:pPr>
      <w:hyperlink w:anchor="_Toc18016" w:history="1">
        <w:r>
          <w:rPr>
            <w:rFonts w:ascii="仿宋" w:eastAsia="仿宋" w:hAnsi="仿宋" w:cs="仿宋" w:hint="eastAsia"/>
            <w:lang w:eastAsia="zh-CN"/>
          </w:rPr>
          <w:t>八、智能压力发生器项目经营效益</w:t>
        </w:r>
        <w:r>
          <w:tab/>
        </w:r>
        <w:r>
          <w:fldChar w:fldCharType="begin"/>
        </w:r>
        <w:r>
          <w:instrText xml:space="preserve"> PAGEREF _Toc18016 \h </w:instrText>
        </w:r>
        <w:r>
          <w:fldChar w:fldCharType="separate"/>
        </w:r>
        <w:r>
          <w:t>27</w:t>
        </w:r>
        <w:r>
          <w:fldChar w:fldCharType="end"/>
        </w:r>
      </w:hyperlink>
    </w:p>
    <w:p>
      <w:pPr>
        <w:pStyle w:val="TOC2"/>
        <w:tabs>
          <w:tab w:val="right" w:leader="dot" w:pos="8306"/>
        </w:tabs>
      </w:pPr>
      <w:hyperlink w:anchor="_Toc14411" w:history="1">
        <w:r>
          <w:rPr>
            <w:rFonts w:ascii="仿宋" w:eastAsia="仿宋" w:hAnsi="仿宋" w:cs="仿宋" w:hint="eastAsia"/>
            <w:lang w:eastAsia="zh-CN"/>
          </w:rPr>
          <w:t>(一)、经济评价财务测算</w:t>
        </w:r>
        <w:r>
          <w:tab/>
        </w:r>
        <w:r>
          <w:fldChar w:fldCharType="begin"/>
        </w:r>
        <w:r>
          <w:instrText xml:space="preserve"> PAGEREF _Toc14411 \h </w:instrText>
        </w:r>
        <w:r>
          <w:fldChar w:fldCharType="separate"/>
        </w:r>
        <w:r>
          <w:t>27</w:t>
        </w:r>
        <w:r>
          <w:fldChar w:fldCharType="end"/>
        </w:r>
      </w:hyperlink>
    </w:p>
    <w:p>
      <w:pPr>
        <w:pStyle w:val="TOC2"/>
        <w:tabs>
          <w:tab w:val="right" w:leader="dot" w:pos="8306"/>
        </w:tabs>
      </w:pPr>
      <w:hyperlink w:anchor="_Toc22961" w:history="1">
        <w:r>
          <w:rPr>
            <w:rFonts w:ascii="仿宋" w:eastAsia="仿宋" w:hAnsi="仿宋" w:cs="仿宋" w:hint="eastAsia"/>
            <w:lang w:eastAsia="zh-CN"/>
          </w:rPr>
          <w:t>(二)、智能压力发生器项目盈利能力分析</w:t>
        </w:r>
        <w:r>
          <w:tab/>
        </w:r>
        <w:r>
          <w:fldChar w:fldCharType="begin"/>
        </w:r>
        <w:r>
          <w:instrText xml:space="preserve"> PAGEREF _Toc22961 \h </w:instrText>
        </w:r>
        <w:r>
          <w:fldChar w:fldCharType="separate"/>
        </w:r>
        <w:r>
          <w:t>28</w:t>
        </w:r>
        <w:r>
          <w:fldChar w:fldCharType="end"/>
        </w:r>
      </w:hyperlink>
    </w:p>
    <w:p>
      <w:pPr>
        <w:pStyle w:val="TOC1"/>
        <w:tabs>
          <w:tab w:val="right" w:leader="dot" w:pos="8306"/>
        </w:tabs>
      </w:pPr>
      <w:hyperlink w:anchor="_Toc8951" w:history="1">
        <w:r>
          <w:rPr>
            <w:rFonts w:ascii="仿宋" w:eastAsia="仿宋" w:hAnsi="仿宋" w:cs="仿宋" w:hint="eastAsia"/>
            <w:lang w:eastAsia="zh-CN"/>
          </w:rPr>
          <w:t>九、智能压力发生器项目财务管理</w:t>
        </w:r>
        <w:r>
          <w:tab/>
        </w:r>
        <w:r>
          <w:fldChar w:fldCharType="begin"/>
        </w:r>
        <w:r>
          <w:instrText xml:space="preserve"> PAGEREF _Toc8951 \h </w:instrText>
        </w:r>
        <w:r>
          <w:fldChar w:fldCharType="separate"/>
        </w:r>
        <w:r>
          <w:t>29</w:t>
        </w:r>
        <w:r>
          <w:fldChar w:fldCharType="end"/>
        </w:r>
      </w:hyperlink>
    </w:p>
    <w:p>
      <w:pPr>
        <w:pStyle w:val="TOC2"/>
        <w:tabs>
          <w:tab w:val="right" w:leader="dot" w:pos="8306"/>
        </w:tabs>
      </w:pPr>
      <w:hyperlink w:anchor="_Toc17901" w:history="1">
        <w:r>
          <w:rPr>
            <w:rFonts w:ascii="仿宋" w:eastAsia="仿宋" w:hAnsi="仿宋" w:cs="仿宋" w:hint="eastAsia"/>
            <w:lang w:eastAsia="zh-CN"/>
          </w:rPr>
          <w:t>(一)、资金需求大</w:t>
        </w:r>
        <w:r>
          <w:tab/>
        </w:r>
        <w:r>
          <w:fldChar w:fldCharType="begin"/>
        </w:r>
        <w:r>
          <w:instrText xml:space="preserve"> PAGEREF _Toc17901 \h </w:instrText>
        </w:r>
        <w:r>
          <w:fldChar w:fldCharType="separate"/>
        </w:r>
        <w:r>
          <w:t>29</w:t>
        </w:r>
        <w:r>
          <w:fldChar w:fldCharType="end"/>
        </w:r>
      </w:hyperlink>
    </w:p>
    <w:p>
      <w:pPr>
        <w:pStyle w:val="TOC2"/>
        <w:tabs>
          <w:tab w:val="right" w:leader="dot" w:pos="8306"/>
        </w:tabs>
      </w:pPr>
      <w:hyperlink w:anchor="_Toc2852" w:history="1">
        <w:r>
          <w:rPr>
            <w:rFonts w:ascii="仿宋" w:eastAsia="仿宋" w:hAnsi="仿宋" w:cs="仿宋" w:hint="eastAsia"/>
            <w:lang w:eastAsia="zh-CN"/>
          </w:rPr>
          <w:t>(二)、研发周期长</w:t>
        </w:r>
        <w:r>
          <w:tab/>
        </w:r>
        <w:r>
          <w:fldChar w:fldCharType="begin"/>
        </w:r>
        <w:r>
          <w:instrText xml:space="preserve"> PAGEREF _Toc2852 \h </w:instrText>
        </w:r>
        <w:r>
          <w:fldChar w:fldCharType="separate"/>
        </w:r>
        <w:r>
          <w:t>30</w:t>
        </w:r>
        <w:r>
          <w:fldChar w:fldCharType="end"/>
        </w:r>
      </w:hyperlink>
    </w:p>
    <w:p>
      <w:pPr>
        <w:pStyle w:val="TOC2"/>
        <w:tabs>
          <w:tab w:val="right" w:leader="dot" w:pos="8306"/>
        </w:tabs>
      </w:pPr>
      <w:hyperlink w:anchor="_Toc29159" w:history="1">
        <w:r>
          <w:rPr>
            <w:rFonts w:ascii="仿宋" w:eastAsia="仿宋" w:hAnsi="仿宋" w:cs="仿宋" w:hint="eastAsia"/>
            <w:lang w:eastAsia="zh-CN"/>
          </w:rPr>
          <w:t>(三)、市场风险大</w:t>
        </w:r>
        <w:r>
          <w:tab/>
        </w:r>
        <w:r>
          <w:fldChar w:fldCharType="begin"/>
        </w:r>
        <w:r>
          <w:instrText xml:space="preserve"> PAGEREF _Toc29159 \h </w:instrText>
        </w:r>
        <w:r>
          <w:fldChar w:fldCharType="separate"/>
        </w:r>
        <w:r>
          <w:t>31</w:t>
        </w:r>
        <w:r>
          <w:fldChar w:fldCharType="end"/>
        </w:r>
      </w:hyperlink>
    </w:p>
    <w:p>
      <w:pPr>
        <w:pStyle w:val="TOC2"/>
        <w:tabs>
          <w:tab w:val="right" w:leader="dot" w:pos="8306"/>
        </w:tabs>
      </w:pPr>
      <w:hyperlink w:anchor="_Toc6234" w:history="1">
        <w:r>
          <w:rPr>
            <w:rFonts w:ascii="仿宋" w:eastAsia="仿宋" w:hAnsi="仿宋" w:cs="仿宋" w:hint="eastAsia"/>
            <w:lang w:eastAsia="zh-CN"/>
          </w:rPr>
          <w:t>(四)、利润率高</w:t>
        </w:r>
        <w:r>
          <w:tab/>
        </w:r>
        <w:r>
          <w:fldChar w:fldCharType="begin"/>
        </w:r>
        <w:r>
          <w:instrText xml:space="preserve"> PAGEREF _Toc6234 \h </w:instrText>
        </w:r>
        <w:r>
          <w:fldChar w:fldCharType="separate"/>
        </w:r>
        <w:r>
          <w:t>34</w:t>
        </w:r>
        <w:r>
          <w:fldChar w:fldCharType="end"/>
        </w:r>
      </w:hyperlink>
    </w:p>
    <w:p>
      <w:pPr>
        <w:pStyle w:val="TOC1"/>
        <w:tabs>
          <w:tab w:val="right" w:leader="dot" w:pos="8306"/>
        </w:tabs>
      </w:pPr>
      <w:hyperlink w:anchor="_Toc23294" w:history="1">
        <w:r>
          <w:rPr>
            <w:rFonts w:ascii="仿宋" w:eastAsia="仿宋" w:hAnsi="仿宋" w:cs="仿宋" w:hint="eastAsia"/>
            <w:lang w:eastAsia="zh-CN"/>
          </w:rPr>
          <w:t>十、智能压力发生器项目人力资源管理</w:t>
        </w:r>
        <w:r>
          <w:tab/>
        </w:r>
        <w:r>
          <w:fldChar w:fldCharType="begin"/>
        </w:r>
        <w:r>
          <w:instrText xml:space="preserve"> PAGEREF _Toc23294 \h </w:instrText>
        </w:r>
        <w:r>
          <w:fldChar w:fldCharType="separate"/>
        </w:r>
        <w:r>
          <w:t>36</w:t>
        </w:r>
        <w:r>
          <w:fldChar w:fldCharType="end"/>
        </w:r>
      </w:hyperlink>
    </w:p>
    <w:p>
      <w:pPr>
        <w:pStyle w:val="TOC2"/>
        <w:tabs>
          <w:tab w:val="right" w:leader="dot" w:pos="8306"/>
        </w:tabs>
      </w:pPr>
      <w:hyperlink w:anchor="_Toc24203" w:history="1">
        <w:r>
          <w:rPr>
            <w:rFonts w:ascii="仿宋" w:eastAsia="仿宋" w:hAnsi="仿宋" w:cs="仿宋" w:hint="eastAsia"/>
            <w:lang w:eastAsia="zh-CN"/>
          </w:rPr>
          <w:t>(一)、建立健全的预算管理制度</w:t>
        </w:r>
        <w:r>
          <w:tab/>
        </w:r>
        <w:r>
          <w:fldChar w:fldCharType="begin"/>
        </w:r>
        <w:r>
          <w:instrText xml:space="preserve"> PAGEREF _Toc24203 \h </w:instrText>
        </w:r>
        <w:r>
          <w:fldChar w:fldCharType="separate"/>
        </w:r>
        <w:r>
          <w:t>36</w:t>
        </w:r>
        <w:r>
          <w:fldChar w:fldCharType="end"/>
        </w:r>
      </w:hyperlink>
    </w:p>
    <w:p>
      <w:pPr>
        <w:pStyle w:val="TOC2"/>
        <w:tabs>
          <w:tab w:val="right" w:leader="dot" w:pos="8306"/>
        </w:tabs>
      </w:pPr>
      <w:hyperlink w:anchor="_Toc26918" w:history="1">
        <w:r>
          <w:rPr>
            <w:rFonts w:ascii="仿宋" w:eastAsia="仿宋" w:hAnsi="仿宋" w:cs="仿宋" w:hint="eastAsia"/>
            <w:lang w:eastAsia="zh-CN"/>
          </w:rPr>
          <w:t>(二)、加强资金流动监控</w:t>
        </w:r>
        <w:r>
          <w:tab/>
        </w:r>
        <w:r>
          <w:fldChar w:fldCharType="begin"/>
        </w:r>
        <w:r>
          <w:instrText xml:space="preserve"> PAGEREF _Toc26918 \h </w:instrText>
        </w:r>
        <w:r>
          <w:fldChar w:fldCharType="separate"/>
        </w:r>
        <w:r>
          <w:t>38</w:t>
        </w:r>
        <w:r>
          <w:fldChar w:fldCharType="end"/>
        </w:r>
      </w:hyperlink>
    </w:p>
    <w:p>
      <w:pPr>
        <w:pStyle w:val="TOC2"/>
        <w:tabs>
          <w:tab w:val="right" w:leader="dot" w:pos="8306"/>
        </w:tabs>
      </w:pPr>
      <w:hyperlink w:anchor="_Toc25218" w:history="1">
        <w:r>
          <w:rPr>
            <w:rFonts w:ascii="仿宋" w:eastAsia="仿宋" w:hAnsi="仿宋" w:cs="仿宋" w:hint="eastAsia"/>
            <w:lang w:eastAsia="zh-CN"/>
          </w:rPr>
          <w:t>(三)、制定完善的风险控制机制</w:t>
        </w:r>
        <w:r>
          <w:tab/>
        </w:r>
        <w:r>
          <w:fldChar w:fldCharType="begin"/>
        </w:r>
        <w:r>
          <w:instrText xml:space="preserve"> PAGEREF _Toc25218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02" w:history="1">
        <w:r>
          <w:rPr>
            <w:rFonts w:ascii="仿宋" w:eastAsia="仿宋" w:hAnsi="仿宋" w:cs="仿宋" w:hint="eastAsia"/>
            <w:lang w:eastAsia="zh-CN"/>
          </w:rPr>
          <w:t>(四)、优化成本管理</w:t>
        </w:r>
        <w:r>
          <w:tab/>
        </w:r>
        <w:r>
          <w:fldChar w:fldCharType="begin"/>
        </w:r>
        <w:r>
          <w:instrText xml:space="preserve"> PAGEREF _Toc24602 \h </w:instrText>
        </w:r>
        <w:r>
          <w:fldChar w:fldCharType="separate"/>
        </w:r>
        <w:r>
          <w:t>40</w:t>
        </w:r>
        <w:r>
          <w:fldChar w:fldCharType="end"/>
        </w:r>
      </w:hyperlink>
    </w:p>
    <w:p>
      <w:pPr>
        <w:pStyle w:val="TOC1"/>
        <w:tabs>
          <w:tab w:val="right" w:leader="dot" w:pos="8306"/>
        </w:tabs>
      </w:pPr>
      <w:hyperlink w:anchor="_Toc19130" w:history="1">
        <w:r>
          <w:rPr>
            <w:rFonts w:ascii="仿宋" w:eastAsia="仿宋" w:hAnsi="仿宋" w:cs="仿宋" w:hint="eastAsia"/>
            <w:lang w:eastAsia="zh-CN"/>
          </w:rPr>
          <w:t>十一、智能压力发生器项目社会影响</w:t>
        </w:r>
        <w:r>
          <w:tab/>
        </w:r>
        <w:r>
          <w:fldChar w:fldCharType="begin"/>
        </w:r>
        <w:r>
          <w:instrText xml:space="preserve"> PAGEREF _Toc19130 \h </w:instrText>
        </w:r>
        <w:r>
          <w:fldChar w:fldCharType="separate"/>
        </w:r>
        <w:r>
          <w:t>42</w:t>
        </w:r>
        <w:r>
          <w:fldChar w:fldCharType="end"/>
        </w:r>
      </w:hyperlink>
    </w:p>
    <w:p>
      <w:pPr>
        <w:pStyle w:val="TOC2"/>
        <w:tabs>
          <w:tab w:val="right" w:leader="dot" w:pos="8306"/>
        </w:tabs>
      </w:pPr>
      <w:hyperlink w:anchor="_Toc16210" w:history="1">
        <w:r>
          <w:rPr>
            <w:rFonts w:ascii="仿宋" w:eastAsia="仿宋" w:hAnsi="仿宋" w:cs="仿宋" w:hint="eastAsia"/>
            <w:lang w:eastAsia="zh-CN"/>
          </w:rPr>
          <w:t>(一)、社会责任与义务</w:t>
        </w:r>
        <w:r>
          <w:tab/>
        </w:r>
        <w:r>
          <w:fldChar w:fldCharType="begin"/>
        </w:r>
        <w:r>
          <w:instrText xml:space="preserve"> PAGEREF _Toc16210 \h </w:instrText>
        </w:r>
        <w:r>
          <w:fldChar w:fldCharType="separate"/>
        </w:r>
        <w:r>
          <w:t>42</w:t>
        </w:r>
        <w:r>
          <w:fldChar w:fldCharType="end"/>
        </w:r>
      </w:hyperlink>
    </w:p>
    <w:p>
      <w:pPr>
        <w:pStyle w:val="TOC2"/>
        <w:tabs>
          <w:tab w:val="right" w:leader="dot" w:pos="8306"/>
        </w:tabs>
      </w:pPr>
      <w:hyperlink w:anchor="_Toc26640" w:history="1">
        <w:r>
          <w:rPr>
            <w:rFonts w:ascii="仿宋" w:eastAsia="仿宋" w:hAnsi="仿宋" w:cs="仿宋" w:hint="eastAsia"/>
            <w:lang w:eastAsia="zh-CN"/>
          </w:rPr>
          <w:t>(二)、社会参与与沟通</w:t>
        </w:r>
        <w:r>
          <w:tab/>
        </w:r>
        <w:r>
          <w:fldChar w:fldCharType="begin"/>
        </w:r>
        <w:r>
          <w:instrText xml:space="preserve"> PAGEREF _Toc26640 \h </w:instrText>
        </w:r>
        <w:r>
          <w:fldChar w:fldCharType="separate"/>
        </w:r>
        <w:r>
          <w:t>42</w:t>
        </w:r>
        <w:r>
          <w:fldChar w:fldCharType="end"/>
        </w:r>
      </w:hyperlink>
    </w:p>
    <w:p>
      <w:pPr>
        <w:pStyle w:val="TOC1"/>
        <w:tabs>
          <w:tab w:val="right" w:leader="dot" w:pos="8306"/>
        </w:tabs>
      </w:pPr>
      <w:hyperlink w:anchor="_Toc11889" w:history="1">
        <w:r>
          <w:rPr>
            <w:rFonts w:ascii="仿宋" w:eastAsia="仿宋" w:hAnsi="仿宋" w:cs="仿宋" w:hint="eastAsia"/>
            <w:lang w:eastAsia="zh-CN"/>
          </w:rPr>
          <w:t>十二、生产安全保护</w:t>
        </w:r>
        <w:r>
          <w:tab/>
        </w:r>
        <w:r>
          <w:fldChar w:fldCharType="begin"/>
        </w:r>
        <w:r>
          <w:instrText xml:space="preserve"> PAGEREF _Toc11889 \h </w:instrText>
        </w:r>
        <w:r>
          <w:fldChar w:fldCharType="separate"/>
        </w:r>
        <w:r>
          <w:t>43</w:t>
        </w:r>
        <w:r>
          <w:fldChar w:fldCharType="end"/>
        </w:r>
      </w:hyperlink>
    </w:p>
    <w:p>
      <w:pPr>
        <w:pStyle w:val="TOC2"/>
        <w:tabs>
          <w:tab w:val="right" w:leader="dot" w:pos="8306"/>
        </w:tabs>
      </w:pPr>
      <w:hyperlink w:anchor="_Toc23792" w:history="1">
        <w:r>
          <w:rPr>
            <w:rFonts w:ascii="仿宋" w:eastAsia="仿宋" w:hAnsi="仿宋" w:cs="仿宋" w:hint="eastAsia"/>
            <w:lang w:eastAsia="zh-CN"/>
          </w:rPr>
          <w:t>(一)、消防安全</w:t>
        </w:r>
        <w:r>
          <w:tab/>
        </w:r>
        <w:r>
          <w:fldChar w:fldCharType="begin"/>
        </w:r>
        <w:r>
          <w:instrText xml:space="preserve"> PAGEREF _Toc23792 \h </w:instrText>
        </w:r>
        <w:r>
          <w:fldChar w:fldCharType="separate"/>
        </w:r>
        <w:r>
          <w:t>43</w:t>
        </w:r>
        <w:r>
          <w:fldChar w:fldCharType="end"/>
        </w:r>
      </w:hyperlink>
    </w:p>
    <w:p>
      <w:pPr>
        <w:pStyle w:val="TOC2"/>
        <w:tabs>
          <w:tab w:val="right" w:leader="dot" w:pos="8306"/>
        </w:tabs>
      </w:pPr>
      <w:hyperlink w:anchor="_Toc16957" w:history="1">
        <w:r>
          <w:rPr>
            <w:rFonts w:ascii="仿宋" w:eastAsia="仿宋" w:hAnsi="仿宋" w:cs="仿宋" w:hint="eastAsia"/>
            <w:lang w:eastAsia="zh-CN"/>
          </w:rPr>
          <w:t>(二)、防火防爆总图布置措施</w:t>
        </w:r>
        <w:r>
          <w:tab/>
        </w:r>
        <w:r>
          <w:fldChar w:fldCharType="begin"/>
        </w:r>
        <w:r>
          <w:instrText xml:space="preserve"> PAGEREF _Toc16957 \h </w:instrText>
        </w:r>
        <w:r>
          <w:fldChar w:fldCharType="separate"/>
        </w:r>
        <w:r>
          <w:t>45</w:t>
        </w:r>
        <w:r>
          <w:fldChar w:fldCharType="end"/>
        </w:r>
      </w:hyperlink>
    </w:p>
    <w:p>
      <w:pPr>
        <w:pStyle w:val="TOC2"/>
        <w:tabs>
          <w:tab w:val="right" w:leader="dot" w:pos="8306"/>
        </w:tabs>
      </w:pPr>
      <w:hyperlink w:anchor="_Toc7910" w:history="1">
        <w:r>
          <w:rPr>
            <w:rFonts w:ascii="仿宋" w:eastAsia="仿宋" w:hAnsi="仿宋" w:cs="仿宋" w:hint="eastAsia"/>
            <w:lang w:eastAsia="zh-CN"/>
          </w:rPr>
          <w:t>(三)、自然灾害防范措施</w:t>
        </w:r>
        <w:r>
          <w:tab/>
        </w:r>
        <w:r>
          <w:fldChar w:fldCharType="begin"/>
        </w:r>
        <w:r>
          <w:instrText xml:space="preserve"> PAGEREF _Toc7910 \h </w:instrText>
        </w:r>
        <w:r>
          <w:fldChar w:fldCharType="separate"/>
        </w:r>
        <w:r>
          <w:t>46</w:t>
        </w:r>
        <w:r>
          <w:fldChar w:fldCharType="end"/>
        </w:r>
      </w:hyperlink>
    </w:p>
    <w:p>
      <w:pPr>
        <w:pStyle w:val="TOC2"/>
        <w:tabs>
          <w:tab w:val="right" w:leader="dot" w:pos="8306"/>
        </w:tabs>
      </w:pPr>
      <w:hyperlink w:anchor="_Toc1647" w:history="1">
        <w:r>
          <w:rPr>
            <w:rFonts w:ascii="仿宋" w:eastAsia="仿宋" w:hAnsi="仿宋" w:cs="仿宋" w:hint="eastAsia"/>
            <w:lang w:eastAsia="zh-CN"/>
          </w:rPr>
          <w:t>(四)、安全色及安全标志使用要求</w:t>
        </w:r>
        <w:r>
          <w:tab/>
        </w:r>
        <w:r>
          <w:fldChar w:fldCharType="begin"/>
        </w:r>
        <w:r>
          <w:instrText xml:space="preserve"> PAGEREF _Toc1647 \h </w:instrText>
        </w:r>
        <w:r>
          <w:fldChar w:fldCharType="separate"/>
        </w:r>
        <w:r>
          <w:t>47</w:t>
        </w:r>
        <w:r>
          <w:fldChar w:fldCharType="end"/>
        </w:r>
      </w:hyperlink>
    </w:p>
    <w:p>
      <w:pPr>
        <w:pStyle w:val="TOC2"/>
        <w:tabs>
          <w:tab w:val="right" w:leader="dot" w:pos="8306"/>
        </w:tabs>
      </w:pPr>
      <w:hyperlink w:anchor="_Toc11706" w:history="1">
        <w:r>
          <w:rPr>
            <w:rFonts w:ascii="仿宋" w:eastAsia="仿宋" w:hAnsi="仿宋" w:cs="仿宋" w:hint="eastAsia"/>
            <w:lang w:eastAsia="zh-CN"/>
          </w:rPr>
          <w:t>(五)、防尘防毒措施</w:t>
        </w:r>
        <w:r>
          <w:tab/>
        </w:r>
        <w:r>
          <w:fldChar w:fldCharType="begin"/>
        </w:r>
        <w:r>
          <w:instrText xml:space="preserve"> PAGEREF _Toc11706 \h </w:instrText>
        </w:r>
        <w:r>
          <w:fldChar w:fldCharType="separate"/>
        </w:r>
        <w:r>
          <w:t>48</w:t>
        </w:r>
        <w:r>
          <w:fldChar w:fldCharType="end"/>
        </w:r>
      </w:hyperlink>
    </w:p>
    <w:p>
      <w:pPr>
        <w:pStyle w:val="TOC2"/>
        <w:tabs>
          <w:tab w:val="right" w:leader="dot" w:pos="8306"/>
        </w:tabs>
      </w:pPr>
      <w:hyperlink w:anchor="_Toc23252" w:history="1">
        <w:r>
          <w:rPr>
            <w:rFonts w:ascii="仿宋" w:eastAsia="仿宋" w:hAnsi="仿宋" w:cs="仿宋" w:hint="eastAsia"/>
            <w:lang w:eastAsia="zh-CN"/>
          </w:rPr>
          <w:t>(六)、防静电、触电防护及防雷措施</w:t>
        </w:r>
        <w:r>
          <w:tab/>
        </w:r>
        <w:r>
          <w:fldChar w:fldCharType="begin"/>
        </w:r>
        <w:r>
          <w:instrText xml:space="preserve"> PAGEREF _Toc23252 \h </w:instrText>
        </w:r>
        <w:r>
          <w:fldChar w:fldCharType="separate"/>
        </w:r>
        <w:r>
          <w:t>49</w:t>
        </w:r>
        <w:r>
          <w:fldChar w:fldCharType="end"/>
        </w:r>
      </w:hyperlink>
    </w:p>
    <w:p>
      <w:pPr>
        <w:pStyle w:val="TOC2"/>
        <w:tabs>
          <w:tab w:val="right" w:leader="dot" w:pos="8306"/>
        </w:tabs>
      </w:pPr>
      <w:hyperlink w:anchor="_Toc29833" w:history="1">
        <w:r>
          <w:rPr>
            <w:rFonts w:ascii="仿宋" w:eastAsia="仿宋" w:hAnsi="仿宋" w:cs="仿宋" w:hint="eastAsia"/>
            <w:lang w:eastAsia="zh-CN"/>
          </w:rPr>
          <w:t>(七)、机械设备安全保障措施</w:t>
        </w:r>
        <w:r>
          <w:tab/>
        </w:r>
        <w:r>
          <w:fldChar w:fldCharType="begin"/>
        </w:r>
        <w:r>
          <w:instrText xml:space="preserve"> PAGEREF _Toc29833 \h </w:instrText>
        </w:r>
        <w:r>
          <w:fldChar w:fldCharType="separate"/>
        </w:r>
        <w:r>
          <w:t>50</w:t>
        </w:r>
        <w:r>
          <w:fldChar w:fldCharType="end"/>
        </w:r>
      </w:hyperlink>
    </w:p>
    <w:p>
      <w:pPr>
        <w:pStyle w:val="TOC1"/>
        <w:tabs>
          <w:tab w:val="right" w:leader="dot" w:pos="8306"/>
        </w:tabs>
      </w:pPr>
      <w:hyperlink w:anchor="_Toc26257" w:history="1">
        <w:r>
          <w:rPr>
            <w:rFonts w:ascii="仿宋" w:eastAsia="仿宋" w:hAnsi="仿宋" w:cs="仿宋" w:hint="eastAsia"/>
            <w:lang w:eastAsia="zh-CN"/>
          </w:rPr>
          <w:t>十三、利益相关者分析与沟通计划</w:t>
        </w:r>
        <w:r>
          <w:tab/>
        </w:r>
        <w:r>
          <w:fldChar w:fldCharType="begin"/>
        </w:r>
        <w:r>
          <w:instrText xml:space="preserve"> PAGEREF _Toc26257 \h </w:instrText>
        </w:r>
        <w:r>
          <w:fldChar w:fldCharType="separate"/>
        </w:r>
        <w:r>
          <w:t>52</w:t>
        </w:r>
        <w:r>
          <w:fldChar w:fldCharType="end"/>
        </w:r>
      </w:hyperlink>
    </w:p>
    <w:p>
      <w:pPr>
        <w:pStyle w:val="TOC2"/>
        <w:tabs>
          <w:tab w:val="right" w:leader="dot" w:pos="8306"/>
        </w:tabs>
      </w:pPr>
      <w:hyperlink w:anchor="_Toc11377" w:history="1">
        <w:r>
          <w:rPr>
            <w:rFonts w:ascii="仿宋" w:eastAsia="仿宋" w:hAnsi="仿宋" w:cs="仿宋" w:hint="eastAsia"/>
            <w:lang w:eastAsia="zh-CN"/>
          </w:rPr>
          <w:t>(一)、利益相关者分析</w:t>
        </w:r>
        <w:r>
          <w:tab/>
        </w:r>
        <w:r>
          <w:fldChar w:fldCharType="begin"/>
        </w:r>
        <w:r>
          <w:instrText xml:space="preserve"> PAGEREF _Toc11377 \h </w:instrText>
        </w:r>
        <w:r>
          <w:fldChar w:fldCharType="separate"/>
        </w:r>
        <w:r>
          <w:t>52</w:t>
        </w:r>
        <w:r>
          <w:fldChar w:fldCharType="end"/>
        </w:r>
      </w:hyperlink>
    </w:p>
    <w:p>
      <w:pPr>
        <w:pStyle w:val="TOC2"/>
        <w:tabs>
          <w:tab w:val="right" w:leader="dot" w:pos="8306"/>
        </w:tabs>
      </w:pPr>
      <w:hyperlink w:anchor="_Toc14998" w:history="1">
        <w:r>
          <w:rPr>
            <w:rFonts w:ascii="仿宋" w:eastAsia="仿宋" w:hAnsi="仿宋" w:cs="仿宋" w:hint="eastAsia"/>
            <w:lang w:eastAsia="zh-CN"/>
          </w:rPr>
          <w:t>(二)、沟通计划</w:t>
        </w:r>
        <w:r>
          <w:tab/>
        </w:r>
        <w:r>
          <w:fldChar w:fldCharType="begin"/>
        </w:r>
        <w:r>
          <w:instrText xml:space="preserve"> PAGEREF _Toc14998 \h </w:instrText>
        </w:r>
        <w:r>
          <w:fldChar w:fldCharType="separate"/>
        </w:r>
        <w:r>
          <w:t>53</w:t>
        </w:r>
        <w:r>
          <w:fldChar w:fldCharType="end"/>
        </w:r>
      </w:hyperlink>
    </w:p>
    <w:p>
      <w:pPr>
        <w:pStyle w:val="TOC1"/>
        <w:tabs>
          <w:tab w:val="right" w:leader="dot" w:pos="8306"/>
        </w:tabs>
      </w:pPr>
      <w:hyperlink w:anchor="_Toc5577" w:history="1">
        <w:r>
          <w:rPr>
            <w:rFonts w:ascii="仿宋" w:eastAsia="仿宋" w:hAnsi="仿宋" w:cs="仿宋" w:hint="eastAsia"/>
            <w:lang w:eastAsia="zh-CN"/>
          </w:rPr>
          <w:t>十四、营销与推广策略</w:t>
        </w:r>
        <w:r>
          <w:tab/>
        </w:r>
        <w:r>
          <w:fldChar w:fldCharType="begin"/>
        </w:r>
        <w:r>
          <w:instrText xml:space="preserve"> PAGEREF _Toc5577 \h </w:instrText>
        </w:r>
        <w:r>
          <w:fldChar w:fldCharType="separate"/>
        </w:r>
        <w:r>
          <w:t>54</w:t>
        </w:r>
        <w:r>
          <w:fldChar w:fldCharType="end"/>
        </w:r>
      </w:hyperlink>
    </w:p>
    <w:p>
      <w:pPr>
        <w:pStyle w:val="TOC2"/>
        <w:tabs>
          <w:tab w:val="right" w:leader="dot" w:pos="8306"/>
        </w:tabs>
      </w:pPr>
      <w:hyperlink w:anchor="_Toc17528" w:history="1">
        <w:r>
          <w:rPr>
            <w:rFonts w:ascii="仿宋" w:eastAsia="仿宋" w:hAnsi="仿宋" w:cs="仿宋" w:hint="eastAsia"/>
            <w:lang w:eastAsia="zh-CN"/>
          </w:rPr>
          <w:t>(一)、产品/服务定位与特点</w:t>
        </w:r>
        <w:r>
          <w:tab/>
        </w:r>
        <w:r>
          <w:fldChar w:fldCharType="begin"/>
        </w:r>
        <w:r>
          <w:instrText xml:space="preserve"> PAGEREF _Toc17528 \h </w:instrText>
        </w:r>
        <w:r>
          <w:fldChar w:fldCharType="separate"/>
        </w:r>
        <w:r>
          <w:t>54</w:t>
        </w:r>
        <w:r>
          <w:fldChar w:fldCharType="end"/>
        </w:r>
      </w:hyperlink>
    </w:p>
    <w:p>
      <w:pPr>
        <w:pStyle w:val="TOC2"/>
        <w:tabs>
          <w:tab w:val="right" w:leader="dot" w:pos="8306"/>
        </w:tabs>
      </w:pPr>
      <w:hyperlink w:anchor="_Toc17412" w:history="1">
        <w:r>
          <w:rPr>
            <w:rFonts w:ascii="仿宋" w:eastAsia="仿宋" w:hAnsi="仿宋" w:cs="仿宋" w:hint="eastAsia"/>
            <w:lang w:eastAsia="zh-CN"/>
          </w:rPr>
          <w:t>(二)、市场定位与竞争分析</w:t>
        </w:r>
        <w:r>
          <w:tab/>
        </w:r>
        <w:r>
          <w:fldChar w:fldCharType="begin"/>
        </w:r>
        <w:r>
          <w:instrText xml:space="preserve"> PAGEREF _Toc17412 \h </w:instrText>
        </w:r>
        <w:r>
          <w:fldChar w:fldCharType="separate"/>
        </w:r>
        <w:r>
          <w:t>55</w:t>
        </w:r>
        <w:r>
          <w:fldChar w:fldCharType="end"/>
        </w:r>
      </w:hyperlink>
    </w:p>
    <w:p>
      <w:pPr>
        <w:pStyle w:val="TOC2"/>
        <w:tabs>
          <w:tab w:val="right" w:leader="dot" w:pos="8306"/>
        </w:tabs>
      </w:pPr>
      <w:hyperlink w:anchor="_Toc32075" w:history="1">
        <w:r>
          <w:rPr>
            <w:rFonts w:ascii="仿宋" w:eastAsia="仿宋" w:hAnsi="仿宋" w:cs="仿宋" w:hint="eastAsia"/>
            <w:lang w:eastAsia="zh-CN"/>
          </w:rPr>
          <w:t>(三)、营销渠道与策略</w:t>
        </w:r>
        <w:r>
          <w:tab/>
        </w:r>
        <w:r>
          <w:fldChar w:fldCharType="begin"/>
        </w:r>
        <w:r>
          <w:instrText xml:space="preserve"> PAGEREF _Toc32075 \h </w:instrText>
        </w:r>
        <w:r>
          <w:fldChar w:fldCharType="separate"/>
        </w:r>
        <w:r>
          <w:t>57</w:t>
        </w:r>
        <w:r>
          <w:fldChar w:fldCharType="end"/>
        </w:r>
      </w:hyperlink>
    </w:p>
    <w:p>
      <w:pPr>
        <w:pStyle w:val="TOC2"/>
        <w:tabs>
          <w:tab w:val="right" w:leader="dot" w:pos="8306"/>
        </w:tabs>
      </w:pPr>
      <w:hyperlink w:anchor="_Toc22949" w:history="1">
        <w:r>
          <w:rPr>
            <w:rFonts w:ascii="仿宋" w:eastAsia="仿宋" w:hAnsi="仿宋" w:cs="仿宋" w:hint="eastAsia"/>
            <w:lang w:eastAsia="zh-CN"/>
          </w:rPr>
          <w:t>(四)、推广与宣传活动</w:t>
        </w:r>
        <w:r>
          <w:tab/>
        </w:r>
        <w:r>
          <w:fldChar w:fldCharType="begin"/>
        </w:r>
        <w:r>
          <w:instrText xml:space="preserve"> PAGEREF _Toc22949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66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1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压力发生器项目的技术管理特点体现在其创新导向。通过引入最先进的技术趋势和解决方案，智能压力发生器项目致力于提升科技含量、提高质量和效率水平。这意味着我们将采用最新的工具和方法，确保智能压力发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压力发生器项目技术管理的显著特征。通过整合不同领域的技术资源，我们实现了跨学科的协同工作。这有助于优化技术架构，提高整体效能。此外，整合性策略还促进了不同技术团队之间的紧密沟通和高效合作，确保智能压力发生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压力发生器项目所采用的技术。通过不断优化技术方案，智能压力发生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压力发生器项目团队将在智能压力发生器项目初期识别可能的技术风险，并采取相应的预防和应对措施。通过建立健全的风险评估机制，智能压力发生器项目能够在实施过程中及时发现并解决潜在的技术问题，保障智能压力发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压力发生器项目中，技术将成为智能压力发生器项目成功的有力支持。这一深度剖析揭示了技术管理在智能压力发生器项目实施中的关键作用，为智能压力发生器项目的技术基础奠定了坚实的基础。</w:t>
      </w:r>
    </w:p>
    <w:p>
      <w:pPr>
        <w:pStyle w:val="Heading2"/>
        <w:ind w:firstLine="560" w:firstLineChars="200"/>
        <w:rPr>
          <w:rFonts w:ascii="仿宋" w:eastAsia="仿宋" w:hAnsi="仿宋" w:cs="仿宋" w:hint="eastAsia"/>
          <w:sz w:val="28"/>
          <w:lang w:eastAsia="zh-CN"/>
        </w:rPr>
      </w:pPr>
      <w:bookmarkStart w:id="4" w:name="_Toc19272"/>
      <w:r>
        <w:rPr>
          <w:rFonts w:ascii="仿宋" w:eastAsia="仿宋" w:hAnsi="仿宋" w:cs="仿宋" w:hint="eastAsia"/>
          <w:sz w:val="28"/>
          <w:lang w:eastAsia="zh-CN"/>
        </w:rPr>
        <w:t>(二)、智能压力发生器项目工艺技术设计方案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压力发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压力发生器项目将严格按照相关行业规范要求进行组织。通过有效控制产品质量，智能压力发生器项目将致力于为顾客提供优质的智能压力发生器项目产品和良好的服务。这体现了智能压力发生器项目对于生产活动合规性和质量标准的高度重视，为智能压力发生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压力发生器项目注重生态效益和清洁生产原则。智能压力发生器项目建设将紧密结合地方特色经济发展，与社会经济发展规划和区域环境保护规划方案相协调一致。通过与当地区域自然生态系统的结合，智能压力发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压力发生器项目产品具有多样化的客户需求和个性化的特点。因此，智能压力发生器项目产品规格品种多样，且单批生产数量较小。为满足这一特点，智能压力发生器项目承办单位将建设先进的柔性制造生产线。通过广泛应用柔性制造技术，智能压力发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压力发生器项目采用的技术具有较高的技术含量和自动化水平，处于国内先进水平。这一技术选用不仅体现了对生产效率、质量和环境友好性的高标准要求，同时为智能压力发生器项目的可持续发展奠定了坚实的基础。</w:t>
      </w:r>
    </w:p>
    <w:p>
      <w:pPr>
        <w:pStyle w:val="Heading2"/>
        <w:ind w:firstLine="560" w:firstLineChars="200"/>
        <w:rPr>
          <w:rFonts w:ascii="仿宋" w:eastAsia="仿宋" w:hAnsi="仿宋" w:cs="仿宋" w:hint="eastAsia"/>
          <w:sz w:val="28"/>
          <w:lang w:eastAsia="zh-CN"/>
        </w:rPr>
      </w:pPr>
      <w:bookmarkStart w:id="5" w:name="_Toc2469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为确保智能压力发生器项目的高效生产和技术实施，我们制定了一套精心设计的设备选型方案，以满足智能压力发生器项目生产、质量和环保的要求。该方案的主要特点如下：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压力发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针对智能压力发生器项目产品的多样性和小批量生产的特点，我们将建设柔性制造生产线。通过在设备选型中考虑柔性制造技术，可以灵活应对不同产品规格和生产需求，实现生产线的高度灵活性和适应性。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689"/>
      <w:r>
        <w:rPr>
          <w:rFonts w:ascii="仿宋" w:eastAsia="仿宋" w:hAnsi="仿宋" w:cs="仿宋" w:hint="eastAsia"/>
          <w:sz w:val="28"/>
          <w:lang w:eastAsia="zh-CN"/>
        </w:rPr>
        <w:t>二、智能压力发生器项目建设单位说明</w:t>
      </w:r>
      <w:bookmarkEnd w:id="6"/>
    </w:p>
    <w:p>
      <w:pPr>
        <w:pStyle w:val="Heading2"/>
        <w:rPr>
          <w:rFonts w:ascii="仿宋" w:eastAsia="仿宋" w:hAnsi="仿宋" w:cs="仿宋" w:hint="eastAsia"/>
          <w:lang w:eastAsia="zh-CN"/>
        </w:rPr>
      </w:pPr>
      <w:bookmarkStart w:id="7" w:name="_Toc11932"/>
      <w:r>
        <w:rPr>
          <w:rFonts w:ascii="仿宋" w:eastAsia="仿宋" w:hAnsi="仿宋" w:cs="仿宋" w:hint="eastAsia"/>
          <w:lang w:eastAsia="zh-CN"/>
        </w:rPr>
        <w:t>(一)、智能压力发生器项目承办单位基本情况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95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压力发生器项目承办单位的XXXX，我们着眼于实现可持续的经济效益。通过技术创新和解决方案的提供，公司预计在智能压力发生器项目执行期间将获得可观的收入增长。这一收入来源主要包括智能压力发生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同时，我们注重成本控制和效率提升，以确保智能压力发生器项目的可持续盈利。透过精细的管理和资源优化，公司期望实现智能压力发生器项目利润最大化。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压力发生器项目实施进行全面的投资评估，包括智能压力发生器项目启动阶段的资金投入和后续运营成本。通过对智能压力发生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压力发生器项目实施过程中具备足够的资金流动性，公司将进行详尽的现金流分析。这包括资金需求的合理预测、智能压力发生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6899"/>
      <w:r>
        <w:rPr>
          <w:rFonts w:ascii="仿宋" w:eastAsia="仿宋" w:hAnsi="仿宋" w:cs="仿宋" w:hint="eastAsia"/>
          <w:sz w:val="28"/>
          <w:lang w:eastAsia="zh-CN"/>
        </w:rPr>
        <w:t>三、智能压力发生器项目土建工程</w:t>
      </w:r>
      <w:bookmarkEnd w:id="9"/>
    </w:p>
    <w:p>
      <w:pPr>
        <w:pStyle w:val="Heading2"/>
        <w:rPr>
          <w:rFonts w:ascii="仿宋" w:eastAsia="仿宋" w:hAnsi="仿宋" w:cs="仿宋" w:hint="eastAsia"/>
          <w:lang w:eastAsia="zh-CN"/>
        </w:rPr>
      </w:pPr>
      <w:bookmarkStart w:id="10" w:name="_Toc3185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在智能压力发生器项目的建筑工程设计中，我们将秉承一系列重要的设计原则，以确保智能压力发生器项目建筑在功能、美观、可持续性等方面达到最佳效果。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首要原则是确保建筑的功能性得到最大化的发挥。我们将充分理解智能压力发生器项目的实际需求，合理布局各个功能区域，保证建筑在满足业务需求的同时，提供高效的工作环境。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在建筑设计中，我们将综合考虑建设和运营成本。通过精细的经济效益分析，确保设计方案在高效利用资源的同时，对智能压力发生器项目的长期盈利能力有积极的贡献。</w:t>
      </w:r>
    </w:p>
    <w:p>
      <w:pPr>
        <w:pStyle w:val="Heading2"/>
        <w:ind w:firstLine="560" w:firstLineChars="200"/>
        <w:rPr>
          <w:rFonts w:ascii="仿宋" w:eastAsia="仿宋" w:hAnsi="仿宋" w:cs="仿宋" w:hint="eastAsia"/>
          <w:sz w:val="28"/>
          <w:lang w:eastAsia="zh-CN"/>
        </w:rPr>
      </w:pPr>
      <w:bookmarkStart w:id="11" w:name="_Toc25513"/>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压力发生器项目的土建工程设计中，我们将精准设定设计年限，结合智能压力发生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压力发生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248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智能压力发生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压力发生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压力发生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9684"/>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本期工程智能压力发生器项目预计总建筑面积XXX平方米，其中：计容建筑面积XXX平方米，计划建筑工程投资XX万元，占智能压力发生器项目总投资的XX%。</w:t>
      </w:r>
    </w:p>
    <w:p>
      <w:pPr>
        <w:pStyle w:val="Heading1"/>
        <w:ind w:firstLine="560" w:firstLineChars="200"/>
        <w:rPr>
          <w:rFonts w:ascii="仿宋" w:eastAsia="仿宋" w:hAnsi="仿宋" w:cs="仿宋" w:hint="eastAsia"/>
          <w:sz w:val="28"/>
          <w:lang w:eastAsia="zh-CN"/>
        </w:rPr>
      </w:pPr>
      <w:bookmarkStart w:id="14" w:name="_Toc2644"/>
      <w:r>
        <w:rPr>
          <w:rFonts w:ascii="仿宋" w:eastAsia="仿宋" w:hAnsi="仿宋" w:cs="仿宋" w:hint="eastAsia"/>
          <w:sz w:val="28"/>
          <w:lang w:eastAsia="zh-CN"/>
        </w:rPr>
        <w:t>四、智能压力发生器项目危机管理</w:t>
      </w:r>
      <w:bookmarkEnd w:id="14"/>
    </w:p>
    <w:p>
      <w:pPr>
        <w:pStyle w:val="Heading2"/>
        <w:rPr>
          <w:rFonts w:ascii="仿宋" w:eastAsia="仿宋" w:hAnsi="仿宋" w:cs="仿宋" w:hint="eastAsia"/>
          <w:lang w:eastAsia="zh-CN"/>
        </w:rPr>
      </w:pPr>
      <w:bookmarkStart w:id="15" w:name="_Toc208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压力发生器项目危机管理中，危机预警与识别是确保智能压力发生器项目稳健运行的核心步骤。通过建立全面的监测机制，智能压力发生器项目团队旨在及时发现和理解潜在的风险和危机因素，以便采取及时的预防和应对措施，确保智能压力发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压力发生器项目团队全面分析了整个智能压力发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压力发生器项目团队着重于明确定义智能压力发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压力发生器项目进展的持续监控，团队能够及时发现潜在问题并作出迅速反应。智能压力发生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在这一阶段，团队的专业素养和反应速度将发挥至关重要的作用，以确保潜在危机能够在初期得到有效的处理，最大程度地减轻负面影响。通过危机预警与识别，智能压力发生器项目得以更有序、可控地推进。</w:t>
      </w:r>
    </w:p>
    <w:p>
      <w:pPr>
        <w:pStyle w:val="Heading2"/>
        <w:ind w:firstLine="560" w:firstLineChars="200"/>
        <w:rPr>
          <w:rFonts w:ascii="仿宋" w:eastAsia="仿宋" w:hAnsi="仿宋" w:cs="仿宋" w:hint="eastAsia"/>
          <w:sz w:val="28"/>
          <w:lang w:eastAsia="zh-CN"/>
        </w:rPr>
      </w:pPr>
      <w:bookmarkStart w:id="16" w:name="_Toc2712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在危机发生时，智能压力发生器项目团队立即行动，成立了应急小组。该小组的任务是迅速制定并实施紧急应对措施，以最小化潜在损失。以下是采取的主要措施：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暂停智能压力发生器项目进度：为遏制危机蔓延，智能压力发生器项目暂时停止进行，以便全面评估当前状况。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资源重新分配：重新评估智能压力发生器项目资源的分配，确保最大限度地减小损失。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实时沟通：与关键利益相关者建立实时沟通机制，向他们传递智能压力发生器项目危机的实际状况，保障智能压力发生器项目核心利益。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在紧急应对的同时，智能压力发生器项目团队强调了团队协作和有效沟通的重要性。以下是团队协作的关键举措：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信息共享机制：建立了信息共享平台，确保团队成员能够及时获取智能压力发生器项目危机的实时信息。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领导者沟通：智能压力发生器项目领导者通过定期会议和即时沟通工具，指导团队应对危机，保持团队稳定运行。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随着危机得到初步控制，智能压力发生器项目团队转向制定恢复计划，以确保智能压力发生器项目能够从中迅速恢复。主要恢复计划包括：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修复受损的进度计划：重新评估智能压力发生器项目进度，制定修复计划，确保智能压力发生器项目尽快回归正常进程。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重新调整资源分配：优化资源分配，确保智能压力发生器项目在有限资源下高效运转。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风险管理机制加强：对智能压力发生器项目风险进行全面评估，制定更强化的风险管理策略，以预防未来可能的危机。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31157"/>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5688"/>
      <w:r>
        <w:rPr>
          <w:rFonts w:ascii="仿宋" w:eastAsia="仿宋" w:hAnsi="仿宋" w:cs="仿宋" w:hint="eastAsia"/>
          <w:lang w:eastAsia="zh-CN"/>
        </w:rPr>
        <w:t>(一)、智能压力发生器行业分析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压力发生器行业一直以来都是市场的关注焦点。行业内的发展趋势、竞争态势以及潜在机会都对智能压力发生器项目的推进产生深远的影响。通过深入研究行业的整体概貌，我们将更好地理解行业的核心特征，为智能压力发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压力发生器行业，技术一直是推动创新和发展的关键因素。我们将对当前技术趋势进行详尽分析，包括但不限于人工智能、大数据应用、先进制造技术等。这有助于智能压力发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压力发生器项目成功的基础。我们将对主要竞争对手进行深入研究，包括其市场份额、产品特点、市场定位等。通过全面了解竞争对手的优势和劣势，智能压力发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3482"/>
      <w:r>
        <w:rPr>
          <w:rFonts w:ascii="仿宋" w:eastAsia="仿宋" w:hAnsi="仿宋" w:cs="仿宋" w:hint="eastAsia"/>
          <w:sz w:val="28"/>
          <w:lang w:eastAsia="zh-CN"/>
        </w:rPr>
        <w:t>(二)、智能压力发生器市场分析预测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压力发生器市场未来的增长趋势。这包括市场的整体规模、各细分领域的发展趋势等。智能压力发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压力发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智能压力发生器项目实施过程中需要充分考虑的因素。我们将对市场风险进行全面评估，包括但不限于政策法规风险、市场竞争风险、技术变革风险等。通过对潜在风险的深入分析，智能压力发生器项目可以制定相应的风险缓解策略，降低不确定性对智能压力发生器项目的影响。</w:t>
      </w:r>
    </w:p>
    <w:p>
      <w:pPr>
        <w:pStyle w:val="Heading1"/>
        <w:ind w:firstLine="560" w:firstLineChars="200"/>
        <w:rPr>
          <w:rFonts w:ascii="仿宋" w:eastAsia="仿宋" w:hAnsi="仿宋" w:cs="仿宋" w:hint="eastAsia"/>
          <w:sz w:val="28"/>
          <w:lang w:eastAsia="zh-CN"/>
        </w:rPr>
      </w:pPr>
      <w:bookmarkStart w:id="20" w:name="_Toc32456"/>
      <w:r>
        <w:rPr>
          <w:rFonts w:ascii="仿宋" w:eastAsia="仿宋" w:hAnsi="仿宋" w:cs="仿宋" w:hint="eastAsia"/>
          <w:sz w:val="28"/>
          <w:lang w:eastAsia="zh-CN"/>
        </w:rPr>
        <w:t>六、智能压力发生器项目概论</w:t>
      </w:r>
      <w:bookmarkEnd w:id="20"/>
    </w:p>
    <w:p>
      <w:pPr>
        <w:pStyle w:val="Heading2"/>
        <w:rPr>
          <w:rFonts w:ascii="仿宋" w:eastAsia="仿宋" w:hAnsi="仿宋" w:cs="仿宋" w:hint="eastAsia"/>
          <w:lang w:eastAsia="zh-CN"/>
        </w:rPr>
      </w:pPr>
      <w:bookmarkStart w:id="21" w:name="_Toc11475"/>
      <w:r>
        <w:rPr>
          <w:rFonts w:ascii="仿宋" w:eastAsia="仿宋" w:hAnsi="仿宋" w:cs="仿宋" w:hint="eastAsia"/>
          <w:lang w:eastAsia="zh-CN"/>
        </w:rPr>
        <w:t>(一)、智能压力发生器项目概况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压力发生器项目的起源追溯至对市场的深入洞察。市场的不断演变与变革为智能压力发生器项目提供了难得的机遇。当前市场存在的需求缺口和变革的大环境共同构成了智能压力发生器项目的背景。这个智能压力发生器项目旨在充分利用市场机遇，填补行业中尚未满足的需求，为客户提供全新的解决方案。市场的变革和需求的增长使得这个智能压力发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智能压力发生器项目名称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压力发生器项目正式命名为智能压力发生器。这个名称不仅仅是一个标识，更代表了智能压力发生器项目的核心理念和愿景。它蕴含着智能压力发生器项目所要解决问题的关键字，具有强烈的表达和辨识度，为智能压力发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智能压力发生器项目目标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https://d.book118.com/998073005113006045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智能压力发生器项目计划设计方案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CA0C63"/>
    <w:rsid w:val="68CA0C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7300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2024-03-01T09:21:00Z</dcterms:created>
  <dcterms:modified xsi:type="dcterms:W3CDTF">2024-03-01T09:21:16Z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F43A8DD9EA384B14809D08814203974C_11</vt:lpwstr>
  </property>
  <property fmtid="{D5CDD505-2E9C-101B-9397-08002B2CF9AE}" pid="3" name="KSOProductBuildVer">
    <vt:lpwstr>2052-12.1.0.16388</vt:lpwstr>
  </property>
</Properties>
</file>