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促进剂项目规划设计纲要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61" w:history="1">
        <w:r>
          <w:rPr>
            <w:rFonts w:ascii="仿宋" w:eastAsia="仿宋" w:hAnsi="仿宋" w:cs="仿宋" w:hint="eastAsia"/>
            <w:lang w:eastAsia="zh-CN"/>
          </w:rPr>
          <w:t>概论</w:t>
        </w:r>
        <w:r>
          <w:tab/>
        </w:r>
        <w:r>
          <w:fldChar w:fldCharType="begin"/>
        </w:r>
        <w:r>
          <w:instrText xml:space="preserve"> PAGEREF _Toc20961 \h </w:instrText>
        </w:r>
        <w:r>
          <w:fldChar w:fldCharType="separate"/>
        </w:r>
        <w:r>
          <w:t>3</w:t>
        </w:r>
        <w:r>
          <w:fldChar w:fldCharType="end"/>
        </w:r>
      </w:hyperlink>
    </w:p>
    <w:p>
      <w:pPr>
        <w:pStyle w:val="TOC1"/>
        <w:tabs>
          <w:tab w:val="right" w:leader="dot" w:pos="8306"/>
        </w:tabs>
      </w:pPr>
      <w:hyperlink w:anchor="_Toc3193" w:history="1">
        <w:r>
          <w:rPr>
            <w:rFonts w:ascii="仿宋" w:eastAsia="仿宋" w:hAnsi="仿宋" w:cs="仿宋" w:hint="eastAsia"/>
            <w:lang w:eastAsia="zh-CN"/>
          </w:rPr>
          <w:t>一、促进剂项目可持续发展</w:t>
        </w:r>
        <w:r>
          <w:tab/>
        </w:r>
        <w:r>
          <w:fldChar w:fldCharType="begin"/>
        </w:r>
        <w:r>
          <w:instrText xml:space="preserve"> PAGEREF _Toc3193 \h </w:instrText>
        </w:r>
        <w:r>
          <w:fldChar w:fldCharType="separate"/>
        </w:r>
        <w:r>
          <w:t>3</w:t>
        </w:r>
        <w:r>
          <w:fldChar w:fldCharType="end"/>
        </w:r>
      </w:hyperlink>
    </w:p>
    <w:p>
      <w:pPr>
        <w:pStyle w:val="TOC2"/>
        <w:tabs>
          <w:tab w:val="right" w:leader="dot" w:pos="8306"/>
        </w:tabs>
      </w:pPr>
      <w:hyperlink w:anchor="_Toc5271" w:history="1">
        <w:r>
          <w:rPr>
            <w:rFonts w:ascii="仿宋" w:eastAsia="仿宋" w:hAnsi="仿宋" w:cs="仿宋" w:hint="eastAsia"/>
            <w:lang w:eastAsia="zh-CN"/>
          </w:rPr>
          <w:t>(一)、可持续战略与实践</w:t>
        </w:r>
        <w:r>
          <w:tab/>
        </w:r>
        <w:r>
          <w:fldChar w:fldCharType="begin"/>
        </w:r>
        <w:r>
          <w:instrText xml:space="preserve"> PAGEREF _Toc5271 \h </w:instrText>
        </w:r>
        <w:r>
          <w:fldChar w:fldCharType="separate"/>
        </w:r>
        <w:r>
          <w:t>3</w:t>
        </w:r>
        <w:r>
          <w:fldChar w:fldCharType="end"/>
        </w:r>
      </w:hyperlink>
    </w:p>
    <w:p>
      <w:pPr>
        <w:pStyle w:val="TOC2"/>
        <w:tabs>
          <w:tab w:val="right" w:leader="dot" w:pos="8306"/>
        </w:tabs>
      </w:pPr>
      <w:hyperlink w:anchor="_Toc31102" w:history="1">
        <w:r>
          <w:rPr>
            <w:rFonts w:ascii="仿宋" w:eastAsia="仿宋" w:hAnsi="仿宋" w:cs="仿宋" w:hint="eastAsia"/>
            <w:lang w:eastAsia="zh-CN"/>
          </w:rPr>
          <w:t>(二)、环保与社会责任</w:t>
        </w:r>
        <w:r>
          <w:tab/>
        </w:r>
        <w:r>
          <w:fldChar w:fldCharType="begin"/>
        </w:r>
        <w:r>
          <w:instrText xml:space="preserve"> PAGEREF _Toc31102 \h </w:instrText>
        </w:r>
        <w:r>
          <w:fldChar w:fldCharType="separate"/>
        </w:r>
        <w:r>
          <w:t>4</w:t>
        </w:r>
        <w:r>
          <w:fldChar w:fldCharType="end"/>
        </w:r>
      </w:hyperlink>
    </w:p>
    <w:p>
      <w:pPr>
        <w:pStyle w:val="TOC1"/>
        <w:tabs>
          <w:tab w:val="right" w:leader="dot" w:pos="8306"/>
        </w:tabs>
      </w:pPr>
      <w:hyperlink w:anchor="_Toc9265" w:history="1">
        <w:r>
          <w:rPr>
            <w:rFonts w:ascii="仿宋" w:eastAsia="仿宋" w:hAnsi="仿宋" w:cs="仿宋" w:hint="eastAsia"/>
            <w:lang w:eastAsia="zh-CN"/>
          </w:rPr>
          <w:t>二、促进剂项目文档管理</w:t>
        </w:r>
        <w:r>
          <w:tab/>
        </w:r>
        <w:r>
          <w:fldChar w:fldCharType="begin"/>
        </w:r>
        <w:r>
          <w:instrText xml:space="preserve"> PAGEREF _Toc9265 \h </w:instrText>
        </w:r>
        <w:r>
          <w:fldChar w:fldCharType="separate"/>
        </w:r>
        <w:r>
          <w:t>5</w:t>
        </w:r>
        <w:r>
          <w:fldChar w:fldCharType="end"/>
        </w:r>
      </w:hyperlink>
    </w:p>
    <w:p>
      <w:pPr>
        <w:pStyle w:val="TOC2"/>
        <w:tabs>
          <w:tab w:val="right" w:leader="dot" w:pos="8306"/>
        </w:tabs>
      </w:pPr>
      <w:hyperlink w:anchor="_Toc25679" w:history="1">
        <w:r>
          <w:rPr>
            <w:rFonts w:ascii="仿宋" w:eastAsia="仿宋" w:hAnsi="仿宋" w:cs="仿宋" w:hint="eastAsia"/>
            <w:lang w:eastAsia="zh-CN"/>
          </w:rPr>
          <w:t>(一)、文档编制与审查</w:t>
        </w:r>
        <w:r>
          <w:tab/>
        </w:r>
        <w:r>
          <w:fldChar w:fldCharType="begin"/>
        </w:r>
        <w:r>
          <w:instrText xml:space="preserve"> PAGEREF _Toc25679 \h </w:instrText>
        </w:r>
        <w:r>
          <w:fldChar w:fldCharType="separate"/>
        </w:r>
        <w:r>
          <w:t>5</w:t>
        </w:r>
        <w:r>
          <w:fldChar w:fldCharType="end"/>
        </w:r>
      </w:hyperlink>
    </w:p>
    <w:p>
      <w:pPr>
        <w:pStyle w:val="TOC2"/>
        <w:tabs>
          <w:tab w:val="right" w:leader="dot" w:pos="8306"/>
        </w:tabs>
      </w:pPr>
      <w:hyperlink w:anchor="_Toc15872" w:history="1">
        <w:r>
          <w:rPr>
            <w:rFonts w:ascii="仿宋" w:eastAsia="仿宋" w:hAnsi="仿宋" w:cs="仿宋" w:hint="eastAsia"/>
            <w:lang w:eastAsia="zh-CN"/>
          </w:rPr>
          <w:t>(二)、文档发布与分发</w:t>
        </w:r>
        <w:r>
          <w:tab/>
        </w:r>
        <w:r>
          <w:fldChar w:fldCharType="begin"/>
        </w:r>
        <w:r>
          <w:instrText xml:space="preserve"> PAGEREF _Toc15872 \h </w:instrText>
        </w:r>
        <w:r>
          <w:fldChar w:fldCharType="separate"/>
        </w:r>
        <w:r>
          <w:t>6</w:t>
        </w:r>
        <w:r>
          <w:fldChar w:fldCharType="end"/>
        </w:r>
      </w:hyperlink>
    </w:p>
    <w:p>
      <w:pPr>
        <w:pStyle w:val="TOC2"/>
        <w:tabs>
          <w:tab w:val="right" w:leader="dot" w:pos="8306"/>
        </w:tabs>
      </w:pPr>
      <w:hyperlink w:anchor="_Toc4796" w:history="1">
        <w:r>
          <w:rPr>
            <w:rFonts w:ascii="仿宋" w:eastAsia="仿宋" w:hAnsi="仿宋" w:cs="仿宋" w:hint="eastAsia"/>
            <w:lang w:eastAsia="zh-CN"/>
          </w:rPr>
          <w:t>(三)、文档存档与归档</w:t>
        </w:r>
        <w:r>
          <w:tab/>
        </w:r>
        <w:r>
          <w:fldChar w:fldCharType="begin"/>
        </w:r>
        <w:r>
          <w:instrText xml:space="preserve"> PAGEREF _Toc4796 \h </w:instrText>
        </w:r>
        <w:r>
          <w:fldChar w:fldCharType="separate"/>
        </w:r>
        <w:r>
          <w:t>7</w:t>
        </w:r>
        <w:r>
          <w:fldChar w:fldCharType="end"/>
        </w:r>
      </w:hyperlink>
    </w:p>
    <w:p>
      <w:pPr>
        <w:pStyle w:val="TOC1"/>
        <w:tabs>
          <w:tab w:val="right" w:leader="dot" w:pos="8306"/>
        </w:tabs>
      </w:pPr>
      <w:hyperlink w:anchor="_Toc8012" w:history="1">
        <w:r>
          <w:rPr>
            <w:rFonts w:ascii="仿宋" w:eastAsia="仿宋" w:hAnsi="仿宋" w:cs="仿宋" w:hint="eastAsia"/>
            <w:lang w:eastAsia="zh-CN"/>
          </w:rPr>
          <w:t>三、产品规划分析</w:t>
        </w:r>
        <w:r>
          <w:tab/>
        </w:r>
        <w:r>
          <w:fldChar w:fldCharType="begin"/>
        </w:r>
        <w:r>
          <w:instrText xml:space="preserve"> PAGEREF _Toc8012 \h </w:instrText>
        </w:r>
        <w:r>
          <w:fldChar w:fldCharType="separate"/>
        </w:r>
        <w:r>
          <w:t>8</w:t>
        </w:r>
        <w:r>
          <w:fldChar w:fldCharType="end"/>
        </w:r>
      </w:hyperlink>
    </w:p>
    <w:p>
      <w:pPr>
        <w:pStyle w:val="TOC2"/>
        <w:tabs>
          <w:tab w:val="right" w:leader="dot" w:pos="8306"/>
        </w:tabs>
      </w:pPr>
      <w:hyperlink w:anchor="_Toc2237" w:history="1">
        <w:r>
          <w:rPr>
            <w:rFonts w:ascii="仿宋" w:eastAsia="仿宋" w:hAnsi="仿宋" w:cs="仿宋" w:hint="eastAsia"/>
            <w:lang w:eastAsia="zh-CN"/>
          </w:rPr>
          <w:t>(一)、产品规划</w:t>
        </w:r>
        <w:r>
          <w:tab/>
        </w:r>
        <w:r>
          <w:fldChar w:fldCharType="begin"/>
        </w:r>
        <w:r>
          <w:instrText xml:space="preserve"> PAGEREF _Toc2237 \h </w:instrText>
        </w:r>
        <w:r>
          <w:fldChar w:fldCharType="separate"/>
        </w:r>
        <w:r>
          <w:t>8</w:t>
        </w:r>
        <w:r>
          <w:fldChar w:fldCharType="end"/>
        </w:r>
      </w:hyperlink>
    </w:p>
    <w:p>
      <w:pPr>
        <w:pStyle w:val="TOC2"/>
        <w:tabs>
          <w:tab w:val="right" w:leader="dot" w:pos="8306"/>
        </w:tabs>
      </w:pPr>
      <w:hyperlink w:anchor="_Toc20666" w:history="1">
        <w:r>
          <w:rPr>
            <w:rFonts w:ascii="仿宋" w:eastAsia="仿宋" w:hAnsi="仿宋" w:cs="仿宋" w:hint="eastAsia"/>
            <w:lang w:eastAsia="zh-CN"/>
          </w:rPr>
          <w:t>(二)、建设规模</w:t>
        </w:r>
        <w:r>
          <w:tab/>
        </w:r>
        <w:r>
          <w:fldChar w:fldCharType="begin"/>
        </w:r>
        <w:r>
          <w:instrText xml:space="preserve"> PAGEREF _Toc20666 \h </w:instrText>
        </w:r>
        <w:r>
          <w:fldChar w:fldCharType="separate"/>
        </w:r>
        <w:r>
          <w:t>9</w:t>
        </w:r>
        <w:r>
          <w:fldChar w:fldCharType="end"/>
        </w:r>
      </w:hyperlink>
    </w:p>
    <w:p>
      <w:pPr>
        <w:pStyle w:val="TOC1"/>
        <w:tabs>
          <w:tab w:val="right" w:leader="dot" w:pos="8306"/>
        </w:tabs>
      </w:pPr>
      <w:hyperlink w:anchor="_Toc5833" w:history="1">
        <w:r>
          <w:rPr>
            <w:rFonts w:ascii="仿宋" w:eastAsia="仿宋" w:hAnsi="仿宋" w:cs="仿宋" w:hint="eastAsia"/>
            <w:lang w:eastAsia="zh-CN"/>
          </w:rPr>
          <w:t>四、促进剂项目危机管理</w:t>
        </w:r>
        <w:r>
          <w:tab/>
        </w:r>
        <w:r>
          <w:fldChar w:fldCharType="begin"/>
        </w:r>
        <w:r>
          <w:instrText xml:space="preserve"> PAGEREF _Toc5833 \h </w:instrText>
        </w:r>
        <w:r>
          <w:fldChar w:fldCharType="separate"/>
        </w:r>
        <w:r>
          <w:t>10</w:t>
        </w:r>
        <w:r>
          <w:fldChar w:fldCharType="end"/>
        </w:r>
      </w:hyperlink>
    </w:p>
    <w:p>
      <w:pPr>
        <w:pStyle w:val="TOC2"/>
        <w:tabs>
          <w:tab w:val="right" w:leader="dot" w:pos="8306"/>
        </w:tabs>
      </w:pPr>
      <w:hyperlink w:anchor="_Toc10680" w:history="1">
        <w:r>
          <w:rPr>
            <w:rFonts w:ascii="仿宋" w:eastAsia="仿宋" w:hAnsi="仿宋" w:cs="仿宋" w:hint="eastAsia"/>
            <w:lang w:eastAsia="zh-CN"/>
          </w:rPr>
          <w:t>(一)、危机预警与识别</w:t>
        </w:r>
        <w:r>
          <w:tab/>
        </w:r>
        <w:r>
          <w:fldChar w:fldCharType="begin"/>
        </w:r>
        <w:r>
          <w:instrText xml:space="preserve"> PAGEREF _Toc10680 \h </w:instrText>
        </w:r>
        <w:r>
          <w:fldChar w:fldCharType="separate"/>
        </w:r>
        <w:r>
          <w:t>10</w:t>
        </w:r>
        <w:r>
          <w:fldChar w:fldCharType="end"/>
        </w:r>
      </w:hyperlink>
    </w:p>
    <w:p>
      <w:pPr>
        <w:pStyle w:val="TOC2"/>
        <w:tabs>
          <w:tab w:val="right" w:leader="dot" w:pos="8306"/>
        </w:tabs>
      </w:pPr>
      <w:hyperlink w:anchor="_Toc17409" w:history="1">
        <w:r>
          <w:rPr>
            <w:rFonts w:ascii="仿宋" w:eastAsia="仿宋" w:hAnsi="仿宋" w:cs="仿宋" w:hint="eastAsia"/>
            <w:lang w:eastAsia="zh-CN"/>
          </w:rPr>
          <w:t>(二)、危机应对与恢复</w:t>
        </w:r>
        <w:r>
          <w:tab/>
        </w:r>
        <w:r>
          <w:fldChar w:fldCharType="begin"/>
        </w:r>
        <w:r>
          <w:instrText xml:space="preserve"> PAGEREF _Toc17409 \h </w:instrText>
        </w:r>
        <w:r>
          <w:fldChar w:fldCharType="separate"/>
        </w:r>
        <w:r>
          <w:t>11</w:t>
        </w:r>
        <w:r>
          <w:fldChar w:fldCharType="end"/>
        </w:r>
      </w:hyperlink>
    </w:p>
    <w:p>
      <w:pPr>
        <w:pStyle w:val="TOC1"/>
        <w:tabs>
          <w:tab w:val="right" w:leader="dot" w:pos="8306"/>
        </w:tabs>
      </w:pPr>
      <w:hyperlink w:anchor="_Toc13459" w:history="1">
        <w:r>
          <w:rPr>
            <w:rFonts w:ascii="仿宋" w:eastAsia="仿宋" w:hAnsi="仿宋" w:cs="仿宋" w:hint="eastAsia"/>
            <w:lang w:eastAsia="zh-CN"/>
          </w:rPr>
          <w:t>五、工艺说明</w:t>
        </w:r>
        <w:r>
          <w:tab/>
        </w:r>
        <w:r>
          <w:fldChar w:fldCharType="begin"/>
        </w:r>
        <w:r>
          <w:instrText xml:space="preserve"> PAGEREF _Toc13459 \h </w:instrText>
        </w:r>
        <w:r>
          <w:fldChar w:fldCharType="separate"/>
        </w:r>
        <w:r>
          <w:t>12</w:t>
        </w:r>
        <w:r>
          <w:fldChar w:fldCharType="end"/>
        </w:r>
      </w:hyperlink>
    </w:p>
    <w:p>
      <w:pPr>
        <w:pStyle w:val="TOC2"/>
        <w:tabs>
          <w:tab w:val="right" w:leader="dot" w:pos="8306"/>
        </w:tabs>
      </w:pPr>
      <w:hyperlink w:anchor="_Toc14984" w:history="1">
        <w:r>
          <w:rPr>
            <w:rFonts w:ascii="仿宋" w:eastAsia="仿宋" w:hAnsi="仿宋" w:cs="仿宋" w:hint="eastAsia"/>
            <w:lang w:eastAsia="zh-CN"/>
          </w:rPr>
          <w:t>(一)、技术管理特点</w:t>
        </w:r>
        <w:r>
          <w:tab/>
        </w:r>
        <w:r>
          <w:fldChar w:fldCharType="begin"/>
        </w:r>
        <w:r>
          <w:instrText xml:space="preserve"> PAGEREF _Toc14984 \h </w:instrText>
        </w:r>
        <w:r>
          <w:fldChar w:fldCharType="separate"/>
        </w:r>
        <w:r>
          <w:t>12</w:t>
        </w:r>
        <w:r>
          <w:fldChar w:fldCharType="end"/>
        </w:r>
      </w:hyperlink>
    </w:p>
    <w:p>
      <w:pPr>
        <w:pStyle w:val="TOC2"/>
        <w:tabs>
          <w:tab w:val="right" w:leader="dot" w:pos="8306"/>
        </w:tabs>
      </w:pPr>
      <w:hyperlink w:anchor="_Toc8154" w:history="1">
        <w:r>
          <w:rPr>
            <w:rFonts w:ascii="仿宋" w:eastAsia="仿宋" w:hAnsi="仿宋" w:cs="仿宋" w:hint="eastAsia"/>
            <w:lang w:eastAsia="zh-CN"/>
          </w:rPr>
          <w:t>(二)、促进剂项目工艺技术设计方案</w:t>
        </w:r>
        <w:r>
          <w:tab/>
        </w:r>
        <w:r>
          <w:fldChar w:fldCharType="begin"/>
        </w:r>
        <w:r>
          <w:instrText xml:space="preserve"> PAGEREF _Toc8154 \h </w:instrText>
        </w:r>
        <w:r>
          <w:fldChar w:fldCharType="separate"/>
        </w:r>
        <w:r>
          <w:t>13</w:t>
        </w:r>
        <w:r>
          <w:fldChar w:fldCharType="end"/>
        </w:r>
      </w:hyperlink>
    </w:p>
    <w:p>
      <w:pPr>
        <w:pStyle w:val="TOC2"/>
        <w:tabs>
          <w:tab w:val="right" w:leader="dot" w:pos="8306"/>
        </w:tabs>
      </w:pPr>
      <w:hyperlink w:anchor="_Toc20413" w:history="1">
        <w:r>
          <w:rPr>
            <w:rFonts w:ascii="仿宋" w:eastAsia="仿宋" w:hAnsi="仿宋" w:cs="仿宋" w:hint="eastAsia"/>
            <w:lang w:eastAsia="zh-CN"/>
          </w:rPr>
          <w:t>(三)、设备选型方案</w:t>
        </w:r>
        <w:r>
          <w:tab/>
        </w:r>
        <w:r>
          <w:fldChar w:fldCharType="begin"/>
        </w:r>
        <w:r>
          <w:instrText xml:space="preserve"> PAGEREF _Toc20413 \h </w:instrText>
        </w:r>
        <w:r>
          <w:fldChar w:fldCharType="separate"/>
        </w:r>
        <w:r>
          <w:t>15</w:t>
        </w:r>
        <w:r>
          <w:fldChar w:fldCharType="end"/>
        </w:r>
      </w:hyperlink>
    </w:p>
    <w:p>
      <w:pPr>
        <w:pStyle w:val="TOC1"/>
        <w:tabs>
          <w:tab w:val="right" w:leader="dot" w:pos="8306"/>
        </w:tabs>
      </w:pPr>
      <w:hyperlink w:anchor="_Toc4157" w:history="1">
        <w:r>
          <w:rPr>
            <w:rFonts w:ascii="仿宋" w:eastAsia="仿宋" w:hAnsi="仿宋" w:cs="仿宋" w:hint="eastAsia"/>
            <w:lang w:eastAsia="zh-CN"/>
          </w:rPr>
          <w:t>六、促进剂项目建设背景及必要性分析</w:t>
        </w:r>
        <w:r>
          <w:tab/>
        </w:r>
        <w:r>
          <w:fldChar w:fldCharType="begin"/>
        </w:r>
        <w:r>
          <w:instrText xml:space="preserve"> PAGEREF _Toc4157 \h </w:instrText>
        </w:r>
        <w:r>
          <w:fldChar w:fldCharType="separate"/>
        </w:r>
        <w:r>
          <w:t>16</w:t>
        </w:r>
        <w:r>
          <w:fldChar w:fldCharType="end"/>
        </w:r>
      </w:hyperlink>
    </w:p>
    <w:p>
      <w:pPr>
        <w:pStyle w:val="TOC2"/>
        <w:tabs>
          <w:tab w:val="right" w:leader="dot" w:pos="8306"/>
        </w:tabs>
      </w:pPr>
      <w:hyperlink w:anchor="_Toc20279" w:history="1">
        <w:r>
          <w:rPr>
            <w:rFonts w:ascii="仿宋" w:eastAsia="仿宋" w:hAnsi="仿宋" w:cs="仿宋" w:hint="eastAsia"/>
            <w:lang w:eastAsia="zh-CN"/>
          </w:rPr>
          <w:t>(一)、促进剂项目背景分析</w:t>
        </w:r>
        <w:r>
          <w:tab/>
        </w:r>
        <w:r>
          <w:fldChar w:fldCharType="begin"/>
        </w:r>
        <w:r>
          <w:instrText xml:space="preserve"> PAGEREF _Toc20279 \h </w:instrText>
        </w:r>
        <w:r>
          <w:fldChar w:fldCharType="separate"/>
        </w:r>
        <w:r>
          <w:t>16</w:t>
        </w:r>
        <w:r>
          <w:fldChar w:fldCharType="end"/>
        </w:r>
      </w:hyperlink>
    </w:p>
    <w:p>
      <w:pPr>
        <w:pStyle w:val="TOC2"/>
        <w:tabs>
          <w:tab w:val="right" w:leader="dot" w:pos="8306"/>
        </w:tabs>
      </w:pPr>
      <w:hyperlink w:anchor="_Toc32268" w:history="1">
        <w:r>
          <w:rPr>
            <w:rFonts w:ascii="仿宋" w:eastAsia="仿宋" w:hAnsi="仿宋" w:cs="仿宋" w:hint="eastAsia"/>
            <w:lang w:eastAsia="zh-CN"/>
          </w:rPr>
          <w:t>(二)、促进剂项目建设必要性分析</w:t>
        </w:r>
        <w:r>
          <w:tab/>
        </w:r>
        <w:r>
          <w:fldChar w:fldCharType="begin"/>
        </w:r>
        <w:r>
          <w:instrText xml:space="preserve"> PAGEREF _Toc32268 \h </w:instrText>
        </w:r>
        <w:r>
          <w:fldChar w:fldCharType="separate"/>
        </w:r>
        <w:r>
          <w:t>18</w:t>
        </w:r>
        <w:r>
          <w:fldChar w:fldCharType="end"/>
        </w:r>
      </w:hyperlink>
    </w:p>
    <w:p>
      <w:pPr>
        <w:pStyle w:val="TOC1"/>
        <w:tabs>
          <w:tab w:val="right" w:leader="dot" w:pos="8306"/>
        </w:tabs>
      </w:pPr>
      <w:hyperlink w:anchor="_Toc9906" w:history="1">
        <w:r>
          <w:rPr>
            <w:rFonts w:ascii="仿宋" w:eastAsia="仿宋" w:hAnsi="仿宋" w:cs="仿宋" w:hint="eastAsia"/>
            <w:lang w:eastAsia="zh-CN"/>
          </w:rPr>
          <w:t>七、促进剂项目风险管理</w:t>
        </w:r>
        <w:r>
          <w:tab/>
        </w:r>
        <w:r>
          <w:fldChar w:fldCharType="begin"/>
        </w:r>
        <w:r>
          <w:instrText xml:space="preserve"> PAGEREF _Toc9906 \h </w:instrText>
        </w:r>
        <w:r>
          <w:fldChar w:fldCharType="separate"/>
        </w:r>
        <w:r>
          <w:t>19</w:t>
        </w:r>
        <w:r>
          <w:fldChar w:fldCharType="end"/>
        </w:r>
      </w:hyperlink>
    </w:p>
    <w:p>
      <w:pPr>
        <w:pStyle w:val="TOC2"/>
        <w:tabs>
          <w:tab w:val="right" w:leader="dot" w:pos="8306"/>
        </w:tabs>
      </w:pPr>
      <w:hyperlink w:anchor="_Toc25599" w:history="1">
        <w:r>
          <w:rPr>
            <w:rFonts w:ascii="仿宋" w:eastAsia="仿宋" w:hAnsi="仿宋" w:cs="仿宋" w:hint="eastAsia"/>
            <w:lang w:eastAsia="zh-CN"/>
          </w:rPr>
          <w:t>(一)、风险识别与评估</w:t>
        </w:r>
        <w:r>
          <w:tab/>
        </w:r>
        <w:r>
          <w:fldChar w:fldCharType="begin"/>
        </w:r>
        <w:r>
          <w:instrText xml:space="preserve"> PAGEREF _Toc25599 \h </w:instrText>
        </w:r>
        <w:r>
          <w:fldChar w:fldCharType="separate"/>
        </w:r>
        <w:r>
          <w:t>19</w:t>
        </w:r>
        <w:r>
          <w:fldChar w:fldCharType="end"/>
        </w:r>
      </w:hyperlink>
    </w:p>
    <w:p>
      <w:pPr>
        <w:pStyle w:val="TOC2"/>
        <w:tabs>
          <w:tab w:val="right" w:leader="dot" w:pos="8306"/>
        </w:tabs>
      </w:pPr>
      <w:hyperlink w:anchor="_Toc16974" w:history="1">
        <w:r>
          <w:rPr>
            <w:rFonts w:ascii="仿宋" w:eastAsia="仿宋" w:hAnsi="仿宋" w:cs="仿宋" w:hint="eastAsia"/>
            <w:lang w:eastAsia="zh-CN"/>
          </w:rPr>
          <w:t>(二)、风险应对策略</w:t>
        </w:r>
        <w:r>
          <w:tab/>
        </w:r>
        <w:r>
          <w:fldChar w:fldCharType="begin"/>
        </w:r>
        <w:r>
          <w:instrText xml:space="preserve"> PAGEREF _Toc16974 \h </w:instrText>
        </w:r>
        <w:r>
          <w:fldChar w:fldCharType="separate"/>
        </w:r>
        <w:r>
          <w:t>20</w:t>
        </w:r>
        <w:r>
          <w:fldChar w:fldCharType="end"/>
        </w:r>
      </w:hyperlink>
    </w:p>
    <w:p>
      <w:pPr>
        <w:pStyle w:val="TOC2"/>
        <w:tabs>
          <w:tab w:val="right" w:leader="dot" w:pos="8306"/>
        </w:tabs>
      </w:pPr>
      <w:hyperlink w:anchor="_Toc28912" w:history="1">
        <w:r>
          <w:rPr>
            <w:rFonts w:ascii="仿宋" w:eastAsia="仿宋" w:hAnsi="仿宋" w:cs="仿宋" w:hint="eastAsia"/>
            <w:lang w:eastAsia="zh-CN"/>
          </w:rPr>
          <w:t>(三)、风险监控与控制</w:t>
        </w:r>
        <w:r>
          <w:tab/>
        </w:r>
        <w:r>
          <w:fldChar w:fldCharType="begin"/>
        </w:r>
        <w:r>
          <w:instrText xml:space="preserve"> PAGEREF _Toc28912 \h </w:instrText>
        </w:r>
        <w:r>
          <w:fldChar w:fldCharType="separate"/>
        </w:r>
        <w:r>
          <w:t>22</w:t>
        </w:r>
        <w:r>
          <w:fldChar w:fldCharType="end"/>
        </w:r>
      </w:hyperlink>
    </w:p>
    <w:p>
      <w:pPr>
        <w:pStyle w:val="TOC1"/>
        <w:tabs>
          <w:tab w:val="right" w:leader="dot" w:pos="8306"/>
        </w:tabs>
      </w:pPr>
      <w:hyperlink w:anchor="_Toc9163" w:history="1">
        <w:r>
          <w:rPr>
            <w:rFonts w:ascii="仿宋" w:eastAsia="仿宋" w:hAnsi="仿宋" w:cs="仿宋" w:hint="eastAsia"/>
            <w:lang w:eastAsia="zh-CN"/>
          </w:rPr>
          <w:t>八、促进剂项目投资规划</w:t>
        </w:r>
        <w:r>
          <w:tab/>
        </w:r>
        <w:r>
          <w:fldChar w:fldCharType="begin"/>
        </w:r>
        <w:r>
          <w:instrText xml:space="preserve"> PAGEREF _Toc9163 \h </w:instrText>
        </w:r>
        <w:r>
          <w:fldChar w:fldCharType="separate"/>
        </w:r>
        <w:r>
          <w:t>23</w:t>
        </w:r>
        <w:r>
          <w:fldChar w:fldCharType="end"/>
        </w:r>
      </w:hyperlink>
    </w:p>
    <w:p>
      <w:pPr>
        <w:pStyle w:val="TOC2"/>
        <w:tabs>
          <w:tab w:val="right" w:leader="dot" w:pos="8306"/>
        </w:tabs>
      </w:pPr>
      <w:hyperlink w:anchor="_Toc15530" w:history="1">
        <w:r>
          <w:rPr>
            <w:rFonts w:ascii="仿宋" w:eastAsia="仿宋" w:hAnsi="仿宋" w:cs="仿宋" w:hint="eastAsia"/>
            <w:lang w:eastAsia="zh-CN"/>
          </w:rPr>
          <w:t>(一)、促进剂项目总投资估算</w:t>
        </w:r>
        <w:r>
          <w:tab/>
        </w:r>
        <w:r>
          <w:fldChar w:fldCharType="begin"/>
        </w:r>
        <w:r>
          <w:instrText xml:space="preserve"> PAGEREF _Toc15530 \h </w:instrText>
        </w:r>
        <w:r>
          <w:fldChar w:fldCharType="separate"/>
        </w:r>
        <w:r>
          <w:t>23</w:t>
        </w:r>
        <w:r>
          <w:fldChar w:fldCharType="end"/>
        </w:r>
      </w:hyperlink>
    </w:p>
    <w:p>
      <w:pPr>
        <w:pStyle w:val="TOC2"/>
        <w:tabs>
          <w:tab w:val="right" w:leader="dot" w:pos="8306"/>
        </w:tabs>
      </w:pPr>
      <w:hyperlink w:anchor="_Toc21674" w:history="1">
        <w:r>
          <w:rPr>
            <w:rFonts w:ascii="仿宋" w:eastAsia="仿宋" w:hAnsi="仿宋" w:cs="仿宋" w:hint="eastAsia"/>
            <w:lang w:eastAsia="zh-CN"/>
          </w:rPr>
          <w:t>(二)、资金筹措</w:t>
        </w:r>
        <w:r>
          <w:tab/>
        </w:r>
        <w:r>
          <w:fldChar w:fldCharType="begin"/>
        </w:r>
        <w:r>
          <w:instrText xml:space="preserve"> PAGEREF _Toc21674 \h </w:instrText>
        </w:r>
        <w:r>
          <w:fldChar w:fldCharType="separate"/>
        </w:r>
        <w:r>
          <w:t>24</w:t>
        </w:r>
        <w:r>
          <w:fldChar w:fldCharType="end"/>
        </w:r>
      </w:hyperlink>
    </w:p>
    <w:p>
      <w:pPr>
        <w:pStyle w:val="TOC1"/>
        <w:tabs>
          <w:tab w:val="right" w:leader="dot" w:pos="8306"/>
        </w:tabs>
      </w:pPr>
      <w:hyperlink w:anchor="_Toc16387" w:history="1">
        <w:r>
          <w:rPr>
            <w:rFonts w:ascii="仿宋" w:eastAsia="仿宋" w:hAnsi="仿宋" w:cs="仿宋" w:hint="eastAsia"/>
            <w:lang w:eastAsia="zh-CN"/>
          </w:rPr>
          <w:t>九、生产安全保护</w:t>
        </w:r>
        <w:r>
          <w:tab/>
        </w:r>
        <w:r>
          <w:fldChar w:fldCharType="begin"/>
        </w:r>
        <w:r>
          <w:instrText xml:space="preserve"> PAGEREF _Toc16387 \h </w:instrText>
        </w:r>
        <w:r>
          <w:fldChar w:fldCharType="separate"/>
        </w:r>
        <w:r>
          <w:t>25</w:t>
        </w:r>
        <w:r>
          <w:fldChar w:fldCharType="end"/>
        </w:r>
      </w:hyperlink>
    </w:p>
    <w:p>
      <w:pPr>
        <w:pStyle w:val="TOC2"/>
        <w:tabs>
          <w:tab w:val="right" w:leader="dot" w:pos="8306"/>
        </w:tabs>
      </w:pPr>
      <w:hyperlink w:anchor="_Toc4701" w:history="1">
        <w:r>
          <w:rPr>
            <w:rFonts w:ascii="仿宋" w:eastAsia="仿宋" w:hAnsi="仿宋" w:cs="仿宋" w:hint="eastAsia"/>
            <w:lang w:eastAsia="zh-CN"/>
          </w:rPr>
          <w:t>(一)、消防安全</w:t>
        </w:r>
        <w:r>
          <w:tab/>
        </w:r>
        <w:r>
          <w:fldChar w:fldCharType="begin"/>
        </w:r>
        <w:r>
          <w:instrText xml:space="preserve"> PAGEREF _Toc4701 \h </w:instrText>
        </w:r>
        <w:r>
          <w:fldChar w:fldCharType="separate"/>
        </w:r>
        <w:r>
          <w:t>25</w:t>
        </w:r>
        <w:r>
          <w:fldChar w:fldCharType="end"/>
        </w:r>
      </w:hyperlink>
    </w:p>
    <w:p>
      <w:pPr>
        <w:pStyle w:val="TOC2"/>
        <w:tabs>
          <w:tab w:val="right" w:leader="dot" w:pos="8306"/>
        </w:tabs>
      </w:pPr>
      <w:hyperlink w:anchor="_Toc4815" w:history="1">
        <w:r>
          <w:rPr>
            <w:rFonts w:ascii="仿宋" w:eastAsia="仿宋" w:hAnsi="仿宋" w:cs="仿宋" w:hint="eastAsia"/>
            <w:lang w:eastAsia="zh-CN"/>
          </w:rPr>
          <w:t>(二)、防火防爆总图布置措施</w:t>
        </w:r>
        <w:r>
          <w:tab/>
        </w:r>
        <w:r>
          <w:fldChar w:fldCharType="begin"/>
        </w:r>
        <w:r>
          <w:instrText xml:space="preserve"> PAGEREF _Toc4815 \h </w:instrText>
        </w:r>
        <w:r>
          <w:fldChar w:fldCharType="separate"/>
        </w:r>
        <w:r>
          <w:t>26</w:t>
        </w:r>
        <w:r>
          <w:fldChar w:fldCharType="end"/>
        </w:r>
      </w:hyperlink>
    </w:p>
    <w:p>
      <w:pPr>
        <w:pStyle w:val="TOC2"/>
        <w:tabs>
          <w:tab w:val="right" w:leader="dot" w:pos="8306"/>
        </w:tabs>
      </w:pPr>
      <w:hyperlink w:anchor="_Toc19690" w:history="1">
        <w:r>
          <w:rPr>
            <w:rFonts w:ascii="仿宋" w:eastAsia="仿宋" w:hAnsi="仿宋" w:cs="仿宋" w:hint="eastAsia"/>
            <w:lang w:eastAsia="zh-CN"/>
          </w:rPr>
          <w:t>(三)、自然灾害防范措施</w:t>
        </w:r>
        <w:r>
          <w:tab/>
        </w:r>
        <w:r>
          <w:fldChar w:fldCharType="begin"/>
        </w:r>
        <w:r>
          <w:instrText xml:space="preserve"> PAGEREF _Toc19690 \h </w:instrText>
        </w:r>
        <w:r>
          <w:fldChar w:fldCharType="separate"/>
        </w:r>
        <w:r>
          <w:t>27</w:t>
        </w:r>
        <w:r>
          <w:fldChar w:fldCharType="end"/>
        </w:r>
      </w:hyperlink>
    </w:p>
    <w:p>
      <w:pPr>
        <w:pStyle w:val="TOC2"/>
        <w:tabs>
          <w:tab w:val="right" w:leader="dot" w:pos="8306"/>
        </w:tabs>
      </w:pPr>
      <w:hyperlink w:anchor="_Toc18037" w:history="1">
        <w:r>
          <w:rPr>
            <w:rFonts w:ascii="仿宋" w:eastAsia="仿宋" w:hAnsi="仿宋" w:cs="仿宋" w:hint="eastAsia"/>
            <w:lang w:eastAsia="zh-CN"/>
          </w:rPr>
          <w:t>(四)、安全色及安全标志使用要求</w:t>
        </w:r>
        <w:r>
          <w:tab/>
        </w:r>
        <w:r>
          <w:fldChar w:fldCharType="begin"/>
        </w:r>
        <w:r>
          <w:instrText xml:space="preserve"> PAGEREF _Toc18037 \h </w:instrText>
        </w:r>
        <w:r>
          <w:fldChar w:fldCharType="separate"/>
        </w:r>
        <w:r>
          <w:t>28</w:t>
        </w:r>
        <w:r>
          <w:fldChar w:fldCharType="end"/>
        </w:r>
      </w:hyperlink>
    </w:p>
    <w:p>
      <w:pPr>
        <w:pStyle w:val="TOC2"/>
        <w:tabs>
          <w:tab w:val="right" w:leader="dot" w:pos="8306"/>
        </w:tabs>
      </w:pPr>
      <w:hyperlink w:anchor="_Toc5037" w:history="1">
        <w:r>
          <w:rPr>
            <w:rFonts w:ascii="仿宋" w:eastAsia="仿宋" w:hAnsi="仿宋" w:cs="仿宋" w:hint="eastAsia"/>
            <w:lang w:eastAsia="zh-CN"/>
          </w:rPr>
          <w:t>(五)、防尘防毒措施</w:t>
        </w:r>
        <w:r>
          <w:tab/>
        </w:r>
        <w:r>
          <w:fldChar w:fldCharType="begin"/>
        </w:r>
        <w:r>
          <w:instrText xml:space="preserve"> PAGEREF _Toc5037 \h </w:instrText>
        </w:r>
        <w:r>
          <w:fldChar w:fldCharType="separate"/>
        </w:r>
        <w:r>
          <w:t>29</w:t>
        </w:r>
        <w:r>
          <w:fldChar w:fldCharType="end"/>
        </w:r>
      </w:hyperlink>
    </w:p>
    <w:p>
      <w:pPr>
        <w:pStyle w:val="TOC2"/>
        <w:tabs>
          <w:tab w:val="right" w:leader="dot" w:pos="8306"/>
        </w:tabs>
      </w:pPr>
      <w:hyperlink w:anchor="_Toc10799" w:history="1">
        <w:r>
          <w:rPr>
            <w:rFonts w:ascii="仿宋" w:eastAsia="仿宋" w:hAnsi="仿宋" w:cs="仿宋" w:hint="eastAsia"/>
            <w:lang w:eastAsia="zh-CN"/>
          </w:rPr>
          <w:t>(六)、防静电、触电防护及防雷措施</w:t>
        </w:r>
        <w:r>
          <w:tab/>
        </w:r>
        <w:r>
          <w:fldChar w:fldCharType="begin"/>
        </w:r>
        <w:r>
          <w:instrText xml:space="preserve"> PAGEREF _Toc10799 \h </w:instrText>
        </w:r>
        <w:r>
          <w:fldChar w:fldCharType="separate"/>
        </w:r>
        <w:r>
          <w:t>30</w:t>
        </w:r>
        <w:r>
          <w:fldChar w:fldCharType="end"/>
        </w:r>
      </w:hyperlink>
    </w:p>
    <w:p>
      <w:pPr>
        <w:pStyle w:val="TOC2"/>
        <w:tabs>
          <w:tab w:val="right" w:leader="dot" w:pos="8306"/>
        </w:tabs>
      </w:pPr>
      <w:hyperlink w:anchor="_Toc10522" w:history="1">
        <w:r>
          <w:rPr>
            <w:rFonts w:ascii="仿宋" w:eastAsia="仿宋" w:hAnsi="仿宋" w:cs="仿宋" w:hint="eastAsia"/>
            <w:lang w:eastAsia="zh-CN"/>
          </w:rPr>
          <w:t>(七)、机械设备安全保障措施</w:t>
        </w:r>
        <w:r>
          <w:tab/>
        </w:r>
        <w:r>
          <w:fldChar w:fldCharType="begin"/>
        </w:r>
        <w:r>
          <w:instrText xml:space="preserve"> PAGEREF _Toc10522 \h </w:instrText>
        </w:r>
        <w:r>
          <w:fldChar w:fldCharType="separate"/>
        </w:r>
        <w:r>
          <w:t>31</w:t>
        </w:r>
        <w:r>
          <w:fldChar w:fldCharType="end"/>
        </w:r>
      </w:hyperlink>
    </w:p>
    <w:p>
      <w:pPr>
        <w:pStyle w:val="TOC1"/>
        <w:tabs>
          <w:tab w:val="right" w:leader="dot" w:pos="8306"/>
        </w:tabs>
      </w:pPr>
      <w:hyperlink w:anchor="_Toc28216" w:history="1">
        <w:r>
          <w:rPr>
            <w:rFonts w:ascii="仿宋" w:eastAsia="仿宋" w:hAnsi="仿宋" w:cs="仿宋" w:hint="eastAsia"/>
            <w:lang w:eastAsia="zh-CN"/>
          </w:rPr>
          <w:t>十、促进剂项目计划安排</w:t>
        </w:r>
        <w:r>
          <w:tab/>
        </w:r>
        <w:r>
          <w:fldChar w:fldCharType="begin"/>
        </w:r>
        <w:r>
          <w:instrText xml:space="preserve"> PAGEREF _Toc28216 \h </w:instrText>
        </w:r>
        <w:r>
          <w:fldChar w:fldCharType="separate"/>
        </w:r>
        <w:r>
          <w:t>33</w:t>
        </w:r>
        <w:r>
          <w:fldChar w:fldCharType="end"/>
        </w:r>
      </w:hyperlink>
    </w:p>
    <w:p>
      <w:pPr>
        <w:pStyle w:val="TOC2"/>
        <w:tabs>
          <w:tab w:val="right" w:leader="dot" w:pos="8306"/>
        </w:tabs>
      </w:pPr>
      <w:hyperlink w:anchor="_Toc32179" w:history="1">
        <w:r>
          <w:rPr>
            <w:rFonts w:ascii="仿宋" w:eastAsia="仿宋" w:hAnsi="仿宋" w:cs="仿宋" w:hint="eastAsia"/>
            <w:lang w:eastAsia="zh-CN"/>
          </w:rPr>
          <w:t>(一)、建设周期</w:t>
        </w:r>
        <w:r>
          <w:tab/>
        </w:r>
        <w:r>
          <w:fldChar w:fldCharType="begin"/>
        </w:r>
        <w:r>
          <w:instrText xml:space="preserve"> PAGEREF _Toc32179 \h </w:instrText>
        </w:r>
        <w:r>
          <w:fldChar w:fldCharType="separate"/>
        </w:r>
        <w:r>
          <w:t>33</w:t>
        </w:r>
        <w:r>
          <w:fldChar w:fldCharType="end"/>
        </w:r>
      </w:hyperlink>
    </w:p>
    <w:p>
      <w:pPr>
        <w:pStyle w:val="TOC2"/>
        <w:tabs>
          <w:tab w:val="right" w:leader="dot" w:pos="8306"/>
        </w:tabs>
      </w:pPr>
      <w:hyperlink w:anchor="_Toc1395" w:history="1">
        <w:r>
          <w:rPr>
            <w:rFonts w:ascii="仿宋" w:eastAsia="仿宋" w:hAnsi="仿宋" w:cs="仿宋" w:hint="eastAsia"/>
            <w:lang w:eastAsia="zh-CN"/>
          </w:rPr>
          <w:t>(二)、建设进度</w:t>
        </w:r>
        <w:r>
          <w:tab/>
        </w:r>
        <w:r>
          <w:fldChar w:fldCharType="begin"/>
        </w:r>
        <w:r>
          <w:instrText xml:space="preserve"> PAGEREF _Toc1395 \h </w:instrText>
        </w:r>
        <w:r>
          <w:fldChar w:fldCharType="separate"/>
        </w:r>
        <w:r>
          <w:t>33</w:t>
        </w:r>
        <w:r>
          <w:fldChar w:fldCharType="end"/>
        </w:r>
      </w:hyperlink>
    </w:p>
    <w:p>
      <w:pPr>
        <w:pStyle w:val="TOC2"/>
        <w:tabs>
          <w:tab w:val="right" w:leader="dot" w:pos="8306"/>
        </w:tabs>
      </w:pPr>
      <w:hyperlink w:anchor="_Toc5007" w:history="1">
        <w:r>
          <w:rPr>
            <w:rFonts w:ascii="仿宋" w:eastAsia="仿宋" w:hAnsi="仿宋" w:cs="仿宋" w:hint="eastAsia"/>
            <w:lang w:eastAsia="zh-CN"/>
          </w:rPr>
          <w:t>(三)、进度安排注意事项</w:t>
        </w:r>
        <w:r>
          <w:tab/>
        </w:r>
        <w:r>
          <w:fldChar w:fldCharType="begin"/>
        </w:r>
        <w:r>
          <w:instrText xml:space="preserve"> PAGEREF _Toc5007 \h </w:instrText>
        </w:r>
        <w:r>
          <w:fldChar w:fldCharType="separate"/>
        </w:r>
        <w:r>
          <w:t>34</w:t>
        </w:r>
        <w:r>
          <w:fldChar w:fldCharType="end"/>
        </w:r>
      </w:hyperlink>
    </w:p>
    <w:p>
      <w:pPr>
        <w:pStyle w:val="TOC2"/>
        <w:tabs>
          <w:tab w:val="right" w:leader="dot" w:pos="8306"/>
        </w:tabs>
      </w:pPr>
      <w:hyperlink w:anchor="_Toc24919" w:history="1">
        <w:r>
          <w:rPr>
            <w:rFonts w:ascii="仿宋" w:eastAsia="仿宋" w:hAnsi="仿宋" w:cs="仿宋" w:hint="eastAsia"/>
            <w:lang w:eastAsia="zh-CN"/>
          </w:rPr>
          <w:t>(四)、人力资源配置</w:t>
        </w:r>
        <w:r>
          <w:tab/>
        </w:r>
        <w:r>
          <w:fldChar w:fldCharType="begin"/>
        </w:r>
        <w:r>
          <w:instrText xml:space="preserve"> PAGEREF _Toc24919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17" w:history="1">
        <w:r>
          <w:rPr>
            <w:rFonts w:ascii="仿宋" w:eastAsia="仿宋" w:hAnsi="仿宋" w:cs="仿宋" w:hint="eastAsia"/>
            <w:lang w:eastAsia="zh-CN"/>
          </w:rPr>
          <w:t>十一、促进剂项目环境影响分析</w:t>
        </w:r>
        <w:r>
          <w:tab/>
        </w:r>
        <w:r>
          <w:fldChar w:fldCharType="begin"/>
        </w:r>
        <w:r>
          <w:instrText xml:space="preserve"> PAGEREF _Toc5917 \h </w:instrText>
        </w:r>
        <w:r>
          <w:fldChar w:fldCharType="separate"/>
        </w:r>
        <w:r>
          <w:t>37</w:t>
        </w:r>
        <w:r>
          <w:fldChar w:fldCharType="end"/>
        </w:r>
      </w:hyperlink>
    </w:p>
    <w:p>
      <w:pPr>
        <w:pStyle w:val="TOC2"/>
        <w:tabs>
          <w:tab w:val="right" w:leader="dot" w:pos="8306"/>
        </w:tabs>
      </w:pPr>
      <w:hyperlink w:anchor="_Toc16925" w:history="1">
        <w:r>
          <w:rPr>
            <w:rFonts w:ascii="仿宋" w:eastAsia="仿宋" w:hAnsi="仿宋" w:cs="仿宋" w:hint="eastAsia"/>
            <w:lang w:eastAsia="zh-CN"/>
          </w:rPr>
          <w:t>(一)、建设区域环境质量现状</w:t>
        </w:r>
        <w:r>
          <w:tab/>
        </w:r>
        <w:r>
          <w:fldChar w:fldCharType="begin"/>
        </w:r>
        <w:r>
          <w:instrText xml:space="preserve"> PAGEREF _Toc16925 \h </w:instrText>
        </w:r>
        <w:r>
          <w:fldChar w:fldCharType="separate"/>
        </w:r>
        <w:r>
          <w:t>37</w:t>
        </w:r>
        <w:r>
          <w:fldChar w:fldCharType="end"/>
        </w:r>
      </w:hyperlink>
    </w:p>
    <w:p>
      <w:pPr>
        <w:pStyle w:val="TOC2"/>
        <w:tabs>
          <w:tab w:val="right" w:leader="dot" w:pos="8306"/>
        </w:tabs>
      </w:pPr>
      <w:hyperlink w:anchor="_Toc7953" w:history="1">
        <w:r>
          <w:rPr>
            <w:rFonts w:ascii="仿宋" w:eastAsia="仿宋" w:hAnsi="仿宋" w:cs="仿宋" w:hint="eastAsia"/>
            <w:lang w:eastAsia="zh-CN"/>
          </w:rPr>
          <w:t>(二)、建设期环境保护</w:t>
        </w:r>
        <w:r>
          <w:tab/>
        </w:r>
        <w:r>
          <w:fldChar w:fldCharType="begin"/>
        </w:r>
        <w:r>
          <w:instrText xml:space="preserve"> PAGEREF _Toc7953 \h </w:instrText>
        </w:r>
        <w:r>
          <w:fldChar w:fldCharType="separate"/>
        </w:r>
        <w:r>
          <w:t>38</w:t>
        </w:r>
        <w:r>
          <w:fldChar w:fldCharType="end"/>
        </w:r>
      </w:hyperlink>
    </w:p>
    <w:p>
      <w:pPr>
        <w:pStyle w:val="TOC2"/>
        <w:tabs>
          <w:tab w:val="right" w:leader="dot" w:pos="8306"/>
        </w:tabs>
      </w:pPr>
      <w:hyperlink w:anchor="_Toc25993" w:history="1">
        <w:r>
          <w:rPr>
            <w:rFonts w:ascii="仿宋" w:eastAsia="仿宋" w:hAnsi="仿宋" w:cs="仿宋" w:hint="eastAsia"/>
            <w:lang w:eastAsia="zh-CN"/>
          </w:rPr>
          <w:t>(三)、运营期环境保护</w:t>
        </w:r>
        <w:r>
          <w:tab/>
        </w:r>
        <w:r>
          <w:fldChar w:fldCharType="begin"/>
        </w:r>
        <w:r>
          <w:instrText xml:space="preserve"> PAGEREF _Toc25993 \h </w:instrText>
        </w:r>
        <w:r>
          <w:fldChar w:fldCharType="separate"/>
        </w:r>
        <w:r>
          <w:t>40</w:t>
        </w:r>
        <w:r>
          <w:fldChar w:fldCharType="end"/>
        </w:r>
      </w:hyperlink>
    </w:p>
    <w:p>
      <w:pPr>
        <w:pStyle w:val="TOC2"/>
        <w:tabs>
          <w:tab w:val="right" w:leader="dot" w:pos="8306"/>
        </w:tabs>
      </w:pPr>
      <w:hyperlink w:anchor="_Toc21655" w:history="1">
        <w:r>
          <w:rPr>
            <w:rFonts w:ascii="仿宋" w:eastAsia="仿宋" w:hAnsi="仿宋" w:cs="仿宋" w:hint="eastAsia"/>
            <w:lang w:eastAsia="zh-CN"/>
          </w:rPr>
          <w:t>(四)、促进剂项目建设对区域经济的影响</w:t>
        </w:r>
        <w:r>
          <w:tab/>
        </w:r>
        <w:r>
          <w:fldChar w:fldCharType="begin"/>
        </w:r>
        <w:r>
          <w:instrText xml:space="preserve"> PAGEREF _Toc21655 \h </w:instrText>
        </w:r>
        <w:r>
          <w:fldChar w:fldCharType="separate"/>
        </w:r>
        <w:r>
          <w:t>41</w:t>
        </w:r>
        <w:r>
          <w:fldChar w:fldCharType="end"/>
        </w:r>
      </w:hyperlink>
    </w:p>
    <w:p>
      <w:pPr>
        <w:pStyle w:val="TOC2"/>
        <w:tabs>
          <w:tab w:val="right" w:leader="dot" w:pos="8306"/>
        </w:tabs>
      </w:pPr>
      <w:hyperlink w:anchor="_Toc28863" w:history="1">
        <w:r>
          <w:rPr>
            <w:rFonts w:ascii="仿宋" w:eastAsia="仿宋" w:hAnsi="仿宋" w:cs="仿宋" w:hint="eastAsia"/>
            <w:lang w:eastAsia="zh-CN"/>
          </w:rPr>
          <w:t>(五)、废弃物处理</w:t>
        </w:r>
        <w:r>
          <w:tab/>
        </w:r>
        <w:r>
          <w:fldChar w:fldCharType="begin"/>
        </w:r>
        <w:r>
          <w:instrText xml:space="preserve"> PAGEREF _Toc28863 \h </w:instrText>
        </w:r>
        <w:r>
          <w:fldChar w:fldCharType="separate"/>
        </w:r>
        <w:r>
          <w:t>43</w:t>
        </w:r>
        <w:r>
          <w:fldChar w:fldCharType="end"/>
        </w:r>
      </w:hyperlink>
    </w:p>
    <w:p>
      <w:pPr>
        <w:pStyle w:val="TOC2"/>
        <w:tabs>
          <w:tab w:val="right" w:leader="dot" w:pos="8306"/>
        </w:tabs>
      </w:pPr>
      <w:hyperlink w:anchor="_Toc3648" w:history="1">
        <w:r>
          <w:rPr>
            <w:rFonts w:ascii="仿宋" w:eastAsia="仿宋" w:hAnsi="仿宋" w:cs="仿宋" w:hint="eastAsia"/>
            <w:lang w:eastAsia="zh-CN"/>
          </w:rPr>
          <w:t>(六)、特殊环境影响分析</w:t>
        </w:r>
        <w:r>
          <w:tab/>
        </w:r>
        <w:r>
          <w:fldChar w:fldCharType="begin"/>
        </w:r>
        <w:r>
          <w:instrText xml:space="preserve"> PAGEREF _Toc3648 \h </w:instrText>
        </w:r>
        <w:r>
          <w:fldChar w:fldCharType="separate"/>
        </w:r>
        <w:r>
          <w:t>44</w:t>
        </w:r>
        <w:r>
          <w:fldChar w:fldCharType="end"/>
        </w:r>
      </w:hyperlink>
    </w:p>
    <w:p>
      <w:pPr>
        <w:pStyle w:val="TOC2"/>
        <w:tabs>
          <w:tab w:val="right" w:leader="dot" w:pos="8306"/>
        </w:tabs>
      </w:pPr>
      <w:hyperlink w:anchor="_Toc5638" w:history="1">
        <w:r>
          <w:rPr>
            <w:rFonts w:ascii="仿宋" w:eastAsia="仿宋" w:hAnsi="仿宋" w:cs="仿宋" w:hint="eastAsia"/>
            <w:lang w:eastAsia="zh-CN"/>
          </w:rPr>
          <w:t>(七)、清洁生产</w:t>
        </w:r>
        <w:r>
          <w:tab/>
        </w:r>
        <w:r>
          <w:fldChar w:fldCharType="begin"/>
        </w:r>
        <w:r>
          <w:instrText xml:space="preserve"> PAGEREF _Toc5638 \h </w:instrText>
        </w:r>
        <w:r>
          <w:fldChar w:fldCharType="separate"/>
        </w:r>
        <w:r>
          <w:t>45</w:t>
        </w:r>
        <w:r>
          <w:fldChar w:fldCharType="end"/>
        </w:r>
      </w:hyperlink>
    </w:p>
    <w:p>
      <w:pPr>
        <w:pStyle w:val="TOC2"/>
        <w:tabs>
          <w:tab w:val="right" w:leader="dot" w:pos="8306"/>
        </w:tabs>
      </w:pPr>
      <w:hyperlink w:anchor="_Toc31562" w:history="1">
        <w:r>
          <w:rPr>
            <w:rFonts w:ascii="仿宋" w:eastAsia="仿宋" w:hAnsi="仿宋" w:cs="仿宋" w:hint="eastAsia"/>
            <w:lang w:eastAsia="zh-CN"/>
          </w:rPr>
          <w:t>(八)、环境保护综合评价</w:t>
        </w:r>
        <w:r>
          <w:tab/>
        </w:r>
        <w:r>
          <w:fldChar w:fldCharType="begin"/>
        </w:r>
        <w:r>
          <w:instrText xml:space="preserve"> PAGEREF _Toc31562 \h </w:instrText>
        </w:r>
        <w:r>
          <w:fldChar w:fldCharType="separate"/>
        </w:r>
        <w:r>
          <w:t>46</w:t>
        </w:r>
        <w:r>
          <w:fldChar w:fldCharType="end"/>
        </w:r>
      </w:hyperlink>
    </w:p>
    <w:p>
      <w:pPr>
        <w:pStyle w:val="TOC1"/>
        <w:tabs>
          <w:tab w:val="right" w:leader="dot" w:pos="8306"/>
        </w:tabs>
      </w:pPr>
      <w:hyperlink w:anchor="_Toc15722" w:history="1">
        <w:r>
          <w:rPr>
            <w:rFonts w:ascii="仿宋" w:eastAsia="仿宋" w:hAnsi="仿宋" w:cs="仿宋" w:hint="eastAsia"/>
            <w:lang w:eastAsia="zh-CN"/>
          </w:rPr>
          <w:t>十二、促进剂项目人力资源管理</w:t>
        </w:r>
        <w:r>
          <w:tab/>
        </w:r>
        <w:r>
          <w:fldChar w:fldCharType="begin"/>
        </w:r>
        <w:r>
          <w:instrText xml:space="preserve"> PAGEREF _Toc15722 \h </w:instrText>
        </w:r>
        <w:r>
          <w:fldChar w:fldCharType="separate"/>
        </w:r>
        <w:r>
          <w:t>47</w:t>
        </w:r>
        <w:r>
          <w:fldChar w:fldCharType="end"/>
        </w:r>
      </w:hyperlink>
    </w:p>
    <w:p>
      <w:pPr>
        <w:pStyle w:val="TOC2"/>
        <w:tabs>
          <w:tab w:val="right" w:leader="dot" w:pos="8306"/>
        </w:tabs>
      </w:pPr>
      <w:hyperlink w:anchor="_Toc10800" w:history="1">
        <w:r>
          <w:rPr>
            <w:rFonts w:ascii="仿宋" w:eastAsia="仿宋" w:hAnsi="仿宋" w:cs="仿宋" w:hint="eastAsia"/>
            <w:lang w:eastAsia="zh-CN"/>
          </w:rPr>
          <w:t>(一)、建立健全的预算管理制度</w:t>
        </w:r>
        <w:r>
          <w:tab/>
        </w:r>
        <w:r>
          <w:fldChar w:fldCharType="begin"/>
        </w:r>
        <w:r>
          <w:instrText xml:space="preserve"> PAGEREF _Toc10800 \h </w:instrText>
        </w:r>
        <w:r>
          <w:fldChar w:fldCharType="separate"/>
        </w:r>
        <w:r>
          <w:t>47</w:t>
        </w:r>
        <w:r>
          <w:fldChar w:fldCharType="end"/>
        </w:r>
      </w:hyperlink>
    </w:p>
    <w:p>
      <w:pPr>
        <w:pStyle w:val="TOC2"/>
        <w:tabs>
          <w:tab w:val="right" w:leader="dot" w:pos="8306"/>
        </w:tabs>
      </w:pPr>
      <w:hyperlink w:anchor="_Toc28569" w:history="1">
        <w:r>
          <w:rPr>
            <w:rFonts w:ascii="仿宋" w:eastAsia="仿宋" w:hAnsi="仿宋" w:cs="仿宋" w:hint="eastAsia"/>
            <w:lang w:eastAsia="zh-CN"/>
          </w:rPr>
          <w:t>(二)、加强资金流动监控</w:t>
        </w:r>
        <w:r>
          <w:tab/>
        </w:r>
        <w:r>
          <w:fldChar w:fldCharType="begin"/>
        </w:r>
        <w:r>
          <w:instrText xml:space="preserve"> PAGEREF _Toc28569 \h </w:instrText>
        </w:r>
        <w:r>
          <w:fldChar w:fldCharType="separate"/>
        </w:r>
        <w:r>
          <w:t>49</w:t>
        </w:r>
        <w:r>
          <w:fldChar w:fldCharType="end"/>
        </w:r>
      </w:hyperlink>
    </w:p>
    <w:p>
      <w:pPr>
        <w:pStyle w:val="TOC2"/>
        <w:tabs>
          <w:tab w:val="right" w:leader="dot" w:pos="8306"/>
        </w:tabs>
      </w:pPr>
      <w:hyperlink w:anchor="_Toc19618" w:history="1">
        <w:r>
          <w:rPr>
            <w:rFonts w:ascii="仿宋" w:eastAsia="仿宋" w:hAnsi="仿宋" w:cs="仿宋" w:hint="eastAsia"/>
            <w:lang w:eastAsia="zh-CN"/>
          </w:rPr>
          <w:t>(三)、制定完善的风险控制机制</w:t>
        </w:r>
        <w:r>
          <w:tab/>
        </w:r>
        <w:r>
          <w:fldChar w:fldCharType="begin"/>
        </w:r>
        <w:r>
          <w:instrText xml:space="preserve"> PAGEREF _Toc19618 \h </w:instrText>
        </w:r>
        <w:r>
          <w:fldChar w:fldCharType="separate"/>
        </w:r>
        <w:r>
          <w:t>50</w:t>
        </w:r>
        <w:r>
          <w:fldChar w:fldCharType="end"/>
        </w:r>
      </w:hyperlink>
    </w:p>
    <w:p>
      <w:pPr>
        <w:pStyle w:val="TOC2"/>
        <w:tabs>
          <w:tab w:val="right" w:leader="dot" w:pos="8306"/>
        </w:tabs>
      </w:pPr>
      <w:hyperlink w:anchor="_Toc31850" w:history="1">
        <w:r>
          <w:rPr>
            <w:rFonts w:ascii="仿宋" w:eastAsia="仿宋" w:hAnsi="仿宋" w:cs="仿宋" w:hint="eastAsia"/>
            <w:lang w:eastAsia="zh-CN"/>
          </w:rPr>
          <w:t>(四)、优化成本管理</w:t>
        </w:r>
        <w:r>
          <w:tab/>
        </w:r>
        <w:r>
          <w:fldChar w:fldCharType="begin"/>
        </w:r>
        <w:r>
          <w:instrText xml:space="preserve"> PAGEREF _Toc31850 \h </w:instrText>
        </w:r>
        <w:r>
          <w:fldChar w:fldCharType="separate"/>
        </w:r>
        <w:r>
          <w:t>51</w:t>
        </w:r>
        <w:r>
          <w:fldChar w:fldCharType="end"/>
        </w:r>
      </w:hyperlink>
    </w:p>
    <w:p>
      <w:pPr>
        <w:pStyle w:val="TOC1"/>
        <w:tabs>
          <w:tab w:val="right" w:leader="dot" w:pos="8306"/>
        </w:tabs>
      </w:pPr>
      <w:hyperlink w:anchor="_Toc27735" w:history="1">
        <w:r>
          <w:rPr>
            <w:rFonts w:ascii="仿宋" w:eastAsia="仿宋" w:hAnsi="仿宋" w:cs="仿宋" w:hint="eastAsia"/>
            <w:lang w:eastAsia="zh-CN"/>
          </w:rPr>
          <w:t>十三、利益相关者分析与沟通计划</w:t>
        </w:r>
        <w:r>
          <w:tab/>
        </w:r>
        <w:r>
          <w:fldChar w:fldCharType="begin"/>
        </w:r>
        <w:r>
          <w:instrText xml:space="preserve"> PAGEREF _Toc27735 \h </w:instrText>
        </w:r>
        <w:r>
          <w:fldChar w:fldCharType="separate"/>
        </w:r>
        <w:r>
          <w:t>53</w:t>
        </w:r>
        <w:r>
          <w:fldChar w:fldCharType="end"/>
        </w:r>
      </w:hyperlink>
    </w:p>
    <w:p>
      <w:pPr>
        <w:pStyle w:val="TOC2"/>
        <w:tabs>
          <w:tab w:val="right" w:leader="dot" w:pos="8306"/>
        </w:tabs>
      </w:pPr>
      <w:hyperlink w:anchor="_Toc25334" w:history="1">
        <w:r>
          <w:rPr>
            <w:rFonts w:ascii="仿宋" w:eastAsia="仿宋" w:hAnsi="仿宋" w:cs="仿宋" w:hint="eastAsia"/>
            <w:lang w:eastAsia="zh-CN"/>
          </w:rPr>
          <w:t>(一)、利益相关者分析</w:t>
        </w:r>
        <w:r>
          <w:tab/>
        </w:r>
        <w:r>
          <w:fldChar w:fldCharType="begin"/>
        </w:r>
        <w:r>
          <w:instrText xml:space="preserve"> PAGEREF _Toc25334 \h </w:instrText>
        </w:r>
        <w:r>
          <w:fldChar w:fldCharType="separate"/>
        </w:r>
        <w:r>
          <w:t>53</w:t>
        </w:r>
        <w:r>
          <w:fldChar w:fldCharType="end"/>
        </w:r>
      </w:hyperlink>
    </w:p>
    <w:p>
      <w:pPr>
        <w:pStyle w:val="TOC2"/>
        <w:tabs>
          <w:tab w:val="right" w:leader="dot" w:pos="8306"/>
        </w:tabs>
      </w:pPr>
      <w:hyperlink w:anchor="_Toc8021" w:history="1">
        <w:r>
          <w:rPr>
            <w:rFonts w:ascii="仿宋" w:eastAsia="仿宋" w:hAnsi="仿宋" w:cs="仿宋" w:hint="eastAsia"/>
            <w:lang w:eastAsia="zh-CN"/>
          </w:rPr>
          <w:t>(二)、沟通计划</w:t>
        </w:r>
        <w:r>
          <w:tab/>
        </w:r>
        <w:r>
          <w:fldChar w:fldCharType="begin"/>
        </w:r>
        <w:r>
          <w:instrText xml:space="preserve"> PAGEREF _Toc8021 \h </w:instrText>
        </w:r>
        <w:r>
          <w:fldChar w:fldCharType="separate"/>
        </w:r>
        <w:r>
          <w:t>54</w:t>
        </w:r>
        <w:r>
          <w:fldChar w:fldCharType="end"/>
        </w:r>
      </w:hyperlink>
    </w:p>
    <w:p>
      <w:pPr>
        <w:pStyle w:val="TOC1"/>
        <w:tabs>
          <w:tab w:val="right" w:leader="dot" w:pos="8306"/>
        </w:tabs>
      </w:pPr>
      <w:hyperlink w:anchor="_Toc28464" w:history="1">
        <w:r>
          <w:rPr>
            <w:rFonts w:ascii="仿宋" w:eastAsia="仿宋" w:hAnsi="仿宋" w:cs="仿宋" w:hint="eastAsia"/>
            <w:lang w:eastAsia="zh-CN"/>
          </w:rPr>
          <w:t>十四、促进剂项目工程方案分析</w:t>
        </w:r>
        <w:r>
          <w:tab/>
        </w:r>
        <w:r>
          <w:fldChar w:fldCharType="begin"/>
        </w:r>
        <w:r>
          <w:instrText xml:space="preserve"> PAGEREF _Toc28464 \h </w:instrText>
        </w:r>
        <w:r>
          <w:fldChar w:fldCharType="separate"/>
        </w:r>
        <w:r>
          <w:t>55</w:t>
        </w:r>
        <w:r>
          <w:fldChar w:fldCharType="end"/>
        </w:r>
      </w:hyperlink>
    </w:p>
    <w:p>
      <w:pPr>
        <w:pStyle w:val="TOC2"/>
        <w:tabs>
          <w:tab w:val="right" w:leader="dot" w:pos="8306"/>
        </w:tabs>
      </w:pPr>
      <w:hyperlink w:anchor="_Toc32681" w:history="1">
        <w:r>
          <w:rPr>
            <w:rFonts w:ascii="仿宋" w:eastAsia="仿宋" w:hAnsi="仿宋" w:cs="仿宋" w:hint="eastAsia"/>
            <w:lang w:eastAsia="zh-CN"/>
          </w:rPr>
          <w:t>(一)、建筑工程设计原则</w:t>
        </w:r>
        <w:r>
          <w:tab/>
        </w:r>
        <w:r>
          <w:fldChar w:fldCharType="begin"/>
        </w:r>
        <w:r>
          <w:instrText xml:space="preserve"> PAGEREF _Toc32681 \h </w:instrText>
        </w:r>
        <w:r>
          <w:fldChar w:fldCharType="separate"/>
        </w:r>
        <w:r>
          <w:t>55</w:t>
        </w:r>
        <w:r>
          <w:fldChar w:fldCharType="end"/>
        </w:r>
      </w:hyperlink>
    </w:p>
    <w:p>
      <w:pPr>
        <w:pStyle w:val="TOC2"/>
        <w:tabs>
          <w:tab w:val="right" w:leader="dot" w:pos="8306"/>
        </w:tabs>
      </w:pPr>
      <w:hyperlink w:anchor="_Toc24911" w:history="1">
        <w:r>
          <w:rPr>
            <w:rFonts w:ascii="仿宋" w:eastAsia="仿宋" w:hAnsi="仿宋" w:cs="仿宋" w:hint="eastAsia"/>
            <w:lang w:eastAsia="zh-CN"/>
          </w:rPr>
          <w:t>(二)、土建工程建设指标</w:t>
        </w:r>
        <w:r>
          <w:tab/>
        </w:r>
        <w:r>
          <w:fldChar w:fldCharType="begin"/>
        </w:r>
        <w:r>
          <w:instrText xml:space="preserve"> PAGEREF _Toc24911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93"/>
      <w:r>
        <w:rPr>
          <w:rFonts w:ascii="仿宋" w:eastAsia="仿宋" w:hAnsi="仿宋" w:cs="仿宋" w:hint="eastAsia"/>
          <w:sz w:val="28"/>
          <w:lang w:eastAsia="zh-CN"/>
        </w:rPr>
        <w:t>一、促进剂项目可持续发展</w:t>
      </w:r>
      <w:bookmarkEnd w:id="2"/>
    </w:p>
    <w:p>
      <w:pPr>
        <w:pStyle w:val="Heading2"/>
        <w:rPr>
          <w:rFonts w:ascii="仿宋" w:eastAsia="仿宋" w:hAnsi="仿宋" w:cs="仿宋" w:hint="eastAsia"/>
          <w:lang w:eastAsia="zh-CN"/>
        </w:rPr>
      </w:pPr>
      <w:bookmarkStart w:id="3" w:name="_Toc527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促进剂项目中，促进剂项目团队着眼于未来，明确了可持续发展的战略方向。制定的具体可持续发展目标包括降低资源使用、采用环保技术、最大化社会效益等。这一步骤不仅有助于促进剂项目在环保和社会责任方面达到最高标准，也为未来提供了明确的指引，确保促进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可持续实践的融入促进剂项目管理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促进剂项目管理周期。从促进剂项目规划开始，促进剂项目团队就考虑了环境和社会的因素。在执行阶段，促进剂项目团队积极推动绿色技术的应用，优化资源利用。此外，关注员工的社会责任，通过培训和沟通活动提高员工对可持续发展的认知，使他们能够在日常工作中践行可持续实践。这些举措不仅为促进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10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扎根于促进剂项目的可持续发展理念，我们深信环保与社会责任是促进剂项目成功的关键支柱。在促进剂项目的每一步，我们都致力于通过创新和实践，履行对环境和社会的坚定责任。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团队通过引入先进的环保技术、建立高效的废物处理系统以及推动能源节约措施，积极履行环保责任。定期的环保监测和评估确保促进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不仅致力于自身可持续发展，还注重对社会的回馈。通过支持社区促进剂项目、参与慈善事业、提供培训机会等方式，促进剂项目积极履行社会责任。与当地社区建立积极互动，关注员工的工作与生活平衡，以及员工的身心健康，是促进剂项目在社会责任层面的关键举措。这样的实践不仅增强了促进剂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9265"/>
      <w:r>
        <w:rPr>
          <w:rFonts w:ascii="仿宋" w:eastAsia="仿宋" w:hAnsi="仿宋" w:cs="仿宋" w:hint="eastAsia"/>
          <w:sz w:val="28"/>
          <w:lang w:eastAsia="zh-CN"/>
        </w:rPr>
        <w:t>二、促进剂项目文档管理</w:t>
      </w:r>
      <w:bookmarkEnd w:id="5"/>
    </w:p>
    <w:p>
      <w:pPr>
        <w:pStyle w:val="Heading2"/>
        <w:rPr>
          <w:rFonts w:ascii="仿宋" w:eastAsia="仿宋" w:hAnsi="仿宋" w:cs="仿宋" w:hint="eastAsia"/>
          <w:lang w:eastAsia="zh-CN"/>
        </w:rPr>
      </w:pPr>
      <w:bookmarkStart w:id="6" w:name="_Toc2567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促进剂项目高度重视文档的质量和准确性，以支持促进剂项目的各项活动和决策。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文档的编制始于促进剂项目计划的初期，我们制定了详细的文档编制计划，明确了每个文档的内容、格式和编写责任人。在促进剂项目启动阶段，我们首先编制了促进剂项目章程，明确定义了促进剂项目的目标、范围、风险等关键要素。随后，促进剂项目团队根据计划陆续编制了需求文档、设计文档、测试文档等各类文档，确保促进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促进剂项目管理中的重要环节，旨在确保促进剂项目文档符合质量标准和促进剂项目需求。在促进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除了内部审查，我们还进行了外部审查，邀请促进剂项目相关利益方和专业领域的专家对文档进行独立审查。这有助于获取更全面、客观的反馈，确保促进剂项目文档不仅符合内部标准，也满足外部需求。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促进剂项目在文档编制与审查方面建立了严格的管理机制，通过规范的流程和多维度的审查，确保促进剂项目文档的质量、准确性和可靠性，为促进剂项目的顺利推进提供了有力支持。</w:t>
      </w:r>
    </w:p>
    <w:p>
      <w:pPr>
        <w:pStyle w:val="Heading2"/>
        <w:ind w:firstLine="560" w:firstLineChars="200"/>
        <w:rPr>
          <w:rFonts w:ascii="仿宋" w:eastAsia="仿宋" w:hAnsi="仿宋" w:cs="仿宋" w:hint="eastAsia"/>
          <w:sz w:val="28"/>
          <w:lang w:eastAsia="zh-CN"/>
        </w:rPr>
      </w:pPr>
      <w:bookmarkStart w:id="7" w:name="_Toc1587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在促进剂项目中，我们致力于优化文档发布与分发过程，以确保信息的高效传递和团队间协作的顺畅进行。以下是我们采取的关键优化策略：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我们通过多渠道发布文档，包括电子邮件、促进剂项目管理平台、内部网站等，以满足不同团队成员的偏好和需求。多渠道发布确保了信息的全面覆盖。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我们采用了精细的权限控制，确保只有授权人员可以访问敏感信息。这种安全措施保护了促进剂项目文档的机密性，防止了未经授权的信息泄露。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479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文档存档与归档是促进剂项目生命周期中一个至关重要的环节，直接关系到促进剂项目信息的长期保存和历史记录的完整性。在促进剂项目中，我们实施了一系列有效的文档存档与归档管理策略：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8012"/>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237"/>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促进剂项目的主要产品是XXXX，预计年产值为XXX万元。这一产品在市场中占据着重要的地位，其广泛的应用范围使得该促进剂项目的市场前景非常广阔。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促进剂项目的xxx产品作为重要的原材料之一，将在多个领域发挥关键作用。其在建筑、交通、能源等方面的广泛应用将为整个产业链提供强大的支持，形成产业协同效应。促进剂项目的年产值XXX万XXX万XXX万万元不仅反映了其在市场上的巨大潜力，更预示着它对国民经济的积极贡献。这种关联度高、涉及面广的产业关系，使得该促进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0666"/>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总征地面积为XXXX平方米，相当于约XX.XX亩，其中净用地面积为XXXX平方米，红线范围内相当于约XX.XX亩。这一用地规模充分考虑了促进剂项目的建设需求，保障了促进剂项目在合适的空间内得以充分发展。促进剂项目规划的总建筑面积为XXXX平方米，其中主体工程建设占XXXX平方米，计容建筑面积达XXXX平方米。预计建筑工程的投资将达到XXXX万元，为促进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计划购置的设备共计XXXX台（套），设备购置费用为XXXX万元。这一设备购置计划充分考虑到促进剂项目的生产需求和技术要求，确保了促进剂项目在生产运营中具备先进的技术装备和高效的生产能力。设备的合理配置将为促进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计划总投资为XXXX万元，预计年实现营业收入为XXXX万元。这一产能规模的设定旨在确保促进剂项目能够在投资与回报之间取得平衡，实现长期可持续的发展。促进剂项目的总投资充分考虑到各个方面的需求，包括用地建设、设备购置等多个环节，以确保促进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5833"/>
      <w:r>
        <w:rPr>
          <w:rFonts w:ascii="仿宋" w:eastAsia="仿宋" w:hAnsi="仿宋" w:cs="仿宋" w:hint="eastAsia"/>
          <w:sz w:val="28"/>
          <w:lang w:eastAsia="zh-CN"/>
        </w:rPr>
        <w:t>四、促进剂项目危机管理</w:t>
      </w:r>
      <w:bookmarkEnd w:id="12"/>
    </w:p>
    <w:p>
      <w:pPr>
        <w:pStyle w:val="Heading2"/>
        <w:rPr>
          <w:rFonts w:ascii="仿宋" w:eastAsia="仿宋" w:hAnsi="仿宋" w:cs="仿宋" w:hint="eastAsia"/>
          <w:lang w:eastAsia="zh-CN"/>
        </w:rPr>
      </w:pPr>
      <w:bookmarkStart w:id="13" w:name="_Toc1068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促进剂项目危机管理中，危机预警与识别是确保促进剂项目稳健运行的核心步骤。通过建立全面的监测机制，促进剂项目团队旨在及时发现和理解潜在的风险和危机因素，以便采取及时的预防和应对措施，确保促进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首先，通过深入的风险评估，促进剂项目团队全面分析了整个促进剂项目和各个阶段可能存在的威胁。这包括准确评估每个潜在风险的发生概率和可能影响的程度，为后续危机预警提供了有力支持。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促进剂项目团队着重于明确定义促进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促进剂项目进展的持续监控，团队能够及时发现潜在问题并作出迅速反应。促进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在这一阶段，团队的专业素养和反应速度将发挥至关重要的作用，以确保潜在危机能够在初期得到有效的处理，最大程度地减轻负面影响。通过危机预警与识别，促进剂项目得以更有序、可控地推进。</w:t>
      </w:r>
    </w:p>
    <w:p>
      <w:pPr>
        <w:pStyle w:val="Heading2"/>
        <w:ind w:firstLine="560" w:firstLineChars="200"/>
        <w:rPr>
          <w:rFonts w:ascii="仿宋" w:eastAsia="仿宋" w:hAnsi="仿宋" w:cs="仿宋" w:hint="eastAsia"/>
          <w:sz w:val="28"/>
          <w:lang w:eastAsia="zh-CN"/>
        </w:rPr>
      </w:pPr>
      <w:bookmarkStart w:id="14" w:name="_Toc17409"/>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在危机发生时，促进剂项目团队立即行动，成立了应急小组。该小组的任务是迅速制定并实施紧急应对措施，以最小化潜在损失。以下是采取的主要措施：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暂停促进剂项目进度：为遏制危机蔓延，促进剂项目暂时停止进行，以便全面评估当前状况。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资源重新分配：重新评估促进剂项目资源的分配，确保最大限度地减小损失。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实时沟通：与关键利益相关者建立实时沟通机制，向他们传递促进剂项目危机的实际状况，保障促进剂项目核心利益。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在紧急应对的同时，促进剂项目团队强调了团队协作和有效沟通的重要性。以下是团队协作的关键举措：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信息共享机制：建立了信息共享平台，确保团队成员能够及时获取促进剂项目危机的实时信息。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领导者沟通：促进剂项目领导者通过定期会议和即时沟通工具，指导团队应对危机，保持团队稳定运行。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随着危机得到初步控制，促进剂项目团队转向制定恢复计划，以确保促进剂项目能够从中迅速恢复。主要恢复计划包括：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修复受损的进度计划：重新评估促进剂项目进度，制定修复计划，确保促进剂项目尽快回归正常进程。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重新调整资源分配：优化资源分配，确保促进剂项目在有限资源下高效运转。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风险管理机制加强：对促进剂项目风险进行全面评估，制定更强化的风险管理策略，以预防未来可能的危机。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3459"/>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1498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的技术管理特点体现在其创新导向。通过引入最先进的技术趋势和解决方案，促进剂项目致力于提升科技含量、提高质量和效率水平。这意味着我们将采用最新的工具和方法，确保促进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促进剂项目技术管理的显著特征。通过整合不同领域的技术资源，我们实现了跨学科的协同工作。这有助于优化技术架构，提高整体效能。此外，整合性策略还促进了不同技术团队之间的紧密沟通和高效合作，确保促进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促进剂项目所采用的技术。通过不断优化技术方案，促进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促进剂项目团队将在促进剂项目初期识别可能的技术风险，并采取相应的预防和应对措施。通过建立健全的风险评估机制，促进剂项目能够在实施过程中及时发现并解决潜在的技术问题，保障促进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通过这些独特的技术管理特点，我们确信在促进剂项目中，技术将成为促进剂项目成功的有力支持。这一深度剖析揭示了技术管理在促进剂项目实施中的关键作用，为促进剂项目的技术基础奠定了坚实的基础。</w:t>
      </w:r>
    </w:p>
    <w:p>
      <w:pPr>
        <w:pStyle w:val="Heading2"/>
        <w:ind w:firstLine="560" w:firstLineChars="200"/>
        <w:rPr>
          <w:rFonts w:ascii="仿宋" w:eastAsia="仿宋" w:hAnsi="仿宋" w:cs="仿宋" w:hint="eastAsia"/>
          <w:sz w:val="28"/>
          <w:lang w:eastAsia="zh-CN"/>
        </w:rPr>
      </w:pPr>
      <w:bookmarkStart w:id="17" w:name="_Toc8154"/>
      <w:r>
        <w:rPr>
          <w:rFonts w:ascii="仿宋" w:eastAsia="仿宋" w:hAnsi="仿宋" w:cs="仿宋" w:hint="eastAsia"/>
          <w:sz w:val="28"/>
          <w:lang w:eastAsia="zh-CN"/>
        </w:rPr>
        <w:t>(二)、促进剂项目工艺技术设计方案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促进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促进剂项目将严格按照相关行业规范要求进行组织。通过有效控制产品质量，促进剂项目将致力于为顾客提供优质的促进剂项目产品和良好的服务。这体现了促进剂项目对于生产活动合规性和质量标准的高度重视，为促进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促进剂项目注重生态效益和清洁生产原则。促进剂项目建设将紧密结合地方特色经济发展，与社会经济发展规划和区域环境保护规划方案相协调一致。通过与当地区域自然生态系统的结合，促进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促进剂项目产品具有多样化的客户需求和个性化的特点。因此，促进剂项目产品规格品种多样，且单批生产数量较小。为满足这一特点，促进剂项目承办单位将建设先进的柔性制造生产线。通过广泛应用柔性制造技术，促进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促进剂项目采用的技术具有较高的技术含量和自动化水平，处于国内先进水平。这一技术选用不仅体现了对生产效率、质量和环境友好性的高标准要求，同时为促进剂项目的可持续发展奠定了坚实的基础。</w:t>
      </w:r>
    </w:p>
    <w:p>
      <w:pPr>
        <w:pStyle w:val="Heading2"/>
        <w:ind w:firstLine="560" w:firstLineChars="200"/>
        <w:rPr>
          <w:rFonts w:ascii="仿宋" w:eastAsia="仿宋" w:hAnsi="仿宋" w:cs="仿宋" w:hint="eastAsia"/>
          <w:sz w:val="28"/>
          <w:lang w:eastAsia="zh-CN"/>
        </w:rPr>
      </w:pPr>
      <w:bookmarkStart w:id="18" w:name="_Toc20413"/>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为确保促进剂项目的高效生产和技术实施，我们制定了一套精心设计的设备选型方案，以满足促进剂项目生产、质量和环保的要求。该方案的主要特点如下：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促进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针对促进剂项目产品的多样性和小批量生产的特点，我们将建设柔性制造生产线。通过在设备选型中考虑柔性制造技术，可以灵活应对不同产品规格和生产需求，实现生产线的高度灵活性和适应性。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4157"/>
      <w:r>
        <w:rPr>
          <w:rFonts w:ascii="仿宋" w:eastAsia="仿宋" w:hAnsi="仿宋" w:cs="仿宋" w:hint="eastAsia"/>
          <w:sz w:val="28"/>
          <w:lang w:eastAsia="zh-CN"/>
        </w:rPr>
        <w:t>六、促进剂项目建设背景及必要性分析</w:t>
      </w:r>
      <w:bookmarkEnd w:id="19"/>
    </w:p>
    <w:p>
      <w:pPr>
        <w:pStyle w:val="Heading2"/>
        <w:rPr>
          <w:rFonts w:ascii="仿宋" w:eastAsia="仿宋" w:hAnsi="仿宋" w:cs="仿宋" w:hint="eastAsia"/>
          <w:lang w:eastAsia="zh-CN"/>
        </w:rPr>
      </w:pPr>
      <w:bookmarkStart w:id="20" w:name="_Toc20279"/>
      <w:r>
        <w:rPr>
          <w:rFonts w:ascii="仿宋" w:eastAsia="仿宋" w:hAnsi="仿宋" w:cs="仿宋" w:hint="eastAsia"/>
          <w:lang w:eastAsia="zh-CN"/>
        </w:rPr>
        <w:t>(一)、促进剂项目背景分析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促进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我们的背景分析将深入挖掘当前行业的发展趋势，通过对竞争态势的全面审视，找到促进剂项目在这个潮流中的定位。同时，我们将关注行业内涌现的新兴机遇，以便促进剂项目更好地融入行业发展的潮流中。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https://d.book118.com/998076102112006045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312AAC"/>
    <w:rsid w:val="41312A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7610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2024-03-01T02:16:00Z</dcterms:created>
  <dcterms:modified xsi:type="dcterms:W3CDTF">2024-03-01T02:17:15Z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AE34C09A452C490A888786C35724096C_11</vt:lpwstr>
  </property>
  <property fmtid="{D5CDD505-2E9C-101B-9397-08002B2CF9AE}" pid="3" name="KSOProductBuildVer">
    <vt:lpwstr>2052-12.1.0.16388</vt:lpwstr>
  </property>
</Properties>
</file>