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14" w:history="1">
        <w:r>
          <w:rPr>
            <w:rFonts w:ascii="仿宋" w:eastAsia="仿宋" w:hAnsi="仿宋" w:cs="仿宋" w:hint="eastAsia"/>
            <w:lang w:eastAsia="zh-CN"/>
          </w:rPr>
          <w:t>前言</w:t>
        </w:r>
        <w:r>
          <w:tab/>
        </w:r>
        <w:r>
          <w:fldChar w:fldCharType="begin"/>
        </w:r>
        <w:r>
          <w:instrText xml:space="preserve"> PAGEREF _Toc14514 \h </w:instrText>
        </w:r>
        <w:r>
          <w:fldChar w:fldCharType="separate"/>
        </w:r>
        <w:r>
          <w:t>3</w:t>
        </w:r>
        <w:r>
          <w:fldChar w:fldCharType="end"/>
        </w:r>
      </w:hyperlink>
    </w:p>
    <w:p>
      <w:pPr>
        <w:pStyle w:val="TOC1"/>
        <w:tabs>
          <w:tab w:val="right" w:leader="dot" w:pos="8306"/>
        </w:tabs>
      </w:pPr>
      <w:hyperlink w:anchor="_Toc17970" w:history="1">
        <w:r>
          <w:rPr>
            <w:rFonts w:ascii="仿宋" w:eastAsia="仿宋" w:hAnsi="仿宋" w:cs="仿宋" w:hint="eastAsia"/>
            <w:lang w:eastAsia="zh-CN"/>
          </w:rPr>
          <w:t>一、工艺说明</w:t>
        </w:r>
        <w:r>
          <w:tab/>
        </w:r>
        <w:r>
          <w:fldChar w:fldCharType="begin"/>
        </w:r>
        <w:r>
          <w:instrText xml:space="preserve"> PAGEREF _Toc17970 \h </w:instrText>
        </w:r>
        <w:r>
          <w:fldChar w:fldCharType="separate"/>
        </w:r>
        <w:r>
          <w:t>3</w:t>
        </w:r>
        <w:r>
          <w:fldChar w:fldCharType="end"/>
        </w:r>
      </w:hyperlink>
    </w:p>
    <w:p>
      <w:pPr>
        <w:pStyle w:val="TOC2"/>
        <w:tabs>
          <w:tab w:val="right" w:leader="dot" w:pos="8306"/>
        </w:tabs>
      </w:pPr>
      <w:hyperlink w:anchor="_Toc31733" w:history="1">
        <w:r>
          <w:rPr>
            <w:rFonts w:ascii="仿宋" w:eastAsia="仿宋" w:hAnsi="仿宋" w:cs="仿宋" w:hint="eastAsia"/>
            <w:lang w:eastAsia="zh-CN"/>
          </w:rPr>
          <w:t>(一)、技术管理特点</w:t>
        </w:r>
        <w:r>
          <w:tab/>
        </w:r>
        <w:r>
          <w:fldChar w:fldCharType="begin"/>
        </w:r>
        <w:r>
          <w:instrText xml:space="preserve"> PAGEREF _Toc31733 \h </w:instrText>
        </w:r>
        <w:r>
          <w:fldChar w:fldCharType="separate"/>
        </w:r>
        <w:r>
          <w:t>3</w:t>
        </w:r>
        <w:r>
          <w:fldChar w:fldCharType="end"/>
        </w:r>
      </w:hyperlink>
    </w:p>
    <w:p>
      <w:pPr>
        <w:pStyle w:val="TOC2"/>
        <w:tabs>
          <w:tab w:val="right" w:leader="dot" w:pos="8306"/>
        </w:tabs>
      </w:pPr>
      <w:hyperlink w:anchor="_Toc10390" w:history="1">
        <w:r>
          <w:rPr>
            <w:rFonts w:ascii="仿宋" w:eastAsia="仿宋" w:hAnsi="仿宋" w:cs="仿宋" w:hint="eastAsia"/>
            <w:lang w:eastAsia="zh-CN"/>
          </w:rPr>
          <w:t>(二)、氢氧化铯项目工艺技术设计方案</w:t>
        </w:r>
        <w:r>
          <w:tab/>
        </w:r>
        <w:r>
          <w:fldChar w:fldCharType="begin"/>
        </w:r>
        <w:r>
          <w:instrText xml:space="preserve"> PAGEREF _Toc10390 \h </w:instrText>
        </w:r>
        <w:r>
          <w:fldChar w:fldCharType="separate"/>
        </w:r>
        <w:r>
          <w:t>4</w:t>
        </w:r>
        <w:r>
          <w:fldChar w:fldCharType="end"/>
        </w:r>
      </w:hyperlink>
    </w:p>
    <w:p>
      <w:pPr>
        <w:pStyle w:val="TOC2"/>
        <w:tabs>
          <w:tab w:val="right" w:leader="dot" w:pos="8306"/>
        </w:tabs>
      </w:pPr>
      <w:hyperlink w:anchor="_Toc16104" w:history="1">
        <w:r>
          <w:rPr>
            <w:rFonts w:ascii="仿宋" w:eastAsia="仿宋" w:hAnsi="仿宋" w:cs="仿宋" w:hint="eastAsia"/>
            <w:lang w:eastAsia="zh-CN"/>
          </w:rPr>
          <w:t>(三)、设备选型方案</w:t>
        </w:r>
        <w:r>
          <w:tab/>
        </w:r>
        <w:r>
          <w:fldChar w:fldCharType="begin"/>
        </w:r>
        <w:r>
          <w:instrText xml:space="preserve"> PAGEREF _Toc16104 \h </w:instrText>
        </w:r>
        <w:r>
          <w:fldChar w:fldCharType="separate"/>
        </w:r>
        <w:r>
          <w:t>5</w:t>
        </w:r>
        <w:r>
          <w:fldChar w:fldCharType="end"/>
        </w:r>
      </w:hyperlink>
    </w:p>
    <w:p>
      <w:pPr>
        <w:pStyle w:val="TOC1"/>
        <w:tabs>
          <w:tab w:val="right" w:leader="dot" w:pos="8306"/>
        </w:tabs>
      </w:pPr>
      <w:hyperlink w:anchor="_Toc21888" w:history="1">
        <w:r>
          <w:rPr>
            <w:rFonts w:ascii="仿宋" w:eastAsia="仿宋" w:hAnsi="仿宋" w:cs="仿宋" w:hint="eastAsia"/>
            <w:lang w:eastAsia="zh-CN"/>
          </w:rPr>
          <w:t>二、氢氧化铯项目建设单位说明</w:t>
        </w:r>
        <w:r>
          <w:tab/>
        </w:r>
        <w:r>
          <w:fldChar w:fldCharType="begin"/>
        </w:r>
        <w:r>
          <w:instrText xml:space="preserve"> PAGEREF _Toc21888 \h </w:instrText>
        </w:r>
        <w:r>
          <w:fldChar w:fldCharType="separate"/>
        </w:r>
        <w:r>
          <w:t>7</w:t>
        </w:r>
        <w:r>
          <w:fldChar w:fldCharType="end"/>
        </w:r>
      </w:hyperlink>
    </w:p>
    <w:p>
      <w:pPr>
        <w:pStyle w:val="TOC2"/>
        <w:tabs>
          <w:tab w:val="right" w:leader="dot" w:pos="8306"/>
        </w:tabs>
      </w:pPr>
      <w:hyperlink w:anchor="_Toc14974" w:history="1">
        <w:r>
          <w:rPr>
            <w:rFonts w:ascii="仿宋" w:eastAsia="仿宋" w:hAnsi="仿宋" w:cs="仿宋" w:hint="eastAsia"/>
            <w:lang w:eastAsia="zh-CN"/>
          </w:rPr>
          <w:t>(一)、氢氧化铯项目承办单位基本情况</w:t>
        </w:r>
        <w:r>
          <w:tab/>
        </w:r>
        <w:r>
          <w:fldChar w:fldCharType="begin"/>
        </w:r>
        <w:r>
          <w:instrText xml:space="preserve"> PAGEREF _Toc14974 \h </w:instrText>
        </w:r>
        <w:r>
          <w:fldChar w:fldCharType="separate"/>
        </w:r>
        <w:r>
          <w:t>7</w:t>
        </w:r>
        <w:r>
          <w:fldChar w:fldCharType="end"/>
        </w:r>
      </w:hyperlink>
    </w:p>
    <w:p>
      <w:pPr>
        <w:pStyle w:val="TOC2"/>
        <w:tabs>
          <w:tab w:val="right" w:leader="dot" w:pos="8306"/>
        </w:tabs>
      </w:pPr>
      <w:hyperlink w:anchor="_Toc12518" w:history="1">
        <w:r>
          <w:rPr>
            <w:rFonts w:ascii="仿宋" w:eastAsia="仿宋" w:hAnsi="仿宋" w:cs="仿宋" w:hint="eastAsia"/>
            <w:lang w:eastAsia="zh-CN"/>
          </w:rPr>
          <w:t>(二)、公司经济效益分析</w:t>
        </w:r>
        <w:r>
          <w:tab/>
        </w:r>
        <w:r>
          <w:fldChar w:fldCharType="begin"/>
        </w:r>
        <w:r>
          <w:instrText xml:space="preserve"> PAGEREF _Toc12518 \h </w:instrText>
        </w:r>
        <w:r>
          <w:fldChar w:fldCharType="separate"/>
        </w:r>
        <w:r>
          <w:t>7</w:t>
        </w:r>
        <w:r>
          <w:fldChar w:fldCharType="end"/>
        </w:r>
      </w:hyperlink>
    </w:p>
    <w:p>
      <w:pPr>
        <w:pStyle w:val="TOC1"/>
        <w:tabs>
          <w:tab w:val="right" w:leader="dot" w:pos="8306"/>
        </w:tabs>
      </w:pPr>
      <w:hyperlink w:anchor="_Toc15989" w:history="1">
        <w:r>
          <w:rPr>
            <w:rFonts w:ascii="仿宋" w:eastAsia="仿宋" w:hAnsi="仿宋" w:cs="仿宋" w:hint="eastAsia"/>
            <w:lang w:eastAsia="zh-CN"/>
          </w:rPr>
          <w:t>三、产品规划分析</w:t>
        </w:r>
        <w:r>
          <w:tab/>
        </w:r>
        <w:r>
          <w:fldChar w:fldCharType="begin"/>
        </w:r>
        <w:r>
          <w:instrText xml:space="preserve"> PAGEREF _Toc15989 \h </w:instrText>
        </w:r>
        <w:r>
          <w:fldChar w:fldCharType="separate"/>
        </w:r>
        <w:r>
          <w:t>8</w:t>
        </w:r>
        <w:r>
          <w:fldChar w:fldCharType="end"/>
        </w:r>
      </w:hyperlink>
    </w:p>
    <w:p>
      <w:pPr>
        <w:pStyle w:val="TOC2"/>
        <w:tabs>
          <w:tab w:val="right" w:leader="dot" w:pos="8306"/>
        </w:tabs>
      </w:pPr>
      <w:hyperlink w:anchor="_Toc24743" w:history="1">
        <w:r>
          <w:rPr>
            <w:rFonts w:ascii="仿宋" w:eastAsia="仿宋" w:hAnsi="仿宋" w:cs="仿宋" w:hint="eastAsia"/>
            <w:lang w:eastAsia="zh-CN"/>
          </w:rPr>
          <w:t>(一)、产品规划</w:t>
        </w:r>
        <w:r>
          <w:tab/>
        </w:r>
        <w:r>
          <w:fldChar w:fldCharType="begin"/>
        </w:r>
        <w:r>
          <w:instrText xml:space="preserve"> PAGEREF _Toc24743 \h </w:instrText>
        </w:r>
        <w:r>
          <w:fldChar w:fldCharType="separate"/>
        </w:r>
        <w:r>
          <w:t>8</w:t>
        </w:r>
        <w:r>
          <w:fldChar w:fldCharType="end"/>
        </w:r>
      </w:hyperlink>
    </w:p>
    <w:p>
      <w:pPr>
        <w:pStyle w:val="TOC2"/>
        <w:tabs>
          <w:tab w:val="right" w:leader="dot" w:pos="8306"/>
        </w:tabs>
      </w:pPr>
      <w:hyperlink w:anchor="_Toc483" w:history="1">
        <w:r>
          <w:rPr>
            <w:rFonts w:ascii="仿宋" w:eastAsia="仿宋" w:hAnsi="仿宋" w:cs="仿宋" w:hint="eastAsia"/>
            <w:lang w:eastAsia="zh-CN"/>
          </w:rPr>
          <w:t>(二)、建设规模</w:t>
        </w:r>
        <w:r>
          <w:tab/>
        </w:r>
        <w:r>
          <w:fldChar w:fldCharType="begin"/>
        </w:r>
        <w:r>
          <w:instrText xml:space="preserve"> PAGEREF _Toc483 \h </w:instrText>
        </w:r>
        <w:r>
          <w:fldChar w:fldCharType="separate"/>
        </w:r>
        <w:r>
          <w:t>9</w:t>
        </w:r>
        <w:r>
          <w:fldChar w:fldCharType="end"/>
        </w:r>
      </w:hyperlink>
    </w:p>
    <w:p>
      <w:pPr>
        <w:pStyle w:val="TOC1"/>
        <w:tabs>
          <w:tab w:val="right" w:leader="dot" w:pos="8306"/>
        </w:tabs>
      </w:pPr>
      <w:hyperlink w:anchor="_Toc3434" w:history="1">
        <w:r>
          <w:rPr>
            <w:rFonts w:ascii="仿宋" w:eastAsia="仿宋" w:hAnsi="仿宋" w:cs="仿宋" w:hint="eastAsia"/>
            <w:lang w:eastAsia="zh-CN"/>
          </w:rPr>
          <w:t>四、氢氧化铯项目建设背景及必要性分析</w:t>
        </w:r>
        <w:r>
          <w:tab/>
        </w:r>
        <w:r>
          <w:fldChar w:fldCharType="begin"/>
        </w:r>
        <w:r>
          <w:instrText xml:space="preserve"> PAGEREF _Toc3434 \h </w:instrText>
        </w:r>
        <w:r>
          <w:fldChar w:fldCharType="separate"/>
        </w:r>
        <w:r>
          <w:t>10</w:t>
        </w:r>
        <w:r>
          <w:fldChar w:fldCharType="end"/>
        </w:r>
      </w:hyperlink>
    </w:p>
    <w:p>
      <w:pPr>
        <w:pStyle w:val="TOC2"/>
        <w:tabs>
          <w:tab w:val="right" w:leader="dot" w:pos="8306"/>
        </w:tabs>
      </w:pPr>
      <w:hyperlink w:anchor="_Toc18710" w:history="1">
        <w:r>
          <w:rPr>
            <w:rFonts w:ascii="仿宋" w:eastAsia="仿宋" w:hAnsi="仿宋" w:cs="仿宋" w:hint="eastAsia"/>
            <w:lang w:eastAsia="zh-CN"/>
          </w:rPr>
          <w:t>(一)、氢氧化铯项目背景分析</w:t>
        </w:r>
        <w:r>
          <w:tab/>
        </w:r>
        <w:r>
          <w:fldChar w:fldCharType="begin"/>
        </w:r>
        <w:r>
          <w:instrText xml:space="preserve"> PAGEREF _Toc18710 \h </w:instrText>
        </w:r>
        <w:r>
          <w:fldChar w:fldCharType="separate"/>
        </w:r>
        <w:r>
          <w:t>10</w:t>
        </w:r>
        <w:r>
          <w:fldChar w:fldCharType="end"/>
        </w:r>
      </w:hyperlink>
    </w:p>
    <w:p>
      <w:pPr>
        <w:pStyle w:val="TOC2"/>
        <w:tabs>
          <w:tab w:val="right" w:leader="dot" w:pos="8306"/>
        </w:tabs>
      </w:pPr>
      <w:hyperlink w:anchor="_Toc14206" w:history="1">
        <w:r>
          <w:rPr>
            <w:rFonts w:ascii="仿宋" w:eastAsia="仿宋" w:hAnsi="仿宋" w:cs="仿宋" w:hint="eastAsia"/>
            <w:lang w:eastAsia="zh-CN"/>
          </w:rPr>
          <w:t>(二)、氢氧化铯项目建设必要性分析</w:t>
        </w:r>
        <w:r>
          <w:tab/>
        </w:r>
        <w:r>
          <w:fldChar w:fldCharType="begin"/>
        </w:r>
        <w:r>
          <w:instrText xml:space="preserve"> PAGEREF _Toc14206 \h </w:instrText>
        </w:r>
        <w:r>
          <w:fldChar w:fldCharType="separate"/>
        </w:r>
        <w:r>
          <w:t>12</w:t>
        </w:r>
        <w:r>
          <w:fldChar w:fldCharType="end"/>
        </w:r>
      </w:hyperlink>
    </w:p>
    <w:p>
      <w:pPr>
        <w:pStyle w:val="TOC1"/>
        <w:tabs>
          <w:tab w:val="right" w:leader="dot" w:pos="8306"/>
        </w:tabs>
      </w:pPr>
      <w:hyperlink w:anchor="_Toc4976" w:history="1">
        <w:r>
          <w:rPr>
            <w:rFonts w:ascii="仿宋" w:eastAsia="仿宋" w:hAnsi="仿宋" w:cs="仿宋" w:hint="eastAsia"/>
            <w:lang w:eastAsia="zh-CN"/>
          </w:rPr>
          <w:t>五、氢氧化铯项目可持续发展</w:t>
        </w:r>
        <w:r>
          <w:tab/>
        </w:r>
        <w:r>
          <w:fldChar w:fldCharType="begin"/>
        </w:r>
        <w:r>
          <w:instrText xml:space="preserve"> PAGEREF _Toc4976 \h </w:instrText>
        </w:r>
        <w:r>
          <w:fldChar w:fldCharType="separate"/>
        </w:r>
        <w:r>
          <w:t>13</w:t>
        </w:r>
        <w:r>
          <w:fldChar w:fldCharType="end"/>
        </w:r>
      </w:hyperlink>
    </w:p>
    <w:p>
      <w:pPr>
        <w:pStyle w:val="TOC2"/>
        <w:tabs>
          <w:tab w:val="right" w:leader="dot" w:pos="8306"/>
        </w:tabs>
      </w:pPr>
      <w:hyperlink w:anchor="_Toc10184" w:history="1">
        <w:r>
          <w:rPr>
            <w:rFonts w:ascii="仿宋" w:eastAsia="仿宋" w:hAnsi="仿宋" w:cs="仿宋" w:hint="eastAsia"/>
            <w:lang w:eastAsia="zh-CN"/>
          </w:rPr>
          <w:t>(一)、可持续战略与实践</w:t>
        </w:r>
        <w:r>
          <w:tab/>
        </w:r>
        <w:r>
          <w:fldChar w:fldCharType="begin"/>
        </w:r>
        <w:r>
          <w:instrText xml:space="preserve"> PAGEREF _Toc10184 \h </w:instrText>
        </w:r>
        <w:r>
          <w:fldChar w:fldCharType="separate"/>
        </w:r>
        <w:r>
          <w:t>13</w:t>
        </w:r>
        <w:r>
          <w:fldChar w:fldCharType="end"/>
        </w:r>
      </w:hyperlink>
    </w:p>
    <w:p>
      <w:pPr>
        <w:pStyle w:val="TOC2"/>
        <w:tabs>
          <w:tab w:val="right" w:leader="dot" w:pos="8306"/>
        </w:tabs>
      </w:pPr>
      <w:hyperlink w:anchor="_Toc22826" w:history="1">
        <w:r>
          <w:rPr>
            <w:rFonts w:ascii="仿宋" w:eastAsia="仿宋" w:hAnsi="仿宋" w:cs="仿宋" w:hint="eastAsia"/>
            <w:lang w:eastAsia="zh-CN"/>
          </w:rPr>
          <w:t>(二)、环保与社会责任</w:t>
        </w:r>
        <w:r>
          <w:tab/>
        </w:r>
        <w:r>
          <w:fldChar w:fldCharType="begin"/>
        </w:r>
        <w:r>
          <w:instrText xml:space="preserve"> PAGEREF _Toc22826 \h </w:instrText>
        </w:r>
        <w:r>
          <w:fldChar w:fldCharType="separate"/>
        </w:r>
        <w:r>
          <w:t>14</w:t>
        </w:r>
        <w:r>
          <w:fldChar w:fldCharType="end"/>
        </w:r>
      </w:hyperlink>
    </w:p>
    <w:p>
      <w:pPr>
        <w:pStyle w:val="TOC1"/>
        <w:tabs>
          <w:tab w:val="right" w:leader="dot" w:pos="8306"/>
        </w:tabs>
      </w:pPr>
      <w:hyperlink w:anchor="_Toc1272" w:history="1">
        <w:r>
          <w:rPr>
            <w:rFonts w:ascii="仿宋" w:eastAsia="仿宋" w:hAnsi="仿宋" w:cs="仿宋" w:hint="eastAsia"/>
            <w:lang w:eastAsia="zh-CN"/>
          </w:rPr>
          <w:t>六、氢氧化铯项目绩效评估</w:t>
        </w:r>
        <w:r>
          <w:tab/>
        </w:r>
        <w:r>
          <w:fldChar w:fldCharType="begin"/>
        </w:r>
        <w:r>
          <w:instrText xml:space="preserve"> PAGEREF _Toc1272 \h </w:instrText>
        </w:r>
        <w:r>
          <w:fldChar w:fldCharType="separate"/>
        </w:r>
        <w:r>
          <w:t>15</w:t>
        </w:r>
        <w:r>
          <w:fldChar w:fldCharType="end"/>
        </w:r>
      </w:hyperlink>
    </w:p>
    <w:p>
      <w:pPr>
        <w:pStyle w:val="TOC2"/>
        <w:tabs>
          <w:tab w:val="right" w:leader="dot" w:pos="8306"/>
        </w:tabs>
      </w:pPr>
      <w:hyperlink w:anchor="_Toc24608" w:history="1">
        <w:r>
          <w:rPr>
            <w:rFonts w:ascii="仿宋" w:eastAsia="仿宋" w:hAnsi="仿宋" w:cs="仿宋" w:hint="eastAsia"/>
            <w:lang w:eastAsia="zh-CN"/>
          </w:rPr>
          <w:t>(一)、绩效评估指标</w:t>
        </w:r>
        <w:r>
          <w:tab/>
        </w:r>
        <w:r>
          <w:fldChar w:fldCharType="begin"/>
        </w:r>
        <w:r>
          <w:instrText xml:space="preserve"> PAGEREF _Toc24608 \h </w:instrText>
        </w:r>
        <w:r>
          <w:fldChar w:fldCharType="separate"/>
        </w:r>
        <w:r>
          <w:t>15</w:t>
        </w:r>
        <w:r>
          <w:fldChar w:fldCharType="end"/>
        </w:r>
      </w:hyperlink>
    </w:p>
    <w:p>
      <w:pPr>
        <w:pStyle w:val="TOC2"/>
        <w:tabs>
          <w:tab w:val="right" w:leader="dot" w:pos="8306"/>
        </w:tabs>
      </w:pPr>
      <w:hyperlink w:anchor="_Toc6051" w:history="1">
        <w:r>
          <w:rPr>
            <w:rFonts w:ascii="仿宋" w:eastAsia="仿宋" w:hAnsi="仿宋" w:cs="仿宋" w:hint="eastAsia"/>
            <w:lang w:eastAsia="zh-CN"/>
          </w:rPr>
          <w:t>(二)、绩效评估方法</w:t>
        </w:r>
        <w:r>
          <w:tab/>
        </w:r>
        <w:r>
          <w:fldChar w:fldCharType="begin"/>
        </w:r>
        <w:r>
          <w:instrText xml:space="preserve"> PAGEREF _Toc6051 \h </w:instrText>
        </w:r>
        <w:r>
          <w:fldChar w:fldCharType="separate"/>
        </w:r>
        <w:r>
          <w:t>16</w:t>
        </w:r>
        <w:r>
          <w:fldChar w:fldCharType="end"/>
        </w:r>
      </w:hyperlink>
    </w:p>
    <w:p>
      <w:pPr>
        <w:pStyle w:val="TOC2"/>
        <w:tabs>
          <w:tab w:val="right" w:leader="dot" w:pos="8306"/>
        </w:tabs>
      </w:pPr>
      <w:hyperlink w:anchor="_Toc10262" w:history="1">
        <w:r>
          <w:rPr>
            <w:rFonts w:ascii="仿宋" w:eastAsia="仿宋" w:hAnsi="仿宋" w:cs="仿宋" w:hint="eastAsia"/>
            <w:lang w:eastAsia="zh-CN"/>
          </w:rPr>
          <w:t>(三)、绩效评估周期</w:t>
        </w:r>
        <w:r>
          <w:tab/>
        </w:r>
        <w:r>
          <w:fldChar w:fldCharType="begin"/>
        </w:r>
        <w:r>
          <w:instrText xml:space="preserve"> PAGEREF _Toc10262 \h </w:instrText>
        </w:r>
        <w:r>
          <w:fldChar w:fldCharType="separate"/>
        </w:r>
        <w:r>
          <w:t>17</w:t>
        </w:r>
        <w:r>
          <w:fldChar w:fldCharType="end"/>
        </w:r>
      </w:hyperlink>
    </w:p>
    <w:p>
      <w:pPr>
        <w:pStyle w:val="TOC1"/>
        <w:tabs>
          <w:tab w:val="right" w:leader="dot" w:pos="8306"/>
        </w:tabs>
      </w:pPr>
      <w:hyperlink w:anchor="_Toc23542" w:history="1">
        <w:r>
          <w:rPr>
            <w:rFonts w:ascii="仿宋" w:eastAsia="仿宋" w:hAnsi="仿宋" w:cs="仿宋" w:hint="eastAsia"/>
            <w:lang w:eastAsia="zh-CN"/>
          </w:rPr>
          <w:t>七、生产安全保护</w:t>
        </w:r>
        <w:r>
          <w:tab/>
        </w:r>
        <w:r>
          <w:fldChar w:fldCharType="begin"/>
        </w:r>
        <w:r>
          <w:instrText xml:space="preserve"> PAGEREF _Toc23542 \h </w:instrText>
        </w:r>
        <w:r>
          <w:fldChar w:fldCharType="separate"/>
        </w:r>
        <w:r>
          <w:t>18</w:t>
        </w:r>
        <w:r>
          <w:fldChar w:fldCharType="end"/>
        </w:r>
      </w:hyperlink>
    </w:p>
    <w:p>
      <w:pPr>
        <w:pStyle w:val="TOC2"/>
        <w:tabs>
          <w:tab w:val="right" w:leader="dot" w:pos="8306"/>
        </w:tabs>
      </w:pPr>
      <w:hyperlink w:anchor="_Toc12827" w:history="1">
        <w:r>
          <w:rPr>
            <w:rFonts w:ascii="仿宋" w:eastAsia="仿宋" w:hAnsi="仿宋" w:cs="仿宋" w:hint="eastAsia"/>
            <w:lang w:eastAsia="zh-CN"/>
          </w:rPr>
          <w:t>(一)、消防安全</w:t>
        </w:r>
        <w:r>
          <w:tab/>
        </w:r>
        <w:r>
          <w:fldChar w:fldCharType="begin"/>
        </w:r>
        <w:r>
          <w:instrText xml:space="preserve"> PAGEREF _Toc12827 \h </w:instrText>
        </w:r>
        <w:r>
          <w:fldChar w:fldCharType="separate"/>
        </w:r>
        <w:r>
          <w:t>18</w:t>
        </w:r>
        <w:r>
          <w:fldChar w:fldCharType="end"/>
        </w:r>
      </w:hyperlink>
    </w:p>
    <w:p>
      <w:pPr>
        <w:pStyle w:val="TOC2"/>
        <w:tabs>
          <w:tab w:val="right" w:leader="dot" w:pos="8306"/>
        </w:tabs>
      </w:pPr>
      <w:hyperlink w:anchor="_Toc13842" w:history="1">
        <w:r>
          <w:rPr>
            <w:rFonts w:ascii="仿宋" w:eastAsia="仿宋" w:hAnsi="仿宋" w:cs="仿宋" w:hint="eastAsia"/>
            <w:lang w:eastAsia="zh-CN"/>
          </w:rPr>
          <w:t>(二)、防火防爆总图布置措施</w:t>
        </w:r>
        <w:r>
          <w:tab/>
        </w:r>
        <w:r>
          <w:fldChar w:fldCharType="begin"/>
        </w:r>
        <w:r>
          <w:instrText xml:space="preserve"> PAGEREF _Toc13842 \h </w:instrText>
        </w:r>
        <w:r>
          <w:fldChar w:fldCharType="separate"/>
        </w:r>
        <w:r>
          <w:t>19</w:t>
        </w:r>
        <w:r>
          <w:fldChar w:fldCharType="end"/>
        </w:r>
      </w:hyperlink>
    </w:p>
    <w:p>
      <w:pPr>
        <w:pStyle w:val="TOC2"/>
        <w:tabs>
          <w:tab w:val="right" w:leader="dot" w:pos="8306"/>
        </w:tabs>
      </w:pPr>
      <w:hyperlink w:anchor="_Toc17385" w:history="1">
        <w:r>
          <w:rPr>
            <w:rFonts w:ascii="仿宋" w:eastAsia="仿宋" w:hAnsi="仿宋" w:cs="仿宋" w:hint="eastAsia"/>
            <w:lang w:eastAsia="zh-CN"/>
          </w:rPr>
          <w:t>(三)、自然灾害防范措施</w:t>
        </w:r>
        <w:r>
          <w:tab/>
        </w:r>
        <w:r>
          <w:fldChar w:fldCharType="begin"/>
        </w:r>
        <w:r>
          <w:instrText xml:space="preserve"> PAGEREF _Toc17385 \h </w:instrText>
        </w:r>
        <w:r>
          <w:fldChar w:fldCharType="separate"/>
        </w:r>
        <w:r>
          <w:t>20</w:t>
        </w:r>
        <w:r>
          <w:fldChar w:fldCharType="end"/>
        </w:r>
      </w:hyperlink>
    </w:p>
    <w:p>
      <w:pPr>
        <w:pStyle w:val="TOC2"/>
        <w:tabs>
          <w:tab w:val="right" w:leader="dot" w:pos="8306"/>
        </w:tabs>
      </w:pPr>
      <w:hyperlink w:anchor="_Toc1631" w:history="1">
        <w:r>
          <w:rPr>
            <w:rFonts w:ascii="仿宋" w:eastAsia="仿宋" w:hAnsi="仿宋" w:cs="仿宋" w:hint="eastAsia"/>
            <w:lang w:eastAsia="zh-CN"/>
          </w:rPr>
          <w:t>(四)、安全色及安全标志使用要求</w:t>
        </w:r>
        <w:r>
          <w:tab/>
        </w:r>
        <w:r>
          <w:fldChar w:fldCharType="begin"/>
        </w:r>
        <w:r>
          <w:instrText xml:space="preserve"> PAGEREF _Toc1631 \h </w:instrText>
        </w:r>
        <w:r>
          <w:fldChar w:fldCharType="separate"/>
        </w:r>
        <w:r>
          <w:t>21</w:t>
        </w:r>
        <w:r>
          <w:fldChar w:fldCharType="end"/>
        </w:r>
      </w:hyperlink>
    </w:p>
    <w:p>
      <w:pPr>
        <w:pStyle w:val="TOC2"/>
        <w:tabs>
          <w:tab w:val="right" w:leader="dot" w:pos="8306"/>
        </w:tabs>
      </w:pPr>
      <w:hyperlink w:anchor="_Toc3965" w:history="1">
        <w:r>
          <w:rPr>
            <w:rFonts w:ascii="仿宋" w:eastAsia="仿宋" w:hAnsi="仿宋" w:cs="仿宋" w:hint="eastAsia"/>
            <w:lang w:eastAsia="zh-CN"/>
          </w:rPr>
          <w:t>(五)、防尘防毒措施</w:t>
        </w:r>
        <w:r>
          <w:tab/>
        </w:r>
        <w:r>
          <w:fldChar w:fldCharType="begin"/>
        </w:r>
        <w:r>
          <w:instrText xml:space="preserve"> PAGEREF _Toc3965 \h </w:instrText>
        </w:r>
        <w:r>
          <w:fldChar w:fldCharType="separate"/>
        </w:r>
        <w:r>
          <w:t>22</w:t>
        </w:r>
        <w:r>
          <w:fldChar w:fldCharType="end"/>
        </w:r>
      </w:hyperlink>
    </w:p>
    <w:p>
      <w:pPr>
        <w:pStyle w:val="TOC2"/>
        <w:tabs>
          <w:tab w:val="right" w:leader="dot" w:pos="8306"/>
        </w:tabs>
      </w:pPr>
      <w:hyperlink w:anchor="_Toc1361" w:history="1">
        <w:r>
          <w:rPr>
            <w:rFonts w:ascii="仿宋" w:eastAsia="仿宋" w:hAnsi="仿宋" w:cs="仿宋" w:hint="eastAsia"/>
            <w:lang w:eastAsia="zh-CN"/>
          </w:rPr>
          <w:t>(六)、防静电、触电防护及防雷措施</w:t>
        </w:r>
        <w:r>
          <w:tab/>
        </w:r>
        <w:r>
          <w:fldChar w:fldCharType="begin"/>
        </w:r>
        <w:r>
          <w:instrText xml:space="preserve"> PAGEREF _Toc1361 \h </w:instrText>
        </w:r>
        <w:r>
          <w:fldChar w:fldCharType="separate"/>
        </w:r>
        <w:r>
          <w:t>23</w:t>
        </w:r>
        <w:r>
          <w:fldChar w:fldCharType="end"/>
        </w:r>
      </w:hyperlink>
    </w:p>
    <w:p>
      <w:pPr>
        <w:pStyle w:val="TOC2"/>
        <w:tabs>
          <w:tab w:val="right" w:leader="dot" w:pos="8306"/>
        </w:tabs>
      </w:pPr>
      <w:hyperlink w:anchor="_Toc10300" w:history="1">
        <w:r>
          <w:rPr>
            <w:rFonts w:ascii="仿宋" w:eastAsia="仿宋" w:hAnsi="仿宋" w:cs="仿宋" w:hint="eastAsia"/>
            <w:lang w:eastAsia="zh-CN"/>
          </w:rPr>
          <w:t>(七)、机械设备安全保障措施</w:t>
        </w:r>
        <w:r>
          <w:tab/>
        </w:r>
        <w:r>
          <w:fldChar w:fldCharType="begin"/>
        </w:r>
        <w:r>
          <w:instrText xml:space="preserve"> PAGEREF _Toc10300 \h </w:instrText>
        </w:r>
        <w:r>
          <w:fldChar w:fldCharType="separate"/>
        </w:r>
        <w:r>
          <w:t>24</w:t>
        </w:r>
        <w:r>
          <w:fldChar w:fldCharType="end"/>
        </w:r>
      </w:hyperlink>
    </w:p>
    <w:p>
      <w:pPr>
        <w:pStyle w:val="TOC1"/>
        <w:tabs>
          <w:tab w:val="right" w:leader="dot" w:pos="8306"/>
        </w:tabs>
      </w:pPr>
      <w:hyperlink w:anchor="_Toc19059" w:history="1">
        <w:r>
          <w:rPr>
            <w:rFonts w:ascii="仿宋" w:eastAsia="仿宋" w:hAnsi="仿宋" w:cs="仿宋" w:hint="eastAsia"/>
            <w:lang w:eastAsia="zh-CN"/>
          </w:rPr>
          <w:t>八、氢氧化铯项目创新与研发</w:t>
        </w:r>
        <w:r>
          <w:tab/>
        </w:r>
        <w:r>
          <w:fldChar w:fldCharType="begin"/>
        </w:r>
        <w:r>
          <w:instrText xml:space="preserve"> PAGEREF _Toc19059 \h </w:instrText>
        </w:r>
        <w:r>
          <w:fldChar w:fldCharType="separate"/>
        </w:r>
        <w:r>
          <w:t>26</w:t>
        </w:r>
        <w:r>
          <w:fldChar w:fldCharType="end"/>
        </w:r>
      </w:hyperlink>
    </w:p>
    <w:p>
      <w:pPr>
        <w:pStyle w:val="TOC2"/>
        <w:tabs>
          <w:tab w:val="right" w:leader="dot" w:pos="8306"/>
        </w:tabs>
      </w:pPr>
      <w:hyperlink w:anchor="_Toc14937" w:history="1">
        <w:r>
          <w:rPr>
            <w:rFonts w:ascii="仿宋" w:eastAsia="仿宋" w:hAnsi="仿宋" w:cs="仿宋" w:hint="eastAsia"/>
            <w:lang w:eastAsia="zh-CN"/>
          </w:rPr>
          <w:t>(一)、创新策略与方向</w:t>
        </w:r>
        <w:r>
          <w:tab/>
        </w:r>
        <w:r>
          <w:fldChar w:fldCharType="begin"/>
        </w:r>
        <w:r>
          <w:instrText xml:space="preserve"> PAGEREF _Toc14937 \h </w:instrText>
        </w:r>
        <w:r>
          <w:fldChar w:fldCharType="separate"/>
        </w:r>
        <w:r>
          <w:t>26</w:t>
        </w:r>
        <w:r>
          <w:fldChar w:fldCharType="end"/>
        </w:r>
      </w:hyperlink>
    </w:p>
    <w:p>
      <w:pPr>
        <w:pStyle w:val="TOC2"/>
        <w:tabs>
          <w:tab w:val="right" w:leader="dot" w:pos="8306"/>
        </w:tabs>
      </w:pPr>
      <w:hyperlink w:anchor="_Toc16567" w:history="1">
        <w:r>
          <w:rPr>
            <w:rFonts w:ascii="仿宋" w:eastAsia="仿宋" w:hAnsi="仿宋" w:cs="仿宋" w:hint="eastAsia"/>
            <w:lang w:eastAsia="zh-CN"/>
          </w:rPr>
          <w:t>(二)、研发规划与投入</w:t>
        </w:r>
        <w:r>
          <w:tab/>
        </w:r>
        <w:r>
          <w:fldChar w:fldCharType="begin"/>
        </w:r>
        <w:r>
          <w:instrText xml:space="preserve"> PAGEREF _Toc16567 \h </w:instrText>
        </w:r>
        <w:r>
          <w:fldChar w:fldCharType="separate"/>
        </w:r>
        <w:r>
          <w:t>27</w:t>
        </w:r>
        <w:r>
          <w:fldChar w:fldCharType="end"/>
        </w:r>
      </w:hyperlink>
    </w:p>
    <w:p>
      <w:pPr>
        <w:pStyle w:val="TOC1"/>
        <w:tabs>
          <w:tab w:val="right" w:leader="dot" w:pos="8306"/>
        </w:tabs>
      </w:pPr>
      <w:hyperlink w:anchor="_Toc24157" w:history="1">
        <w:r>
          <w:rPr>
            <w:rFonts w:ascii="仿宋" w:eastAsia="仿宋" w:hAnsi="仿宋" w:cs="仿宋" w:hint="eastAsia"/>
            <w:lang w:eastAsia="zh-CN"/>
          </w:rPr>
          <w:t>九、氢氧化铯项目经营效益</w:t>
        </w:r>
        <w:r>
          <w:tab/>
        </w:r>
        <w:r>
          <w:fldChar w:fldCharType="begin"/>
        </w:r>
        <w:r>
          <w:instrText xml:space="preserve"> PAGEREF _Toc24157 \h </w:instrText>
        </w:r>
        <w:r>
          <w:fldChar w:fldCharType="separate"/>
        </w:r>
        <w:r>
          <w:t>29</w:t>
        </w:r>
        <w:r>
          <w:fldChar w:fldCharType="end"/>
        </w:r>
      </w:hyperlink>
    </w:p>
    <w:p>
      <w:pPr>
        <w:pStyle w:val="TOC2"/>
        <w:tabs>
          <w:tab w:val="right" w:leader="dot" w:pos="8306"/>
        </w:tabs>
      </w:pPr>
      <w:hyperlink w:anchor="_Toc6748" w:history="1">
        <w:r>
          <w:rPr>
            <w:rFonts w:ascii="仿宋" w:eastAsia="仿宋" w:hAnsi="仿宋" w:cs="仿宋" w:hint="eastAsia"/>
            <w:lang w:eastAsia="zh-CN"/>
          </w:rPr>
          <w:t>(一)、经济评价财务测算</w:t>
        </w:r>
        <w:r>
          <w:tab/>
        </w:r>
        <w:r>
          <w:fldChar w:fldCharType="begin"/>
        </w:r>
        <w:r>
          <w:instrText xml:space="preserve"> PAGEREF _Toc6748 \h </w:instrText>
        </w:r>
        <w:r>
          <w:fldChar w:fldCharType="separate"/>
        </w:r>
        <w:r>
          <w:t>29</w:t>
        </w:r>
        <w:r>
          <w:fldChar w:fldCharType="end"/>
        </w:r>
      </w:hyperlink>
    </w:p>
    <w:p>
      <w:pPr>
        <w:pStyle w:val="TOC2"/>
        <w:tabs>
          <w:tab w:val="right" w:leader="dot" w:pos="8306"/>
        </w:tabs>
      </w:pPr>
      <w:hyperlink w:anchor="_Toc29182" w:history="1">
        <w:r>
          <w:rPr>
            <w:rFonts w:ascii="仿宋" w:eastAsia="仿宋" w:hAnsi="仿宋" w:cs="仿宋" w:hint="eastAsia"/>
            <w:lang w:eastAsia="zh-CN"/>
          </w:rPr>
          <w:t>(二)、氢氧化铯项目盈利能力分析</w:t>
        </w:r>
        <w:r>
          <w:tab/>
        </w:r>
        <w:r>
          <w:fldChar w:fldCharType="begin"/>
        </w:r>
        <w:r>
          <w:instrText xml:space="preserve"> PAGEREF _Toc29182 \h </w:instrText>
        </w:r>
        <w:r>
          <w:fldChar w:fldCharType="separate"/>
        </w:r>
        <w:r>
          <w:t>30</w:t>
        </w:r>
        <w:r>
          <w:fldChar w:fldCharType="end"/>
        </w:r>
      </w:hyperlink>
    </w:p>
    <w:p>
      <w:pPr>
        <w:pStyle w:val="TOC1"/>
        <w:tabs>
          <w:tab w:val="right" w:leader="dot" w:pos="8306"/>
        </w:tabs>
      </w:pPr>
      <w:hyperlink w:anchor="_Toc10472" w:history="1">
        <w:r>
          <w:rPr>
            <w:rFonts w:ascii="仿宋" w:eastAsia="仿宋" w:hAnsi="仿宋" w:cs="仿宋" w:hint="eastAsia"/>
            <w:lang w:eastAsia="zh-CN"/>
          </w:rPr>
          <w:t>十、氢氧化铯项目技术管理</w:t>
        </w:r>
        <w:r>
          <w:tab/>
        </w:r>
        <w:r>
          <w:fldChar w:fldCharType="begin"/>
        </w:r>
        <w:r>
          <w:instrText xml:space="preserve"> PAGEREF _Toc10472 \h </w:instrText>
        </w:r>
        <w:r>
          <w:fldChar w:fldCharType="separate"/>
        </w:r>
        <w:r>
          <w:t>31</w:t>
        </w:r>
        <w:r>
          <w:fldChar w:fldCharType="end"/>
        </w:r>
      </w:hyperlink>
    </w:p>
    <w:p>
      <w:pPr>
        <w:pStyle w:val="TOC2"/>
        <w:tabs>
          <w:tab w:val="right" w:leader="dot" w:pos="8306"/>
        </w:tabs>
      </w:pPr>
      <w:hyperlink w:anchor="_Toc26796" w:history="1">
        <w:r>
          <w:rPr>
            <w:rFonts w:ascii="仿宋" w:eastAsia="仿宋" w:hAnsi="仿宋" w:cs="仿宋" w:hint="eastAsia"/>
            <w:lang w:eastAsia="zh-CN"/>
          </w:rPr>
          <w:t>(一)、技术方案选用方向</w:t>
        </w:r>
        <w:r>
          <w:tab/>
        </w:r>
        <w:r>
          <w:fldChar w:fldCharType="begin"/>
        </w:r>
        <w:r>
          <w:instrText xml:space="preserve"> PAGEREF _Toc26796 \h </w:instrText>
        </w:r>
        <w:r>
          <w:fldChar w:fldCharType="separate"/>
        </w:r>
        <w:r>
          <w:t>31</w:t>
        </w:r>
        <w:r>
          <w:fldChar w:fldCharType="end"/>
        </w:r>
      </w:hyperlink>
    </w:p>
    <w:p>
      <w:pPr>
        <w:pStyle w:val="TOC2"/>
        <w:tabs>
          <w:tab w:val="right" w:leader="dot" w:pos="8306"/>
        </w:tabs>
      </w:pPr>
      <w:hyperlink w:anchor="_Toc25094" w:history="1">
        <w:r>
          <w:rPr>
            <w:rFonts w:ascii="仿宋" w:eastAsia="仿宋" w:hAnsi="仿宋" w:cs="仿宋" w:hint="eastAsia"/>
            <w:lang w:eastAsia="zh-CN"/>
          </w:rPr>
          <w:t>(二)、工艺技术方案选用原则</w:t>
        </w:r>
        <w:r>
          <w:tab/>
        </w:r>
        <w:r>
          <w:fldChar w:fldCharType="begin"/>
        </w:r>
        <w:r>
          <w:instrText xml:space="preserve"> PAGEREF _Toc25094 \h </w:instrText>
        </w:r>
        <w:r>
          <w:fldChar w:fldCharType="separate"/>
        </w:r>
        <w:r>
          <w:t>33</w:t>
        </w:r>
        <w:r>
          <w:fldChar w:fldCharType="end"/>
        </w:r>
      </w:hyperlink>
    </w:p>
    <w:p>
      <w:pPr>
        <w:pStyle w:val="TOC2"/>
        <w:tabs>
          <w:tab w:val="right" w:leader="dot" w:pos="8306"/>
        </w:tabs>
      </w:pPr>
      <w:hyperlink w:anchor="_Toc22904" w:history="1">
        <w:r>
          <w:rPr>
            <w:rFonts w:ascii="仿宋" w:eastAsia="仿宋" w:hAnsi="仿宋" w:cs="仿宋" w:hint="eastAsia"/>
            <w:lang w:eastAsia="zh-CN"/>
          </w:rPr>
          <w:t>(三)、工艺技术方案要求</w:t>
        </w:r>
        <w:r>
          <w:tab/>
        </w:r>
        <w:r>
          <w:fldChar w:fldCharType="begin"/>
        </w:r>
        <w:r>
          <w:instrText xml:space="preserve"> PAGEREF _Toc22904 \h </w:instrText>
        </w:r>
        <w:r>
          <w:fldChar w:fldCharType="separate"/>
        </w:r>
        <w:r>
          <w:t>35</w:t>
        </w:r>
        <w:r>
          <w:fldChar w:fldCharType="end"/>
        </w:r>
      </w:hyperlink>
    </w:p>
    <w:p>
      <w:pPr>
        <w:pStyle w:val="TOC1"/>
        <w:tabs>
          <w:tab w:val="right" w:leader="dot" w:pos="8306"/>
        </w:tabs>
      </w:pPr>
      <w:hyperlink w:anchor="_Toc24652" w:history="1">
        <w:r>
          <w:rPr>
            <w:rFonts w:ascii="仿宋" w:eastAsia="仿宋" w:hAnsi="仿宋" w:cs="仿宋" w:hint="eastAsia"/>
            <w:lang w:eastAsia="zh-CN"/>
          </w:rPr>
          <w:t>十一、氢氧化铯项目计划安排</w:t>
        </w:r>
        <w:r>
          <w:tab/>
        </w:r>
        <w:r>
          <w:fldChar w:fldCharType="begin"/>
        </w:r>
        <w:r>
          <w:instrText xml:space="preserve"> PAGEREF _Toc24652 \h </w:instrText>
        </w:r>
        <w:r>
          <w:fldChar w:fldCharType="separate"/>
        </w:r>
        <w:r>
          <w:t>37</w:t>
        </w:r>
        <w:r>
          <w:fldChar w:fldCharType="end"/>
        </w:r>
      </w:hyperlink>
    </w:p>
    <w:p>
      <w:pPr>
        <w:pStyle w:val="TOC2"/>
        <w:tabs>
          <w:tab w:val="right" w:leader="dot" w:pos="8306"/>
        </w:tabs>
      </w:pPr>
      <w:hyperlink w:anchor="_Toc32068" w:history="1">
        <w:r>
          <w:rPr>
            <w:rFonts w:ascii="仿宋" w:eastAsia="仿宋" w:hAnsi="仿宋" w:cs="仿宋" w:hint="eastAsia"/>
            <w:lang w:eastAsia="zh-CN"/>
          </w:rPr>
          <w:t>(一)、建设周期</w:t>
        </w:r>
        <w:r>
          <w:tab/>
        </w:r>
        <w:r>
          <w:fldChar w:fldCharType="begin"/>
        </w:r>
        <w:r>
          <w:instrText xml:space="preserve"> PAGEREF _Toc32068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17" w:history="1">
        <w:r>
          <w:rPr>
            <w:rFonts w:ascii="仿宋" w:eastAsia="仿宋" w:hAnsi="仿宋" w:cs="仿宋" w:hint="eastAsia"/>
            <w:lang w:eastAsia="zh-CN"/>
          </w:rPr>
          <w:t>(二)、建设进度</w:t>
        </w:r>
        <w:r>
          <w:tab/>
        </w:r>
        <w:r>
          <w:fldChar w:fldCharType="begin"/>
        </w:r>
        <w:r>
          <w:instrText xml:space="preserve"> PAGEREF _Toc26417 \h </w:instrText>
        </w:r>
        <w:r>
          <w:fldChar w:fldCharType="separate"/>
        </w:r>
        <w:r>
          <w:t>38</w:t>
        </w:r>
        <w:r>
          <w:fldChar w:fldCharType="end"/>
        </w:r>
      </w:hyperlink>
    </w:p>
    <w:p>
      <w:pPr>
        <w:pStyle w:val="TOC2"/>
        <w:tabs>
          <w:tab w:val="right" w:leader="dot" w:pos="8306"/>
        </w:tabs>
      </w:pPr>
      <w:hyperlink w:anchor="_Toc10074" w:history="1">
        <w:r>
          <w:rPr>
            <w:rFonts w:ascii="仿宋" w:eastAsia="仿宋" w:hAnsi="仿宋" w:cs="仿宋" w:hint="eastAsia"/>
            <w:lang w:eastAsia="zh-CN"/>
          </w:rPr>
          <w:t>(三)、进度安排注意事项</w:t>
        </w:r>
        <w:r>
          <w:tab/>
        </w:r>
        <w:r>
          <w:fldChar w:fldCharType="begin"/>
        </w:r>
        <w:r>
          <w:instrText xml:space="preserve"> PAGEREF _Toc10074 \h </w:instrText>
        </w:r>
        <w:r>
          <w:fldChar w:fldCharType="separate"/>
        </w:r>
        <w:r>
          <w:t>39</w:t>
        </w:r>
        <w:r>
          <w:fldChar w:fldCharType="end"/>
        </w:r>
      </w:hyperlink>
    </w:p>
    <w:p>
      <w:pPr>
        <w:pStyle w:val="TOC2"/>
        <w:tabs>
          <w:tab w:val="right" w:leader="dot" w:pos="8306"/>
        </w:tabs>
      </w:pPr>
      <w:hyperlink w:anchor="_Toc27584" w:history="1">
        <w:r>
          <w:rPr>
            <w:rFonts w:ascii="仿宋" w:eastAsia="仿宋" w:hAnsi="仿宋" w:cs="仿宋" w:hint="eastAsia"/>
            <w:lang w:eastAsia="zh-CN"/>
          </w:rPr>
          <w:t>(四)、人力资源配置</w:t>
        </w:r>
        <w:r>
          <w:tab/>
        </w:r>
        <w:r>
          <w:fldChar w:fldCharType="begin"/>
        </w:r>
        <w:r>
          <w:instrText xml:space="preserve"> PAGEREF _Toc27584 \h </w:instrText>
        </w:r>
        <w:r>
          <w:fldChar w:fldCharType="separate"/>
        </w:r>
        <w:r>
          <w:t>40</w:t>
        </w:r>
        <w:r>
          <w:fldChar w:fldCharType="end"/>
        </w:r>
      </w:hyperlink>
    </w:p>
    <w:p>
      <w:pPr>
        <w:pStyle w:val="TOC1"/>
        <w:tabs>
          <w:tab w:val="right" w:leader="dot" w:pos="8306"/>
        </w:tabs>
      </w:pPr>
      <w:hyperlink w:anchor="_Toc21470" w:history="1">
        <w:r>
          <w:rPr>
            <w:rFonts w:ascii="仿宋" w:eastAsia="仿宋" w:hAnsi="仿宋" w:cs="仿宋" w:hint="eastAsia"/>
            <w:lang w:eastAsia="zh-CN"/>
          </w:rPr>
          <w:t>十二、氢氧化铯项目财务管理</w:t>
        </w:r>
        <w:r>
          <w:tab/>
        </w:r>
        <w:r>
          <w:fldChar w:fldCharType="begin"/>
        </w:r>
        <w:r>
          <w:instrText xml:space="preserve"> PAGEREF _Toc21470 \h </w:instrText>
        </w:r>
        <w:r>
          <w:fldChar w:fldCharType="separate"/>
        </w:r>
        <w:r>
          <w:t>41</w:t>
        </w:r>
        <w:r>
          <w:fldChar w:fldCharType="end"/>
        </w:r>
      </w:hyperlink>
    </w:p>
    <w:p>
      <w:pPr>
        <w:pStyle w:val="TOC2"/>
        <w:tabs>
          <w:tab w:val="right" w:leader="dot" w:pos="8306"/>
        </w:tabs>
      </w:pPr>
      <w:hyperlink w:anchor="_Toc28613" w:history="1">
        <w:r>
          <w:rPr>
            <w:rFonts w:ascii="仿宋" w:eastAsia="仿宋" w:hAnsi="仿宋" w:cs="仿宋" w:hint="eastAsia"/>
            <w:lang w:eastAsia="zh-CN"/>
          </w:rPr>
          <w:t>(一)、资金需求大</w:t>
        </w:r>
        <w:r>
          <w:tab/>
        </w:r>
        <w:r>
          <w:fldChar w:fldCharType="begin"/>
        </w:r>
        <w:r>
          <w:instrText xml:space="preserve"> PAGEREF _Toc28613 \h </w:instrText>
        </w:r>
        <w:r>
          <w:fldChar w:fldCharType="separate"/>
        </w:r>
        <w:r>
          <w:t>41</w:t>
        </w:r>
        <w:r>
          <w:fldChar w:fldCharType="end"/>
        </w:r>
      </w:hyperlink>
    </w:p>
    <w:p>
      <w:pPr>
        <w:pStyle w:val="TOC2"/>
        <w:tabs>
          <w:tab w:val="right" w:leader="dot" w:pos="8306"/>
        </w:tabs>
      </w:pPr>
      <w:hyperlink w:anchor="_Toc699" w:history="1">
        <w:r>
          <w:rPr>
            <w:rFonts w:ascii="仿宋" w:eastAsia="仿宋" w:hAnsi="仿宋" w:cs="仿宋" w:hint="eastAsia"/>
            <w:lang w:eastAsia="zh-CN"/>
          </w:rPr>
          <w:t>(二)、研发周期长</w:t>
        </w:r>
        <w:r>
          <w:tab/>
        </w:r>
        <w:r>
          <w:fldChar w:fldCharType="begin"/>
        </w:r>
        <w:r>
          <w:instrText xml:space="preserve"> PAGEREF _Toc699 \h </w:instrText>
        </w:r>
        <w:r>
          <w:fldChar w:fldCharType="separate"/>
        </w:r>
        <w:r>
          <w:t>42</w:t>
        </w:r>
        <w:r>
          <w:fldChar w:fldCharType="end"/>
        </w:r>
      </w:hyperlink>
    </w:p>
    <w:p>
      <w:pPr>
        <w:pStyle w:val="TOC2"/>
        <w:tabs>
          <w:tab w:val="right" w:leader="dot" w:pos="8306"/>
        </w:tabs>
      </w:pPr>
      <w:hyperlink w:anchor="_Toc11147" w:history="1">
        <w:r>
          <w:rPr>
            <w:rFonts w:ascii="仿宋" w:eastAsia="仿宋" w:hAnsi="仿宋" w:cs="仿宋" w:hint="eastAsia"/>
            <w:lang w:eastAsia="zh-CN"/>
          </w:rPr>
          <w:t>(三)、市场风险大</w:t>
        </w:r>
        <w:r>
          <w:tab/>
        </w:r>
        <w:r>
          <w:fldChar w:fldCharType="begin"/>
        </w:r>
        <w:r>
          <w:instrText xml:space="preserve"> PAGEREF _Toc11147 \h </w:instrText>
        </w:r>
        <w:r>
          <w:fldChar w:fldCharType="separate"/>
        </w:r>
        <w:r>
          <w:t>43</w:t>
        </w:r>
        <w:r>
          <w:fldChar w:fldCharType="end"/>
        </w:r>
      </w:hyperlink>
    </w:p>
    <w:p>
      <w:pPr>
        <w:pStyle w:val="TOC2"/>
        <w:tabs>
          <w:tab w:val="right" w:leader="dot" w:pos="8306"/>
        </w:tabs>
      </w:pPr>
      <w:hyperlink w:anchor="_Toc2803" w:history="1">
        <w:r>
          <w:rPr>
            <w:rFonts w:ascii="仿宋" w:eastAsia="仿宋" w:hAnsi="仿宋" w:cs="仿宋" w:hint="eastAsia"/>
            <w:lang w:eastAsia="zh-CN"/>
          </w:rPr>
          <w:t>(四)、利润率高</w:t>
        </w:r>
        <w:r>
          <w:tab/>
        </w:r>
        <w:r>
          <w:fldChar w:fldCharType="begin"/>
        </w:r>
        <w:r>
          <w:instrText xml:space="preserve"> PAGEREF _Toc2803 \h </w:instrText>
        </w:r>
        <w:r>
          <w:fldChar w:fldCharType="separate"/>
        </w:r>
        <w:r>
          <w:t>46</w:t>
        </w:r>
        <w:r>
          <w:fldChar w:fldCharType="end"/>
        </w:r>
      </w:hyperlink>
    </w:p>
    <w:p>
      <w:pPr>
        <w:pStyle w:val="TOC1"/>
        <w:tabs>
          <w:tab w:val="right" w:leader="dot" w:pos="8306"/>
        </w:tabs>
      </w:pPr>
      <w:hyperlink w:anchor="_Toc8805" w:history="1">
        <w:r>
          <w:rPr>
            <w:rFonts w:ascii="仿宋" w:eastAsia="仿宋" w:hAnsi="仿宋" w:cs="仿宋" w:hint="eastAsia"/>
            <w:lang w:eastAsia="zh-CN"/>
          </w:rPr>
          <w:t>十三、供应链管理</w:t>
        </w:r>
        <w:r>
          <w:tab/>
        </w:r>
        <w:r>
          <w:fldChar w:fldCharType="begin"/>
        </w:r>
        <w:r>
          <w:instrText xml:space="preserve"> PAGEREF _Toc8805 \h </w:instrText>
        </w:r>
        <w:r>
          <w:fldChar w:fldCharType="separate"/>
        </w:r>
        <w:r>
          <w:t>48</w:t>
        </w:r>
        <w:r>
          <w:fldChar w:fldCharType="end"/>
        </w:r>
      </w:hyperlink>
    </w:p>
    <w:p>
      <w:pPr>
        <w:pStyle w:val="TOC2"/>
        <w:tabs>
          <w:tab w:val="right" w:leader="dot" w:pos="8306"/>
        </w:tabs>
      </w:pPr>
      <w:hyperlink w:anchor="_Toc12671" w:history="1">
        <w:r>
          <w:rPr>
            <w:rFonts w:ascii="仿宋" w:eastAsia="仿宋" w:hAnsi="仿宋" w:cs="仿宋" w:hint="eastAsia"/>
            <w:lang w:eastAsia="zh-CN"/>
          </w:rPr>
          <w:t>(一)、供应链战略规划</w:t>
        </w:r>
        <w:r>
          <w:tab/>
        </w:r>
        <w:r>
          <w:fldChar w:fldCharType="begin"/>
        </w:r>
        <w:r>
          <w:instrText xml:space="preserve"> PAGEREF _Toc12671 \h </w:instrText>
        </w:r>
        <w:r>
          <w:fldChar w:fldCharType="separate"/>
        </w:r>
        <w:r>
          <w:t>48</w:t>
        </w:r>
        <w:r>
          <w:fldChar w:fldCharType="end"/>
        </w:r>
      </w:hyperlink>
    </w:p>
    <w:p>
      <w:pPr>
        <w:pStyle w:val="TOC2"/>
        <w:tabs>
          <w:tab w:val="right" w:leader="dot" w:pos="8306"/>
        </w:tabs>
      </w:pPr>
      <w:hyperlink w:anchor="_Toc24723" w:history="1">
        <w:r>
          <w:rPr>
            <w:rFonts w:ascii="仿宋" w:eastAsia="仿宋" w:hAnsi="仿宋" w:cs="仿宋" w:hint="eastAsia"/>
            <w:lang w:eastAsia="zh-CN"/>
          </w:rPr>
          <w:t>(二)、供应商选择与合作</w:t>
        </w:r>
        <w:r>
          <w:tab/>
        </w:r>
        <w:r>
          <w:fldChar w:fldCharType="begin"/>
        </w:r>
        <w:r>
          <w:instrText xml:space="preserve"> PAGEREF _Toc24723 \h </w:instrText>
        </w:r>
        <w:r>
          <w:fldChar w:fldCharType="separate"/>
        </w:r>
        <w:r>
          <w:t>50</w:t>
        </w:r>
        <w:r>
          <w:fldChar w:fldCharType="end"/>
        </w:r>
      </w:hyperlink>
    </w:p>
    <w:p>
      <w:pPr>
        <w:pStyle w:val="TOC2"/>
        <w:tabs>
          <w:tab w:val="right" w:leader="dot" w:pos="8306"/>
        </w:tabs>
      </w:pPr>
      <w:hyperlink w:anchor="_Toc26657" w:history="1">
        <w:r>
          <w:rPr>
            <w:rFonts w:ascii="仿宋" w:eastAsia="仿宋" w:hAnsi="仿宋" w:cs="仿宋" w:hint="eastAsia"/>
            <w:lang w:eastAsia="zh-CN"/>
          </w:rPr>
          <w:t>(三)、物流与库存管理</w:t>
        </w:r>
        <w:r>
          <w:tab/>
        </w:r>
        <w:r>
          <w:fldChar w:fldCharType="begin"/>
        </w:r>
        <w:r>
          <w:instrText xml:space="preserve"> PAGEREF _Toc26657 \h </w:instrText>
        </w:r>
        <w:r>
          <w:fldChar w:fldCharType="separate"/>
        </w:r>
        <w:r>
          <w:t>51</w:t>
        </w:r>
        <w:r>
          <w:fldChar w:fldCharType="end"/>
        </w:r>
      </w:hyperlink>
    </w:p>
    <w:p>
      <w:pPr>
        <w:pStyle w:val="TOC1"/>
        <w:tabs>
          <w:tab w:val="right" w:leader="dot" w:pos="8306"/>
        </w:tabs>
      </w:pPr>
      <w:hyperlink w:anchor="_Toc21830" w:history="1">
        <w:r>
          <w:rPr>
            <w:rFonts w:ascii="仿宋" w:eastAsia="仿宋" w:hAnsi="仿宋" w:cs="仿宋" w:hint="eastAsia"/>
            <w:lang w:eastAsia="zh-CN"/>
          </w:rPr>
          <w:t>十四、风险识别与分类</w:t>
        </w:r>
        <w:r>
          <w:tab/>
        </w:r>
        <w:r>
          <w:fldChar w:fldCharType="begin"/>
        </w:r>
        <w:r>
          <w:instrText xml:space="preserve"> PAGEREF _Toc21830 \h </w:instrText>
        </w:r>
        <w:r>
          <w:fldChar w:fldCharType="separate"/>
        </w:r>
        <w:r>
          <w:t>52</w:t>
        </w:r>
        <w:r>
          <w:fldChar w:fldCharType="end"/>
        </w:r>
      </w:hyperlink>
    </w:p>
    <w:p>
      <w:pPr>
        <w:pStyle w:val="TOC2"/>
        <w:tabs>
          <w:tab w:val="right" w:leader="dot" w:pos="8306"/>
        </w:tabs>
      </w:pPr>
      <w:hyperlink w:anchor="_Toc31704" w:history="1">
        <w:r>
          <w:rPr>
            <w:rFonts w:ascii="仿宋" w:eastAsia="仿宋" w:hAnsi="仿宋" w:cs="仿宋" w:hint="eastAsia"/>
            <w:lang w:eastAsia="zh-CN"/>
          </w:rPr>
          <w:t>(一)、风险识别</w:t>
        </w:r>
        <w:r>
          <w:tab/>
        </w:r>
        <w:r>
          <w:fldChar w:fldCharType="begin"/>
        </w:r>
        <w:r>
          <w:instrText xml:space="preserve"> PAGEREF _Toc31704 \h </w:instrText>
        </w:r>
        <w:r>
          <w:fldChar w:fldCharType="separate"/>
        </w:r>
        <w:r>
          <w:t>52</w:t>
        </w:r>
        <w:r>
          <w:fldChar w:fldCharType="end"/>
        </w:r>
      </w:hyperlink>
    </w:p>
    <w:p>
      <w:pPr>
        <w:pStyle w:val="TOC2"/>
        <w:tabs>
          <w:tab w:val="right" w:leader="dot" w:pos="8306"/>
        </w:tabs>
      </w:pPr>
      <w:hyperlink w:anchor="_Toc4561" w:history="1">
        <w:r>
          <w:rPr>
            <w:rFonts w:ascii="仿宋" w:eastAsia="仿宋" w:hAnsi="仿宋" w:cs="仿宋" w:hint="eastAsia"/>
            <w:lang w:eastAsia="zh-CN"/>
          </w:rPr>
          <w:t>(二)、风险分类</w:t>
        </w:r>
        <w:r>
          <w:tab/>
        </w:r>
        <w:r>
          <w:fldChar w:fldCharType="begin"/>
        </w:r>
        <w:r>
          <w:instrText xml:space="preserve"> PAGEREF _Toc4561 \h </w:instrText>
        </w:r>
        <w:r>
          <w:fldChar w:fldCharType="separate"/>
        </w:r>
        <w:r>
          <w:t>53</w:t>
        </w:r>
        <w:r>
          <w:fldChar w:fldCharType="end"/>
        </w:r>
      </w:hyperlink>
    </w:p>
    <w:p>
      <w:pPr>
        <w:pStyle w:val="TOC1"/>
        <w:tabs>
          <w:tab w:val="right" w:leader="dot" w:pos="8306"/>
        </w:tabs>
      </w:pPr>
      <w:hyperlink w:anchor="_Toc30672" w:history="1">
        <w:r>
          <w:rPr>
            <w:rFonts w:ascii="仿宋" w:eastAsia="仿宋" w:hAnsi="仿宋" w:cs="仿宋" w:hint="eastAsia"/>
            <w:lang w:eastAsia="zh-CN"/>
          </w:rPr>
          <w:t>十五、氢氧化铯项目实施保障措施</w:t>
        </w:r>
        <w:r>
          <w:tab/>
        </w:r>
        <w:r>
          <w:fldChar w:fldCharType="begin"/>
        </w:r>
        <w:r>
          <w:instrText xml:space="preserve"> PAGEREF _Toc30672 \h </w:instrText>
        </w:r>
        <w:r>
          <w:fldChar w:fldCharType="separate"/>
        </w:r>
        <w:r>
          <w:t>55</w:t>
        </w:r>
        <w:r>
          <w:fldChar w:fldCharType="end"/>
        </w:r>
      </w:hyperlink>
    </w:p>
    <w:p>
      <w:pPr>
        <w:pStyle w:val="TOC2"/>
        <w:tabs>
          <w:tab w:val="right" w:leader="dot" w:pos="8306"/>
        </w:tabs>
      </w:pPr>
      <w:hyperlink w:anchor="_Toc16194" w:history="1">
        <w:r>
          <w:rPr>
            <w:rFonts w:ascii="仿宋" w:eastAsia="仿宋" w:hAnsi="仿宋" w:cs="仿宋" w:hint="eastAsia"/>
            <w:lang w:eastAsia="zh-CN"/>
          </w:rPr>
          <w:t>(一)、氢氧化铯项目实施保障机制</w:t>
        </w:r>
        <w:r>
          <w:tab/>
        </w:r>
        <w:r>
          <w:fldChar w:fldCharType="begin"/>
        </w:r>
        <w:r>
          <w:instrText xml:space="preserve"> PAGEREF _Toc16194 \h </w:instrText>
        </w:r>
        <w:r>
          <w:fldChar w:fldCharType="separate"/>
        </w:r>
        <w:r>
          <w:t>55</w:t>
        </w:r>
        <w:r>
          <w:fldChar w:fldCharType="end"/>
        </w:r>
      </w:hyperlink>
    </w:p>
    <w:p>
      <w:pPr>
        <w:pStyle w:val="TOC2"/>
        <w:tabs>
          <w:tab w:val="right" w:leader="dot" w:pos="8306"/>
        </w:tabs>
      </w:pPr>
      <w:hyperlink w:anchor="_Toc26891" w:history="1">
        <w:r>
          <w:rPr>
            <w:rFonts w:ascii="仿宋" w:eastAsia="仿宋" w:hAnsi="仿宋" w:cs="仿宋" w:hint="eastAsia"/>
            <w:lang w:eastAsia="zh-CN"/>
          </w:rPr>
          <w:t>(二)、氢氧化铯项目法律合规要求</w:t>
        </w:r>
        <w:r>
          <w:tab/>
        </w:r>
        <w:r>
          <w:fldChar w:fldCharType="begin"/>
        </w:r>
        <w:r>
          <w:instrText xml:space="preserve"> PAGEREF _Toc26891 \h </w:instrText>
        </w:r>
        <w:r>
          <w:fldChar w:fldCharType="separate"/>
        </w:r>
        <w:r>
          <w:t>59</w:t>
        </w:r>
        <w:r>
          <w:fldChar w:fldCharType="end"/>
        </w:r>
      </w:hyperlink>
    </w:p>
    <w:p>
      <w:pPr>
        <w:pStyle w:val="TOC2"/>
        <w:tabs>
          <w:tab w:val="right" w:leader="dot" w:pos="8306"/>
        </w:tabs>
      </w:pPr>
      <w:hyperlink w:anchor="_Toc26114" w:history="1">
        <w:r>
          <w:rPr>
            <w:rFonts w:ascii="仿宋" w:eastAsia="仿宋" w:hAnsi="仿宋" w:cs="仿宋" w:hint="eastAsia"/>
            <w:lang w:eastAsia="zh-CN"/>
          </w:rPr>
          <w:t>(三)、氢氧化铯项目合同管理与法律事务</w:t>
        </w:r>
        <w:r>
          <w:tab/>
        </w:r>
        <w:r>
          <w:fldChar w:fldCharType="begin"/>
        </w:r>
        <w:r>
          <w:instrText xml:space="preserve"> PAGEREF _Toc26114 \h </w:instrText>
        </w:r>
        <w:r>
          <w:fldChar w:fldCharType="separate"/>
        </w:r>
        <w:r>
          <w:t>63</w:t>
        </w:r>
        <w:r>
          <w:fldChar w:fldCharType="end"/>
        </w:r>
      </w:hyperlink>
    </w:p>
    <w:p>
      <w:pPr>
        <w:pStyle w:val="TOC2"/>
        <w:tabs>
          <w:tab w:val="right" w:leader="dot" w:pos="8306"/>
        </w:tabs>
      </w:pPr>
      <w:hyperlink w:anchor="_Toc20501" w:history="1">
        <w:r>
          <w:rPr>
            <w:rFonts w:ascii="仿宋" w:eastAsia="仿宋" w:hAnsi="仿宋" w:cs="仿宋" w:hint="eastAsia"/>
            <w:lang w:eastAsia="zh-CN"/>
          </w:rPr>
          <w:t>(四)、氢氧化铯项目知识产权保护策略</w:t>
        </w:r>
        <w:r>
          <w:tab/>
        </w:r>
        <w:r>
          <w:fldChar w:fldCharType="begin"/>
        </w:r>
        <w:r>
          <w:instrText xml:space="preserve"> PAGEREF _Toc20501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7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73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铯项目的技术管理特点体现在其创新导向。通过引入最先进的技术趋势和解决方案，氢氧化铯项目致力于提升科技含量、提高质量和效率水平。这意味着我们将采用最新的工具和方法，确保氢氧化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氢氧化铯项目技术管理的显著特征。通过整合不同领域的技术资源，我们实现了跨学科的协同工作。这有助于优化技术架构，提高整体效能。此外，整合性策略还促进了不同技术团队之间的紧密沟通和高效合作，确保氢氧化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氢氧化铯项目所采用的技术。通过不断优化技术方案，氢氧化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氢氧化铯项目团队将在氢氧化铯项目初期识别可能的技术风险，并采取相应的预防和应对措施。通过建立健全的风险评估机制，氢氧化铯项目能够在实施过程中及时发现并解决潜在的技术问题，保障氢氧化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氢氧化铯项目中，技术将成为氢氧化铯项目成功的有力支持。这一深度剖析揭示了技术管理在氢氧化铯项目实施中的关键作用，为氢氧化铯项目的技术基础奠定了坚实的基础。</w:t>
      </w:r>
    </w:p>
    <w:p>
      <w:pPr>
        <w:pStyle w:val="Heading2"/>
        <w:ind w:firstLine="560" w:firstLineChars="200"/>
        <w:rPr>
          <w:rFonts w:ascii="仿宋" w:eastAsia="仿宋" w:hAnsi="仿宋" w:cs="仿宋" w:hint="eastAsia"/>
          <w:sz w:val="28"/>
          <w:lang w:eastAsia="zh-CN"/>
        </w:rPr>
      </w:pPr>
      <w:bookmarkStart w:id="4" w:name="_Toc10390"/>
      <w:r>
        <w:rPr>
          <w:rFonts w:ascii="仿宋" w:eastAsia="仿宋" w:hAnsi="仿宋" w:cs="仿宋" w:hint="eastAsia"/>
          <w:sz w:val="28"/>
          <w:lang w:eastAsia="zh-CN"/>
        </w:rPr>
        <w:t>(二)、氢氧化铯项目工艺技术设计方案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氢氧化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氢氧化铯项目将严格按照相关行业规范要求进行组织。通过有效控制产品质量，氢氧化铯项目将致力于为顾客提供优质的氢氧化铯项目产品和良好的服务。这体现了氢氧化铯项目对于生产活动合规性和质量标准的高度重视，为氢氧化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氢氧化铯项目注重生态效益和清洁生产原则。氢氧化铯项目建设将紧密结合地方特色经济发展，与社会经济发展规划和区域环境保护规划方案相协调一致。通过与当地区域自然生态系统的结合，氢氧化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氢氧化铯项目产品具有多样化的客户需求和个性化的特点。因此，氢氧化铯项目产品规格品种多样，且单批生产数量较小。为满足这一特点，氢氧化铯项目承办单位将建设先进的柔性制造生产线。通过广泛应用柔性制造技术，氢氧化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氢氧化铯项目采用的技术具有较高的技术含量和自动化水平，处于国内先进水平。这一技术选用不仅体现了对生产效率、质量和环境友好性的高标准要求，同时为氢氧化铯项目的可持续发展奠定了坚实的基础。</w:t>
      </w:r>
    </w:p>
    <w:p>
      <w:pPr>
        <w:pStyle w:val="Heading2"/>
        <w:ind w:firstLine="560" w:firstLineChars="200"/>
        <w:rPr>
          <w:rFonts w:ascii="仿宋" w:eastAsia="仿宋" w:hAnsi="仿宋" w:cs="仿宋" w:hint="eastAsia"/>
          <w:sz w:val="28"/>
          <w:lang w:eastAsia="zh-CN"/>
        </w:rPr>
      </w:pPr>
      <w:bookmarkStart w:id="5" w:name="_Toc1610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为确保氢氧化铯项目的高效生产和技术实施，我们制定了一套精心设计的设备选型方案，以满足氢氧化铯项目生产、质量和环保的要求。该方案的主要特点如下：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氢氧化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针对氢氧化铯项目产品的多样性和小批量生产的特点，我们将建设柔性制造生产线。通过在设备选型中考虑柔性制造技术，可以灵活应对不同产品规格和生产需求，实现生产线的高度灵活性和适应性。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888"/>
      <w:r>
        <w:rPr>
          <w:rFonts w:ascii="仿宋" w:eastAsia="仿宋" w:hAnsi="仿宋" w:cs="仿宋" w:hint="eastAsia"/>
          <w:sz w:val="28"/>
          <w:lang w:eastAsia="zh-CN"/>
        </w:rPr>
        <w:t>二、氢氧化铯项目建设单位说明</w:t>
      </w:r>
      <w:bookmarkEnd w:id="6"/>
    </w:p>
    <w:p>
      <w:pPr>
        <w:pStyle w:val="Heading2"/>
        <w:rPr>
          <w:rFonts w:ascii="仿宋" w:eastAsia="仿宋" w:hAnsi="仿宋" w:cs="仿宋" w:hint="eastAsia"/>
          <w:lang w:eastAsia="zh-CN"/>
        </w:rPr>
      </w:pPr>
      <w:bookmarkStart w:id="7" w:name="_Toc14974"/>
      <w:r>
        <w:rPr>
          <w:rFonts w:ascii="仿宋" w:eastAsia="仿宋" w:hAnsi="仿宋" w:cs="仿宋" w:hint="eastAsia"/>
          <w:lang w:eastAsia="zh-CN"/>
        </w:rPr>
        <w:t>(一)、氢氧化铯项目承办单位基本情况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251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氧化铯项目承办单位的XXXX，我们着眼于实现可持续的经济效益。通过技术创新和解决方案的提供，公司预计在氢氧化铯项目执行期间将获得可观的收入增长。这一收入来源主要包括氢氧化铯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同时，我们注重成本控制和效率提升，以确保氢氧化铯项目的可持续盈利。透过精细的管理和资源优化，公司期望实现氢氧化铯项目利润最大化。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氧化铯项目实施进行全面的投资评估，包括氢氧化铯项目启动阶段的资金投入和后续运营成本。通过对氢氧化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氢氧化铯项目实施过程中具备足够的资金流动性，公司将进行详尽的现金流分析。这包括资金需求的合理预测、氢氧化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598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474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氢氧化铯项目的主要产品是XXXX，预计年产值为XXX万元。这一产品在市场中占据着重要的地位，其广泛的应用范围使得该氢氧化铯项目的市场前景非常广阔。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氢氧化铯项目的xxx产品作为重要的原材料之一，将在多个领域发挥关键作用。其在建筑、交通、能源等方面的广泛应用将为整个产业链提供强大的支持，形成产业协同效应。氢氧化铯项目的年产值XXX万XXX万XXX万万元不仅反映了其在市场上的巨大潜力，更预示着它对国民经济的积极贡献。这种关联度高、涉及面广的产业关系，使得该氢氧化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48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铯项目总征地面积为XXXX平方米，相当于约XX.XX亩，其中净用地面积为XXXX平方米，红线范围内相当于约XX.XX亩。这一用地规模充分考虑了氢氧化铯项目的建设需求，保障了氢氧化铯项目在合适的空间内得以充分发展。氢氧化铯项目规划的总建筑面积为XXXX平方米，其中主体工程建设占XXXX平方米，计容建筑面积达XXXX平方米。预计建筑工程的投资将达到XXXX万元，为氢氧化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铯项目计划购置的设备共计XXXX台（套），设备购置费用为XXXX万元。这一设备购置计划充分考虑到氢氧化铯项目的生产需求和技术要求，确保了氢氧化铯项目在生产运营中具备先进的技术装备和高效的生产能力。设备的合理配置将为氢氧化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铯项目计划总投资为XXXX万元，预计年实现营业收入为XXXX万元。这一产能规模的设定旨在确保氢氧化铯项目能够在投资与回报之间取得平衡，实现长期可持续的发展。氢氧化铯项目的总投资充分考虑到各个方面的需求，包括用地建设、设备购置等多个环节，以确保氢氧化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434"/>
      <w:r>
        <w:rPr>
          <w:rFonts w:ascii="仿宋" w:eastAsia="仿宋" w:hAnsi="仿宋" w:cs="仿宋" w:hint="eastAsia"/>
          <w:sz w:val="28"/>
          <w:lang w:eastAsia="zh-CN"/>
        </w:rPr>
        <w:t>四、氢氧化铯项目建设背景及必要性分析</w:t>
      </w:r>
      <w:bookmarkEnd w:id="12"/>
    </w:p>
    <w:p>
      <w:pPr>
        <w:pStyle w:val="Heading2"/>
        <w:rPr>
          <w:rFonts w:ascii="仿宋" w:eastAsia="仿宋" w:hAnsi="仿宋" w:cs="仿宋" w:hint="eastAsia"/>
          <w:lang w:eastAsia="zh-CN"/>
        </w:rPr>
      </w:pPr>
      <w:bookmarkStart w:id="13" w:name="_Toc18710"/>
      <w:r>
        <w:rPr>
          <w:rFonts w:ascii="仿宋" w:eastAsia="仿宋" w:hAnsi="仿宋" w:cs="仿宋" w:hint="eastAsia"/>
          <w:lang w:eastAsia="zh-CN"/>
        </w:rPr>
        <w:t>(一)、氢氧化铯项目背景分析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氢氧化铯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氢氧化铯项目在这个潮流中的定位。同时，我们将关注行业内涌现的新兴机遇，以便氢氧化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氢氧化铯项目提供了强大的发展动力。我们将聚焦于行业内最新的技术发展趋势，包括但不限于人工智能、大数据分析、物联网等领域。通过深度的技术研究，我们将确保氢氧化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氢氧化铯项目发展的源泉。我们将投入更多的精力对市场需求进行深入剖析，超越表面的需求，深入挖掘潜在的市场痛点和机遇。通过对市场需求的细致了解，氢氧化铯项目将更有针对性地设计解决方案，满足市场的多样化需求，从而更好地促进氢氧化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氢氧化铯项目战略至关重要。我们将对竞争态势进行更为深入的分析，包括但不限于市场份额、产品特点、客户满意度等多个维度。通过深度的竞争分析，氢氧化铯项目将能够更准确地把握市场脉搏，制定具有竞争力的氢氧化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氢氧化铯项目的发展具有直接的影响。我们将进行更为全面的法规和政策分析，了解行业发展中的潜在法律风险和合规挑战。通过充分了解和遵守相关法规，氢氧化铯项目将确保在法律框架内合法合规运营，为氢氧化铯项目的稳健发展提供有力支持。</w:t>
      </w:r>
    </w:p>
    <w:p>
      <w:pPr>
        <w:pStyle w:val="Heading2"/>
        <w:ind w:firstLine="560" w:firstLineChars="200"/>
        <w:rPr>
          <w:rFonts w:ascii="仿宋" w:eastAsia="仿宋" w:hAnsi="仿宋" w:cs="仿宋" w:hint="eastAsia"/>
          <w:sz w:val="28"/>
          <w:lang w:eastAsia="zh-CN"/>
        </w:rPr>
      </w:pPr>
      <w:bookmarkStart w:id="14" w:name="_Toc14206"/>
      <w:r>
        <w:rPr>
          <w:rFonts w:ascii="仿宋" w:eastAsia="仿宋" w:hAnsi="仿宋" w:cs="仿宋" w:hint="eastAsia"/>
          <w:sz w:val="28"/>
          <w:lang w:eastAsia="zh-CN"/>
        </w:rPr>
        <w:t>(二)、氢氧化铯项目建设必要性分析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铯项目建设的迫切性源于对行业发展趋势的深刻洞察。我们正处于一个行业变革的时代，科技创新、数字化转型成为企业发展的关键动力。氢氧化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铯项目建设不仅仅是为了跟上潮流，更是为了通过技术创新推动企业的持续发展。通过引入先进的技术和解决方案，氢氧化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氢氧化铯项目的建设成为必然选择，通过提高产品质量、拓展服务领域，从而在竞争中获得更多的机会。氢氧化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氢氧化铯项目建设的必要性体现在对客户需求更精准的满足。通过氢氧化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铯项目建设的背后是对企业持续创新的追求。只有通过不断创新，企业才能在竞争中立于不败之地。氢氧化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4976"/>
      <w:r>
        <w:rPr>
          <w:rFonts w:ascii="仿宋" w:eastAsia="仿宋" w:hAnsi="仿宋" w:cs="仿宋" w:hint="eastAsia"/>
          <w:sz w:val="28"/>
          <w:lang w:eastAsia="zh-CN"/>
        </w:rPr>
        <w:t>五、氢氧化铯项目可持续发展</w:t>
      </w:r>
      <w:bookmarkEnd w:id="15"/>
    </w:p>
    <w:p>
      <w:pPr>
        <w:pStyle w:val="Heading2"/>
        <w:rPr>
          <w:rFonts w:ascii="仿宋" w:eastAsia="仿宋" w:hAnsi="仿宋" w:cs="仿宋" w:hint="eastAsia"/>
          <w:lang w:eastAsia="zh-CN"/>
        </w:rPr>
      </w:pPr>
      <w:bookmarkStart w:id="16" w:name="_Toc1018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铯项目中，氢氧化铯项目团队着眼于未来，明确了可持续发展的战略方向。制定的具体可持续发展目标包括降低资源使用、采用环保技术、最大化社会效益等。这一步骤不仅有助于氢氧化铯项目在环保和社会责任方面达到最高标准，也为未来提供了明确的指引，确保氢氧化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可持续实践的融入氢氧化铯项目管理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氧化铯项目管理周期。从氢氧化铯项目规划开始，氢氧化铯项目团队就考虑了环境和社会的因素。在执行阶段，氢氧化铯项目团队积极推动绿色技术的应用，优化资源利用。此外，关注员工的社会责任，通过培训和沟通活动提高员工对可持续发展的认知，使他们能够在日常工作中践行可持续实践。这些举措不仅为氢氧化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282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扎根于氢氧化铯项目的可持续发展理念，我们深信环保与社会责任是氢氧化铯项目成功的关键支柱。在氢氧化铯项目的每一步，我们都致力于通过创新和实践，履行对环境和社会的坚定责任。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铯项目团队通过引入先进的环保技术、建立高效的废物处理系统以及推动能源节约措施，积极履行环保责任。定期的环保监测和评估确保氢氧化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氢氧化铯项目不仅致力于自身可持续发展，还注重对社会的回馈。通过支持社区氢氧化铯项目、参与慈善事业、提供培训机会等方式，氢氧化铯项目积极履行社会责任。与当地社区建立积极互动，关注员工的工作与生活平衡，以及员工的身心健康，是氢氧化铯项目在社会责任层面的关键举措。这样的实践不仅增强了氢氧化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272"/>
      <w:r>
        <w:rPr>
          <w:rFonts w:ascii="仿宋" w:eastAsia="仿宋" w:hAnsi="仿宋" w:cs="仿宋" w:hint="eastAsia"/>
          <w:sz w:val="28"/>
          <w:lang w:eastAsia="zh-CN"/>
        </w:rPr>
        <w:t>六、氢氧化铯项目绩效评估</w:t>
      </w:r>
      <w:bookmarkEnd w:id="18"/>
    </w:p>
    <w:p>
      <w:pPr>
        <w:pStyle w:val="Heading2"/>
        <w:rPr>
          <w:rFonts w:ascii="仿宋" w:eastAsia="仿宋" w:hAnsi="仿宋" w:cs="仿宋" w:hint="eastAsia"/>
          <w:lang w:eastAsia="zh-CN"/>
        </w:rPr>
      </w:pPr>
      <w:bookmarkStart w:id="19" w:name="_Toc24608"/>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铯项目中，我们设计了一套全面的绩效评估指标，以确保氢氧化铯项目的可控和成功交付。这些指标跨足氢氧化铯项目目标、成本、进度和质量等多个维度，为我们提供了全面洞察氢氧化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铯项目目标达成率是我们关注的首要指标。我们设定了明确的目标，并通过定期监测和评估，迅速发现并应对潜在的目标偏差。这为氢氧化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铯项目进度作为关键的绩效指标之一，得到了精心的关注。我们制定了详细的氢氧化铯项目进度计划，并设立了进度符合度指标，确保实际进度与计划进度保持一致。这使我们能够快速发现和解决潜在的进度问题，保持氢氧化铯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铯项目绩效的不可或缺的一环。我们引入了一系列的质量标准和客户满意度指标，以确保氢氧化铯项目交付的成果在质量上达到或超越预期水平。通过持续监测这些指标，我们努力提升氢氧化铯项目整体质量水平，为氢氧化铯项目的成功交付提供有力保障。通过这些科学且全面的绩效评估，我们能够更好地引导氢氧化铯项目的持续改进，确保氢氧化铯项目目标的顺利达成。</w:t>
      </w:r>
    </w:p>
    <w:p>
      <w:pPr>
        <w:pStyle w:val="Heading2"/>
        <w:ind w:firstLine="560" w:firstLineChars="200"/>
        <w:rPr>
          <w:rFonts w:ascii="仿宋" w:eastAsia="仿宋" w:hAnsi="仿宋" w:cs="仿宋" w:hint="eastAsia"/>
          <w:sz w:val="28"/>
          <w:lang w:eastAsia="zh-CN"/>
        </w:rPr>
      </w:pPr>
      <w:bookmarkStart w:id="20" w:name="_Toc6051"/>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绩效评估是氢氧化铯项目中的关键环节，为确保氢氧化铯项目达到预期目标，我们采用了多层次、多维度的绩效评估方法。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铯项目的战略目标对齐，确保每个决策和行动都与氢氧化铯项目整体目标保持一致。团队会定期召开战略对齐会议，审视当前工作与氢氧化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氧化铯项目进度、质量、成本和风险等方面。这些指标通过数据收集和分析，为氢氧化铯项目管理团队提供了客观的评估依据。例如，我们通过氢氧化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绩效评估不仅仅停留在氢氧化铯项目内部，还考虑了氢氧化铯项目对外部环境的影响。我们定期进行干系人满意度调查，以了解各利益相关方对氢氧化铯项目的期望和满意度，并及时做出调整。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https://d.book118.com/998101116137006025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324367"/>
    <w:rsid w:val="463243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10111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2024-01-11T05:58:00Z</dcterms:created>
  <dcterms:modified xsi:type="dcterms:W3CDTF">2024-01-11T05:58:40Z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5F9787C3828F48038887CB85DAC8E23F_11</vt:lpwstr>
  </property>
  <property fmtid="{D5CDD505-2E9C-101B-9397-08002B2CF9AE}" pid="3" name="KSOProductBuildVer">
    <vt:lpwstr>2052-12.1.0.16120</vt:lpwstr>
  </property>
</Properties>
</file>