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汽油越野车相关行业公司成立报告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2" w:history="1">
        <w:r>
          <w:rPr>
            <w:rFonts w:ascii="仿宋" w:eastAsia="仿宋" w:hAnsi="仿宋" w:cs="仿宋" w:hint="eastAsia"/>
            <w:lang w:eastAsia="zh-CN"/>
          </w:rPr>
          <w:t>一、汽油越野车项目概况</w:t>
        </w:r>
        <w:r>
          <w:tab/>
        </w:r>
        <w:r>
          <w:fldChar w:fldCharType="begin"/>
        </w:r>
        <w:r>
          <w:instrText xml:space="preserve"> PAGEREF _Toc21362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(二)、汽油越野车项目提出的理由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1" w:history="1">
        <w:r>
          <w:rPr>
            <w:rFonts w:ascii="仿宋" w:eastAsia="仿宋" w:hAnsi="仿宋" w:cs="仿宋" w:hint="eastAsia"/>
            <w:lang w:eastAsia="zh-CN"/>
          </w:rPr>
          <w:t>(三)、汽油越野车项目选址</w:t>
        </w:r>
        <w:r>
          <w:tab/>
        </w:r>
        <w:r>
          <w:fldChar w:fldCharType="begin"/>
        </w:r>
        <w:r>
          <w:instrText xml:space="preserve"> PAGEREF _Toc16951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8" w:history="1">
        <w:r>
          <w:rPr>
            <w:rFonts w:ascii="仿宋" w:eastAsia="仿宋" w:hAnsi="仿宋" w:cs="仿宋" w:hint="eastAsia"/>
            <w:lang w:eastAsia="zh-CN"/>
          </w:rPr>
          <w:t>(六)、汽油越野车项目投资</w:t>
        </w:r>
        <w:r>
          <w:tab/>
        </w:r>
        <w:r>
          <w:fldChar w:fldCharType="begin"/>
        </w:r>
        <w:r>
          <w:instrText xml:space="preserve"> PAGEREF _Toc28248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(七)、汽油越野车项目进度规划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(九)、汽油越野车项目综合评价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_Toc24637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_Toc31081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_Toc11061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_Toc30514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(七)、汽油越野车项目建设必要性分析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_Toc4783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(一)、汽油越野车项目选址原则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_Toc4200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(五)、汽油越野车项目选址综合评价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_Toc13946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" w:history="1">
        <w:r>
          <w:rPr>
            <w:rFonts w:ascii="仿宋" w:eastAsia="仿宋" w:hAnsi="仿宋" w:cs="仿宋" w:hint="eastAsia"/>
            <w:lang w:eastAsia="zh-CN"/>
          </w:rPr>
          <w:t>六、汽油越野车项目风险分析</w:t>
        </w:r>
        <w:r>
          <w:tab/>
        </w:r>
        <w:r>
          <w:fldChar w:fldCharType="begin"/>
        </w:r>
        <w:r>
          <w:instrText xml:space="preserve"> PAGEREF _Toc2622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9" w:history="1">
        <w:r>
          <w:rPr>
            <w:rFonts w:ascii="仿宋" w:eastAsia="仿宋" w:hAnsi="仿宋" w:cs="仿宋" w:hint="eastAsia"/>
            <w:lang w:eastAsia="zh-CN"/>
          </w:rPr>
          <w:t>(一)、汽油越野车项目风险分析</w:t>
        </w:r>
        <w:r>
          <w:tab/>
        </w:r>
        <w:r>
          <w:fldChar w:fldCharType="begin"/>
        </w:r>
        <w:r>
          <w:instrText xml:space="preserve"> PAGEREF _Toc21069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1" w:history="1">
        <w:r>
          <w:rPr>
            <w:rFonts w:ascii="仿宋" w:eastAsia="仿宋" w:hAnsi="仿宋" w:cs="仿宋" w:hint="eastAsia"/>
            <w:lang w:eastAsia="zh-CN"/>
          </w:rPr>
          <w:t>(二)、汽油越野车项目风险对策</w:t>
        </w:r>
        <w:r>
          <w:tab/>
        </w:r>
        <w:r>
          <w:fldChar w:fldCharType="begin"/>
        </w:r>
        <w:r>
          <w:instrText xml:space="preserve"> PAGEREF _Toc25861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七、汽油越野车项目经济效益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(三)、汽油越野车项目盈利能力分析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_Toc10268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_Toc14130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_Toc21266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_Toc23836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(五)、汽油越野车项目总投资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3" w:history="1">
        <w:r>
          <w:rPr>
            <w:rFonts w:ascii="仿宋" w:eastAsia="仿宋" w:hAnsi="仿宋" w:cs="仿宋" w:hint="eastAsia"/>
            <w:lang w:eastAsia="zh-CN"/>
          </w:rPr>
          <w:t>(二)、合作汽油越野车项目</w:t>
        </w:r>
        <w:r>
          <w:tab/>
        </w:r>
        <w:r>
          <w:fldChar w:fldCharType="begin"/>
        </w:r>
        <w:r>
          <w:instrText xml:space="preserve"> PAGEREF _Toc8293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_Toc22168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62"/>
      <w:r>
        <w:rPr>
          <w:rFonts w:ascii="仿宋" w:eastAsia="仿宋" w:hAnsi="仿宋" w:cs="仿宋" w:hint="eastAsia"/>
          <w:sz w:val="28"/>
          <w:lang w:eastAsia="zh-CN"/>
        </w:rPr>
        <w:t>一、汽油越野车项目概况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9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823"/>
      <w:r>
        <w:rPr>
          <w:rFonts w:ascii="仿宋" w:eastAsia="仿宋" w:hAnsi="仿宋" w:cs="仿宋" w:hint="eastAsia"/>
          <w:sz w:val="28"/>
          <w:lang w:eastAsia="zh-CN"/>
        </w:rPr>
        <w:t>(二)、汽油越野车项目提出的理由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汽油越野车项目提出的理由可能包括以下几个方面：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市场需求：随着人们对生活品质的追求，对汽油越野车的需求也在不断增加。市场上对于高品质、符合个性化需求的汽油越野车需求量大，因此汽油越野车项目可以满足这一市场需求。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利润空间：汽油越野车行业的利润空间较大，通过生产和销售高品质的汽油越野车，可以获得可观的利润。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汽油越野车行业是一个不断创新和发展的行业，随着人们生活方式和审美观念的改变，对汽油越野车的需求也在不断变化。因此，在汽油越野车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环保和可持续发展：人们越来越关注环保和可持续发展，汽油越野车行业也开始注重环保和可持续性发展。通过使用环保材料和生产工艺，汽油越野车项目可以减少对环境的影响，并提高产品的可持续性。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个人兴趣和激情：一些人可能对汽油越野车设计和制造有着浓厚的兴趣和激情，他们希望通过自己的努力和创新，提供更好的汽油越野车产品和服务，满足消费者的需求。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汽油越野车项目的理由可能因具体情况而异，不同的汽油越野车项目可能有不同的原因和背景。因此，在选择汽油越野车项目时，我们需要根据自己的实际情况和需求来综合考虑各种因素，并选择最适合自己的汽油越野车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51"/>
      <w:r>
        <w:rPr>
          <w:rFonts w:ascii="仿宋" w:eastAsia="仿宋" w:hAnsi="仿宋" w:cs="仿宋" w:hint="eastAsia"/>
          <w:sz w:val="28"/>
          <w:lang w:eastAsia="zh-CN"/>
        </w:rPr>
        <w:t>(三)、汽油越野车项目选址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该汽油越野车项目计划选址于xx园区，占地面积约XXX亩。所选地理位置得天独厚，交通便捷，同时享有完善的电力、供水、排水、通讯等公用设施，非常适合本汽油越野车项目的建设需求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26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https://d.book118.com/998105073134006027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汽油越野车相关行业公司成立报告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汽油越野车相关行业公司成立报告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汽油越野车相关行业公司成立报告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汽油越野车相关行业公司成立报告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汽油越野车相关行业公司成立报告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8105073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2024-01-04T07:08:00Z</dcterms:created>
  <dcterms:modified xsi:type="dcterms:W3CDTF">2024-01-04T07:08:12Z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50A837E01502422F9AB30ADA21A309FF_11</vt:lpwstr>
  </property>
  <property fmtid="{D5CDD505-2E9C-101B-9397-08002B2CF9AE}" pid="3" name="KSOProductBuildVer">
    <vt:lpwstr>2052-12.1.0.16120</vt:lpwstr>
  </property>
</Properties>
</file>