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学年江苏省淮安市盱眙县九年级（上）期末物理试卷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164742be-f6dc-463a-966d-53a45d5e40a6"/>
      <w:r>
        <w:rPr>
          <w:rFonts w:ascii="SimSun" w:eastAsia="SimSun" w:hAnsi="SimSun" w:cs="SimSun"/>
          <w:kern w:val="0"/>
          <w:szCs w:val="21"/>
        </w:rPr>
        <w:t>如图，属于费力杠杆的工具是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38225" cy="762000"/>
            <wp:effectExtent l="0" t="0" r="0" b="0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剪刀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95375" cy="68580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起子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200150" cy="676275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hAnsi="Times New Roman"/>
          <w:kern w:val="0"/>
          <w:szCs w:val="21"/>
        </w:rPr>
        <w:t> </w:t>
      </w:r>
      <w:r>
        <w:rPr>
          <w:rFonts w:ascii="SimSun" w:eastAsia="SimSun" w:hAnsi="SimSun" w:cs="SimSun"/>
          <w:kern w:val="0"/>
          <w:szCs w:val="21"/>
        </w:rPr>
        <w:t>镊子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95375" cy="666750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钢丝钳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b3fc34b2-a2f3-48a0-9065-79cde9c3d754"/>
      <w:r>
        <w:rPr>
          <w:rFonts w:ascii="SimSun" w:eastAsia="SimSun" w:hAnsi="SimSun" w:cs="SimSun"/>
          <w:kern w:val="0"/>
          <w:szCs w:val="21"/>
        </w:rPr>
        <w:t>下列实例中，不是通过热传递改变物体内能的是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物体放在取暖器旁温度升高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反复弯折铁丝，弯折处温度升高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食品放入电冰箱后温度降低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医生用冰袋给发热的病人降温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06699ec4-57ab-4582-841b-42625bc9745d"/>
      <w:r>
        <w:rPr>
          <w:rFonts w:ascii="SimSun" w:eastAsia="SimSun" w:hAnsi="SimSun" w:cs="SimSun"/>
          <w:kern w:val="0"/>
          <w:szCs w:val="21"/>
        </w:rPr>
        <w:t>下列有关中学生的估测符合实际的是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正常上三楼的做功约</w:t>
      </w:r>
      <w:r>
        <w:rPr>
          <w:rFonts w:eastAsia="Times New Roman" w:hAnsi="Times New Roman"/>
          <w:kern w:val="0"/>
          <w:szCs w:val="21"/>
        </w:rPr>
        <w:t>300</w:t>
      </w:r>
      <w:r>
        <w:rPr>
          <w:rFonts w:eastAsia="Times New Roman" w:hAnsi="Times New Roman"/>
          <w:i/>
          <w:iCs/>
          <w:kern w:val="0"/>
          <w:szCs w:val="21"/>
        </w:rPr>
        <w:t>J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正常上楼的功率约</w:t>
      </w:r>
      <w:r>
        <w:rPr>
          <w:rFonts w:eastAsia="Times New Roman" w:hAnsi="Times New Roman"/>
          <w:kern w:val="0"/>
          <w:szCs w:val="21"/>
        </w:rPr>
        <w:t>400</w:t>
      </w:r>
      <w:r>
        <w:rPr>
          <w:rFonts w:eastAsia="Times New Roman" w:hAnsi="Times New Roman"/>
          <w:i/>
          <w:iCs/>
          <w:kern w:val="0"/>
          <w:szCs w:val="21"/>
        </w:rPr>
        <w:t>W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将一枚桌面上的鸡蛋举过头顶做的功为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J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中学生正常引体向上做功的功率约</w:t>
      </w:r>
      <w:r>
        <w:rPr>
          <w:rFonts w:eastAsia="Times New Roman" w:hAnsi="Times New Roman"/>
          <w:kern w:val="0"/>
          <w:szCs w:val="21"/>
        </w:rPr>
        <w:t>45</w:t>
      </w:r>
      <w:r>
        <w:rPr>
          <w:rFonts w:eastAsia="Times New Roman" w:hAnsi="Times New Roman"/>
          <w:i/>
          <w:iCs/>
          <w:kern w:val="0"/>
          <w:szCs w:val="21"/>
        </w:rPr>
        <w:t>W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21159cc9-6db4-4c1c-bbdc-d1390a5fbd5b"/>
      <w:r>
        <w:rPr>
          <w:rFonts w:ascii="SimSun" w:eastAsia="SimSun" w:hAnsi="SimSun" w:cs="SimSun"/>
          <w:kern w:val="0"/>
          <w:szCs w:val="21"/>
        </w:rPr>
        <w:t>通常情况下，下列都属于导体的一组物质是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大地、食盐水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铝、陶瓷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空气、铜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塑料、人体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31c8a02c-f1ef-47fc-96a9-514357da1baf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62177" cy="819277"/>
            <wp:effectExtent l="0" t="0" r="0" b="0"/>
            <wp:wrapSquare wrapText="left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177" cy="81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如图所示，斜面长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，高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，用沿斜面方向的推力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，将一个质量为</w:t>
      </w:r>
      <w:r>
        <w:rPr>
          <w:rFonts w:eastAsia="Times New Roman" w:hAnsi="Times New Roman"/>
          <w:kern w:val="0"/>
          <w:szCs w:val="21"/>
        </w:rPr>
        <w:t>50</w:t>
      </w:r>
      <w:r>
        <w:rPr>
          <w:rFonts w:eastAsia="Times New Roman" w:hAnsi="Times New Roman"/>
          <w:i/>
          <w:iCs/>
          <w:kern w:val="0"/>
          <w:szCs w:val="21"/>
        </w:rPr>
        <w:t>kg</w:t>
      </w:r>
      <w:r>
        <w:rPr>
          <w:rFonts w:ascii="SimSun" w:eastAsia="SimSun" w:hAnsi="SimSun" w:cs="SimSun"/>
          <w:kern w:val="0"/>
          <w:szCs w:val="21"/>
        </w:rPr>
        <w:t>的货物由斜面底端匀速推到顶端，运动过程中克服摩擦力做功</w:t>
      </w:r>
      <w:r>
        <w:rPr>
          <w:rFonts w:eastAsia="Times New Roman" w:hAnsi="Times New Roman"/>
          <w:kern w:val="0"/>
          <w:szCs w:val="21"/>
        </w:rPr>
        <w:t>500</w:t>
      </w:r>
      <w:r>
        <w:rPr>
          <w:rFonts w:eastAsia="Times New Roman" w:hAnsi="Times New Roman"/>
          <w:i/>
          <w:iCs/>
          <w:kern w:val="0"/>
          <w:szCs w:val="21"/>
        </w:rPr>
        <w:t>J</w:t>
      </w:r>
      <w:r>
        <w:rPr>
          <w:rFonts w:ascii="SimSun" w:eastAsia="SimSun" w:hAnsi="SimSun" w:cs="SimSun"/>
          <w:kern w:val="0"/>
          <w:szCs w:val="21"/>
        </w:rPr>
        <w:t>，下列说法正确的是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机械效率为</w:t>
      </w:r>
      <m:oMathPara>
        <m:oMathParaPr>
          <m:jc m:val="left"/>
        </m:oMathParaPr>
        <m:oMath>
          <m:r>
            <m:t>75</m:t>
          </m:r>
          <m:r>
            <m:t>%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F</m:t>
          </m:r>
          <m:r>
            <m:t>=</m:t>
          </m:r>
          <m:r>
            <m:t>300</m:t>
          </m:r>
          <m:r>
            <m:t>N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摩擦力为</w:t>
      </w:r>
      <w:r>
        <w:rPr>
          <w:rFonts w:eastAsia="Times New Roman" w:hAnsi="Times New Roman"/>
          <w:kern w:val="0"/>
          <w:szCs w:val="21"/>
        </w:rPr>
        <w:t>50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推力做的总功为</w:t>
      </w:r>
      <w:r>
        <w:rPr>
          <w:rFonts w:eastAsia="Times New Roman" w:hAnsi="Times New Roman"/>
          <w:kern w:val="0"/>
          <w:szCs w:val="21"/>
        </w:rPr>
        <w:t>3000</w:t>
      </w:r>
      <w:r>
        <w:rPr>
          <w:rFonts w:eastAsia="Times New Roman" w:hAnsi="Times New Roman"/>
          <w:i/>
          <w:iCs/>
          <w:kern w:val="0"/>
          <w:szCs w:val="21"/>
        </w:rPr>
        <w:t>J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f416efe3-bc56-482f-bb6b-f344a20671dd"/>
      <w:r>
        <w:rPr>
          <w:rFonts w:ascii="SimSun" w:eastAsia="SimSun" w:hAnsi="SimSun" w:cs="SimSun"/>
          <w:kern w:val="0"/>
          <w:szCs w:val="21"/>
        </w:rPr>
        <w:t>由</w:t>
      </w:r>
      <m:oMathPara>
        <m:oMathParaPr>
          <m:jc m:val="left"/>
        </m:oMathParaPr>
        <m:oMath>
          <m:r>
            <m:t>Q</m:t>
          </m:r>
          <m:r>
            <m:t>=</m:t>
          </m:r>
          <m:r>
            <m:t>c</m:t>
          </m:r>
          <m:r>
            <m:t>m</m:t>
          </m:r>
          <m:r>
            <m:t>Δ</m:t>
          </m:r>
          <m:r>
            <m:t>t</m:t>
          </m:r>
        </m:oMath>
      </m:oMathPara>
      <w:r>
        <w:rPr>
          <w:rFonts w:ascii="SimSun" w:eastAsia="SimSun" w:hAnsi="SimSun" w:cs="SimSun"/>
          <w:kern w:val="0"/>
          <w:szCs w:val="21"/>
        </w:rPr>
        <w:t>可得</w:t>
      </w:r>
      <m:oMathPara>
        <m:oMathParaPr>
          <m:jc m:val="left"/>
        </m:oMathParaPr>
        <m:oMath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Q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Δ</m:t>
              </m:r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，对于同一种物质的比热容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  <w:sectPr w:rsidSect="00AC153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若吸收的热量增大一倍，则比热容增大一倍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若质量增大一倍，则比热容减至一半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若加热前后的温度差增大一倍，则比热容减小一半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无论质量和温度差是多少，比热容都一样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a9339496-3ae1-48ab-adb2-8b4b9f9d12fe"/>
      <w:r>
        <w:rPr>
          <w:rFonts w:ascii="SimSun" w:eastAsia="SimSun" w:hAnsi="SimSun" w:cs="SimSun"/>
          <w:kern w:val="0"/>
          <w:szCs w:val="21"/>
        </w:rPr>
        <w:t>在烧杯中加入盐水，将铜片和锌片放在盐水中，这就是一个电池。用电压表测量这个自制电池的电压，其现象如图所示，下列说法正确的是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39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470"/>
          <w:jc w:val="center"/>
        </w:trPr>
        <w:tc>
          <w:tcPr>
            <w:tcW w:w="339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52650" cy="933450"/>
                  <wp:effectExtent l="0" t="0" r="0" b="0"/>
                  <wp:wrapTopAndBottom/>
                  <wp:docPr id="1030" name="Image 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Image 1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电压表能提供电压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盐水电池将化学转化为电能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铜片是该盐水电池的负极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该盐水电池两端的电压为</w:t>
      </w:r>
      <m:oMathPara>
        <m:oMathParaPr>
          <m:jc m:val="left"/>
        </m:oMathParaPr>
        <m:oMath>
          <m:r>
            <m:t>2.5</m:t>
          </m:r>
          <m:r>
            <m:t>V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b6718604-a19f-47a9-baf7-4de8e48da56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62050" cy="1038225"/>
            <wp:effectExtent l="0" t="0" r="0" b="0"/>
            <wp:wrapSquare wrapText="left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如图所示，电源电压为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的阻值为</w:t>
      </w:r>
      <m:oMathPara>
        <m:oMathParaPr>
          <m:jc m:val="left"/>
        </m:oMathParaPr>
        <m:oMath>
          <m:r>
            <m:t>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，滑动变阻器</w:t>
      </w:r>
      <w:r>
        <w:rPr>
          <w:rFonts w:eastAsia="Times New Roman" w:hAnsi="Times New Roman"/>
          <w:i/>
          <w:iCs/>
          <w:kern w:val="0"/>
          <w:szCs w:val="21"/>
        </w:rPr>
        <w:t>R</w:t>
      </w:r>
      <w:r>
        <w:rPr>
          <w:rFonts w:ascii="SimSun" w:eastAsia="SimSun" w:hAnsi="SimSun" w:cs="SimSun"/>
          <w:kern w:val="0"/>
          <w:szCs w:val="21"/>
        </w:rPr>
        <w:t>的最大阻值为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为滑动变阻器两个端点。闭合开关，下列说法正确的是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若将滑片移动到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端，电路仍能正常工作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滑片在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端时，电流表</w:t>
      </w:r>
      <m:oMathPara>
        <m:oMathParaPr>
          <m:jc m:val="left"/>
        </m:oMathParaPr>
        <m:oMath>
          <m:sSub>
            <m:e>
              <m:r>
                <m:t>A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示数为</w:t>
      </w:r>
      <m:oMathPara>
        <m:oMathParaPr>
          <m:jc m:val="left"/>
        </m:oMathParaPr>
        <m:oMath>
          <m:r>
            <m:t>0.6</m:t>
          </m:r>
          <m:r>
            <m:t>A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滑片由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端向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端移动，电流表</w:t>
      </w:r>
      <m:oMathPara>
        <m:oMathParaPr>
          <m:jc m:val="left"/>
        </m:oMathParaPr>
        <m:oMath>
          <m:sSub>
            <m:e>
              <m:r>
                <m:t>A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示数变大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滑片移动到中点时，电流表</w:t>
      </w:r>
      <m:oMathPara>
        <m:oMathParaPr>
          <m:jc m:val="left"/>
        </m:oMathParaPr>
        <m:oMath>
          <m:sSub>
            <m:e>
              <m:r>
                <m:t>A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sSub>
            <m:e>
              <m:r>
                <m:t>A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示数比为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1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二、填空题：本大题共</w:t>
      </w:r>
      <w:r>
        <w:rPr>
          <w:rFonts w:ascii="Times New Roman" w:eastAsia="Times New Roman" w:hAnsi="Times New Roman" w:cs="Times New Roman"/>
          <w:b/>
          <w:sz w:val="21"/>
        </w:rPr>
        <w:t>9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10c78b34-9ba2-48c0-b93d-3ab50c08d074"/>
      <w:r>
        <w:rPr>
          <w:rFonts w:ascii="SimSun" w:eastAsia="SimSun" w:hAnsi="SimSun" w:cs="SimSun"/>
          <w:kern w:val="0"/>
          <w:szCs w:val="21"/>
        </w:rPr>
        <w:t>图甲是一个汽车引擎盖，被抬起的过程可近似看成一个能绕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点转动的均匀直杠杆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如图乙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；若引擎盖重</w:t>
      </w:r>
      <m:oMathPara>
        <m:oMathParaPr>
          <m:jc m:val="left"/>
        </m:oMathParaPr>
        <m:oMath>
          <m:r>
            <m:t>G</m:t>
          </m:r>
          <m:r>
            <m:t>=</m:t>
          </m:r>
          <m:r>
            <m:t>200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，其重心在中点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处，不计摩擦，刚刚抬起时，作用在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点竖直向上的力</w:t>
      </w:r>
      <m:oMathPara>
        <m:oMathParaPr>
          <m:jc m:val="left"/>
        </m:oMathParaPr>
        <m:oMath>
          <m:r>
            <m:t>F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，使用杠杆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选填“能”或“不能”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省功。</w:t>
      </w:r>
      <w:bookmarkEnd w:id="9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93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695"/>
          <w:jc w:val="center"/>
        </w:trPr>
        <w:tc>
          <w:tcPr>
            <w:tcW w:w="393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131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495550" cy="1076325"/>
                  <wp:effectExtent l="0" t="0" r="0" b="0"/>
                  <wp:wrapTopAndBottom/>
                  <wp:docPr id="1032" name="Image 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Image 1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ca38ba58-66ae-44c9-b895-c0381170dc6c"/>
      <w:r>
        <w:rPr>
          <w:rFonts w:ascii="SimSun" w:eastAsia="SimSun" w:hAnsi="SimSun" w:cs="SimSun"/>
          <w:kern w:val="0"/>
          <w:szCs w:val="21"/>
        </w:rPr>
        <w:t>重</w:t>
      </w:r>
      <w:r>
        <w:rPr>
          <w:rFonts w:eastAsia="Times New Roman" w:hAnsi="Times New Roman"/>
          <w:kern w:val="0"/>
          <w:szCs w:val="21"/>
        </w:rPr>
        <w:t>80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的小车在</w:t>
      </w:r>
      <w:r>
        <w:rPr>
          <w:rFonts w:eastAsia="Times New Roman" w:hAnsi="Times New Roman"/>
          <w:kern w:val="0"/>
          <w:szCs w:val="21"/>
        </w:rPr>
        <w:t>50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的拉力作用下沿水平地面匀速前进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，则拉力对小车做的功为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J</w:t>
      </w:r>
      <w:r>
        <w:rPr>
          <w:rFonts w:ascii="SimSun" w:eastAsia="SimSun" w:hAnsi="SimSun" w:cs="SimSun"/>
          <w:kern w:val="0"/>
          <w:szCs w:val="21"/>
        </w:rPr>
        <w:t>，重力对小车做功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J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0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9bcba878-77ed-40a7-bc54-cb8ec083146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62150" cy="1419225"/>
            <wp:effectExtent l="0" t="0" r="0" b="0"/>
            <wp:wrapSquare wrapText="left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如图甲所示，陨石在大气层中坠落时会发热发光而成为流星，这是通过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的方式，将陨石的机械能转化为陨石的内能。一台单缸四冲程汽油机，如图乙所示，汽油机正处于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冲程。</w:t>
      </w:r>
      <w:bookmarkEnd w:id="11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3c826b64-46e9-403f-befe-2c5fcc0d1e9f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628650" cy="1200150"/>
            <wp:effectExtent l="0" t="0" r="0" b="0"/>
            <wp:wrapSquare wrapText="left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如图所示，用动滑轮提起重物。若重物为</w:t>
      </w:r>
      <w:r>
        <w:rPr>
          <w:rFonts w:eastAsia="Times New Roman" w:hAnsi="Times New Roman"/>
          <w:kern w:val="0"/>
          <w:szCs w:val="21"/>
        </w:rPr>
        <w:t>900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，工人用</w:t>
      </w:r>
      <m:oMathPara>
        <m:oMathParaPr>
          <m:jc m:val="left"/>
        </m:oMathParaPr>
        <m:oMath>
          <m:r>
            <m:t>F</m:t>
          </m:r>
          <m:r>
            <m:t>=</m:t>
          </m:r>
          <m:r>
            <m:t>500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的拉力将重物沿竖直方向匀速提升了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，则拉力所做的功为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 xml:space="preserve"> J</w:t>
      </w:r>
      <w:r>
        <w:rPr>
          <w:rFonts w:ascii="SimSun" w:eastAsia="SimSun" w:hAnsi="SimSun" w:cs="SimSun"/>
          <w:kern w:val="0"/>
          <w:szCs w:val="21"/>
        </w:rPr>
        <w:t>，此动滑轮机械效率为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2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113aeee3-a334-471f-8380-2702a747ec10"/>
      <w:r>
        <w:rPr>
          <w:rFonts w:ascii="SimSun" w:eastAsia="SimSun" w:hAnsi="SimSun" w:cs="SimSun"/>
          <w:kern w:val="0"/>
          <w:szCs w:val="21"/>
        </w:rPr>
        <w:t>一辆新能源小汽车在平直公路上以</w:t>
      </w:r>
      <m:oMathPara>
        <m:oMathParaPr>
          <m:jc m:val="left"/>
        </m:oMathParaPr>
        <m:oMath>
          <m:r>
            <m:t>20</m:t>
          </m:r>
          <m:r>
            <m:t>m</m:t>
          </m:r>
          <m:r>
            <m:t>/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的速度匀速行驶</w:t>
      </w:r>
      <w:r>
        <w:rPr>
          <w:rFonts w:eastAsia="Times New Roman" w:hAnsi="Times New Roman"/>
          <w:kern w:val="0"/>
          <w:szCs w:val="21"/>
        </w:rPr>
        <w:t>30</w:t>
      </w:r>
      <w:r>
        <w:rPr>
          <w:rFonts w:eastAsia="Times New Roman" w:hAnsi="Times New Roman"/>
          <w:i/>
          <w:iCs/>
          <w:kern w:val="0"/>
          <w:szCs w:val="21"/>
        </w:rPr>
        <w:t>km</w:t>
      </w:r>
      <w:r>
        <w:rPr>
          <w:rFonts w:ascii="SimSun" w:eastAsia="SimSun" w:hAnsi="SimSun" w:cs="SimSun"/>
          <w:kern w:val="0"/>
          <w:szCs w:val="21"/>
        </w:rPr>
        <w:t>，发动机提供的牵引力是</w:t>
      </w:r>
      <w:r>
        <w:rPr>
          <w:rFonts w:eastAsia="Times New Roman" w:hAnsi="Times New Roman"/>
          <w:kern w:val="0"/>
          <w:szCs w:val="21"/>
        </w:rPr>
        <w:t>600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。则此过程中发动机的输出功率为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kW</w:t>
      </w:r>
      <w:r>
        <w:rPr>
          <w:rFonts w:ascii="SimSun" w:eastAsia="SimSun" w:hAnsi="SimSun" w:cs="SimSun"/>
          <w:kern w:val="0"/>
          <w:szCs w:val="21"/>
        </w:rPr>
        <w:t>。当汽车需上坡时，一般为了增大牵引力，使汽车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选填“加”或“减”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速。</w:t>
      </w:r>
      <w:bookmarkEnd w:id="1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558b4364-6175-4c32-a048-3d4f0a33d23b"/>
      <w:r>
        <w:rPr>
          <w:rFonts w:ascii="SimSun" w:eastAsia="SimSun" w:hAnsi="SimSun" w:cs="SimSun"/>
          <w:kern w:val="0"/>
          <w:szCs w:val="21"/>
        </w:rPr>
        <w:t>在如图所示的电路中，一节干电池的电压为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 xml:space="preserve"> V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灯泡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联，电流表</w:t>
      </w:r>
      <m:oMathPara>
        <m:oMathParaPr>
          <m:jc m:val="left"/>
        </m:oMathParaPr>
        <m:oMath>
          <m:sSub>
            <m:e>
              <m:r>
                <m:t>A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测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的电流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”、“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”或“总电流”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4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58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805"/>
          <w:jc w:val="center"/>
        </w:trPr>
        <w:tc>
          <w:tcPr>
            <w:tcW w:w="358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438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276475" cy="1781175"/>
                  <wp:effectExtent l="0" t="0" r="0" b="0"/>
                  <wp:wrapTopAndBottom/>
                  <wp:docPr id="1035" name="Image 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Image 10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c1888319-451d-4877-9b14-9f0bc386e13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09750" cy="1257300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如图所示电路中，电源电压为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且保持不变。闭合开关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SimSun" w:eastAsia="SimSun" w:hAnsi="SimSun" w:cs="SimSun"/>
          <w:kern w:val="0"/>
          <w:szCs w:val="21"/>
        </w:rPr>
        <w:t>，电压表的示数为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两端电压为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 xml:space="preserve"> V</w:t>
      </w:r>
      <w:r>
        <w:rPr>
          <w:rFonts w:ascii="SimSun" w:eastAsia="SimSun" w:hAnsi="SimSun" w:cs="SimSun"/>
          <w:kern w:val="0"/>
          <w:szCs w:val="21"/>
        </w:rPr>
        <w:t>，断开开关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SimSun" w:eastAsia="SimSun" w:hAnsi="SimSun" w:cs="SimSun"/>
          <w:kern w:val="0"/>
          <w:szCs w:val="21"/>
        </w:rPr>
        <w:t>，电压表的示数为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 xml:space="preserve"> V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5"/>
    </w:p>
    <w:p>
      <w:pPr>
        <w:spacing w:line="360" w:lineRule="auto"/>
        <w:sectPr w:rsidSect="00AC1539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8912c759-4bee-4526-bb97-2e4d90c02c1b"/>
      <w:r>
        <w:rPr>
          <w:rFonts w:ascii="SimSun" w:eastAsia="SimSun" w:hAnsi="SimSun" w:cs="SimSun"/>
          <w:kern w:val="0"/>
          <w:szCs w:val="21"/>
        </w:rPr>
        <w:t>现有电压为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的电源，将一个标有“</w:t>
      </w:r>
      <m:oMathPara>
        <m:oMathParaPr>
          <m:jc m:val="left"/>
        </m:oMathParaPr>
        <m:oMath>
          <m:r>
            <m:t>6</m:t>
          </m:r>
          <m:r>
            <m:t>V</m:t>
          </m:r>
          <m:r>
            <m:t>0.5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”字样的小灯泡接入此电路中，为使小灯泡正常发光，需在此电路中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选填“串联”或“并联”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一个阻值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的电阻。</w:t>
      </w:r>
      <w:bookmarkEnd w:id="1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59e5a2e3-3d63-4bc2-bd85-4d4acb39f48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81150" cy="1066800"/>
            <wp:effectExtent l="0" t="0" r="0" b="0"/>
            <wp:wrapSquare wrapText="left"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 10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如图所示是一种自动测定油箱内油面高度的装置，电源电压为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为定值电阻，</w:t>
      </w:r>
      <w:r>
        <w:rPr>
          <w:rFonts w:eastAsia="Times New Roman" w:hAnsi="Times New Roman"/>
          <w:i/>
          <w:iCs/>
          <w:kern w:val="0"/>
          <w:szCs w:val="21"/>
        </w:rPr>
        <w:t>R</w:t>
      </w:r>
      <w:r>
        <w:rPr>
          <w:rFonts w:ascii="SimSun" w:eastAsia="SimSun" w:hAnsi="SimSun" w:cs="SimSun"/>
          <w:kern w:val="0"/>
          <w:szCs w:val="21"/>
        </w:rPr>
        <w:t>为滑动变阻器，最大阻值为</w:t>
      </w:r>
      <m:oMathPara>
        <m:oMathParaPr>
          <m:jc m:val="left"/>
        </m:oMathParaPr>
        <m:oMath>
          <m:r>
            <m:t>20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，它的金属滑片连在杠杆的一端，从油量表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由量程为</w:t>
      </w:r>
      <m:oMathPara>
        <m:oMathParaPr>
          <m:jc m:val="left"/>
        </m:oMathParaPr>
        <m:oMath>
          <m:r>
            <m:t>0</m:t>
          </m:r>
          <m:r>
            <m:t>∼</m:t>
          </m:r>
          <m:r>
            <m:t>0.6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的电流表改装而成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指针所指的刻度就可以知道油箱内油面高度。当油箱内油面高度最高时，</w:t>
      </w:r>
      <w:r>
        <w:rPr>
          <w:rFonts w:eastAsia="Times New Roman" w:hAnsi="Times New Roman"/>
          <w:i/>
          <w:iCs/>
          <w:kern w:val="0"/>
          <w:szCs w:val="21"/>
        </w:rPr>
        <w:t>R</w:t>
      </w:r>
      <w:r>
        <w:rPr>
          <w:rFonts w:ascii="SimSun" w:eastAsia="SimSun" w:hAnsi="SimSun" w:cs="SimSun"/>
          <w:kern w:val="0"/>
          <w:szCs w:val="21"/>
        </w:rPr>
        <w:t>的金属滑片在最下端，油量表指针满偏；当油箱内没有油时，</w:t>
      </w:r>
      <w:r>
        <w:rPr>
          <w:rFonts w:eastAsia="Times New Roman" w:hAnsi="Times New Roman"/>
          <w:i/>
          <w:iCs/>
          <w:kern w:val="0"/>
          <w:szCs w:val="21"/>
        </w:rPr>
        <w:t>R</w:t>
      </w:r>
      <w:r>
        <w:rPr>
          <w:rFonts w:ascii="SimSun" w:eastAsia="SimSun" w:hAnsi="SimSun" w:cs="SimSun"/>
          <w:kern w:val="0"/>
          <w:szCs w:val="21"/>
        </w:rPr>
        <w:t>全部接入电路，油量表的读数最小，则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的阻值是</w:t>
      </w:r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，油量表的最小读数是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 xml:space="preserve"> A</w:t>
      </w:r>
      <w:r>
        <w:rPr>
          <w:rFonts w:ascii="SimSun" w:eastAsia="SimSun" w:hAnsi="SimSun" w:cs="SimSun"/>
          <w:kern w:val="0"/>
          <w:szCs w:val="21"/>
        </w:rPr>
        <w:t>。计算分析可知油量表的刻度</w:t>
      </w:r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选填“均匀”或“不均匀”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三、作图题：本大题共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508ef756-b394-460e-aad5-5b35c64ff3e6"/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点画出使杠杆静止在图示位置的最小力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23950" cy="1352550"/>
            <wp:effectExtent l="0" t="0" r="0" b="0"/>
            <wp:wrapSquare wrapText="left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18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fb535d1a-dcf3-48ea-8b98-8fced7096915"/>
      <w:r>
        <w:rPr>
          <w:rFonts w:ascii="SimSun" w:eastAsia="SimSun" w:hAnsi="SimSun" w:cs="SimSun"/>
          <w:kern w:val="0"/>
          <w:szCs w:val="21"/>
        </w:rPr>
        <w:t>画出图中绕绳子的方法，使其最省力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不计摩擦及滑轮重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619125" cy="1762125"/>
            <wp:effectExtent l="0" t="0" r="0" b="0"/>
            <wp:wrapSquare wrapText="left"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Image 10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19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29d46ce4-8054-450b-8bdb-4d7fdaebb3c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00150" cy="952500"/>
            <wp:effectExtent l="0" t="0" r="0" b="0"/>
            <wp:wrapSquare wrapText="left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 10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根据标记的电流方向，把电流表和电源的符号分别填进电路，使两盏灯都发光。</w:t>
      </w:r>
      <w:bookmarkEnd w:id="20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四、实验探究题：本大题共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c9416d04-7c66-4734-88ab-09e5622ef446"/>
      <w:r>
        <w:rPr>
          <w:rFonts w:ascii="SimSun" w:eastAsia="SimSun" w:hAnsi="SimSun" w:cs="SimSun"/>
          <w:kern w:val="0"/>
          <w:szCs w:val="21"/>
        </w:rPr>
        <w:t>在探究杠杆的平衡条件的实验中：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184900" cy="1343787"/>
            <wp:effectExtent l="0" t="0" r="0" b="0"/>
            <wp:docPr id="1041" name="Image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Image 10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1343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挂钩码前，杠杆在如图甲所示位置静止，此时应将杠杆右端的平衡螺母向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端调节，使杆在水平位置平衡，这样做的目的是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接着小组在杆的两侧拉上不同数量的钩码，移动钩码的位置，使杆重新在水平位置平衡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如图乙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。若在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下方再各加一个相同的钩码，则杠杆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端将下沉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填“左”或“右”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图丙为小慧制作的“杠杆力臂演示仪”的简易模型图，杠杆</w:t>
      </w:r>
      <w:r>
        <w:rPr>
          <w:rFonts w:eastAsia="Times New Roman" w:hAnsi="Times New Roman"/>
          <w:i/>
          <w:iCs/>
          <w:kern w:val="0"/>
          <w:szCs w:val="21"/>
        </w:rPr>
        <w:t>AOB</w:t>
      </w:r>
      <w:r>
        <w:rPr>
          <w:rFonts w:ascii="SimSun" w:eastAsia="SimSun" w:hAnsi="SimSun" w:cs="SimSun"/>
          <w:kern w:val="0"/>
          <w:szCs w:val="21"/>
        </w:rPr>
        <w:t>可绕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螺母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转动，不计摩擦和杠杆自身重力。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①当杠杆处于丙图所示水平位置平衡时，测得数据如下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=</m:t>
          </m:r>
          <m:r>
            <m:t>0.2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B</m:t>
          </m:r>
          <m:r>
            <m:t>=</m:t>
          </m:r>
          <m:r>
            <m:t>0.1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，物块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的重力</w:t>
      </w:r>
      <m:oMathPara>
        <m:oMathParaPr>
          <m:jc m:val="left"/>
        </m:oMathParaPr>
        <m:oMath>
          <m:sSub>
            <m:e>
              <m:r>
                <m:t>G</m:t>
              </m:r>
            </m:e>
            <m:sub>
              <m:r>
                <m:t>1</m:t>
              </m:r>
            </m:sub>
          </m:sSub>
          <m:r>
            <m:t>=</m:t>
          </m:r>
          <m:r>
            <m:t>4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，物块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的重力</w:t>
      </w:r>
      <m:oMathPara>
        <m:oMathParaPr>
          <m:jc m:val="left"/>
        </m:oMathParaPr>
        <m:oMath>
          <m:sSub>
            <m:e>
              <m:r>
                <m:t>G</m:t>
              </m:r>
            </m:e>
            <m:sub>
              <m:r>
                <m:t>2</m:t>
              </m:r>
            </m:sub>
          </m:sSub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②松开螺母保持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水平不动，使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向下折</w:t>
      </w:r>
      <m:oMathPara>
        <m:oMathParaPr>
          <m:jc m:val="left"/>
        </m:oMathParaPr>
        <m:oMath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角度后，再拧紧螺母形成一根可绕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点转动的籽杆</w:t>
      </w:r>
      <m:oMathPara>
        <m:oMathParaPr>
          <m:jc m:val="left"/>
        </m:oMathParaPr>
        <m:oMath>
          <m:r>
            <m:t>A</m:t>
          </m:r>
          <m:r>
            <m:t>O</m:t>
          </m:r>
          <m:r>
            <m:t>B</m:t>
          </m:r>
          <m:r>
            <m:t>′</m:t>
          </m:r>
          <m:r>
            <m:t>(</m:t>
          </m:r>
          <m:r>
            <m:t>B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对应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，保持物块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的位置不变，要使杆在图丁所示位置保持平衡，则应将物块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移动到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①点处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②点处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③点处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点处</w:t>
      </w:r>
      <w:bookmarkEnd w:id="21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b88bf4e8-9a83-46c0-b769-f18e9b519d3c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05000" cy="1495425"/>
            <wp:effectExtent l="0" t="0" r="0" b="0"/>
            <wp:wrapSquare wrapText="left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某小组在“测滑轮组机械效率的实验”中得到的数据如表所示，实验装置如图所示。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实验中应沿竖直方向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缓慢拉动弹簧测力计；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小组某同学发现实验过程中边拉动边读数，弹簧测力计示数不稳定，应该静止读数。他的想法是不正确的，因为他没有考虑到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对滑轮组机械效率的影响；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用丁图装置进行实验，得出表中第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次实验数据，请将表中空白的两个数据填写完整；</w:t>
      </w:r>
    </w:p>
    <w:tbl>
      <w:tblPr>
        <w:tblStyle w:val="edittable0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08"/>
        <w:gridCol w:w="1216"/>
        <w:gridCol w:w="1802"/>
        <w:gridCol w:w="1427"/>
        <w:gridCol w:w="1772"/>
        <w:gridCol w:w="1088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实验次数</w:t>
            </w:r>
          </w:p>
        </w:tc>
        <w:tc>
          <w:tcPr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钩码重</w:t>
            </w:r>
            <m:oMath>
              <m:r>
                <m:t>G</m:t>
              </m:r>
              <m:r>
                <m:t>/</m:t>
              </m:r>
              <m:r>
                <m:t>N</m:t>
              </m:r>
            </m:oMath>
          </w:p>
        </w:tc>
        <w:tc>
          <w:tcPr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钩码上升高度</w:t>
            </w:r>
            <m:oMath>
              <m:r>
                <m:t>h</m:t>
              </m:r>
              <m:r>
                <m:t>/</m:t>
              </m:r>
              <m:r>
                <m:t>m</m:t>
              </m:r>
            </m:oMath>
          </w:p>
        </w:tc>
        <w:tc>
          <w:tcPr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绳端拉力</w:t>
            </w:r>
            <m:oMath>
              <m:r>
                <m:t>F</m:t>
              </m:r>
              <m:r>
                <m:t>/</m:t>
              </m:r>
              <m:r>
                <m:t>N</m:t>
              </m:r>
            </m:oMath>
          </w:p>
        </w:tc>
        <w:tc>
          <w:tcPr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绳端移动距离</w:t>
            </w:r>
            <m:oMath>
              <m:r>
                <m:t>s</m:t>
              </m:r>
              <m:r>
                <m:t>/</m:t>
              </m:r>
              <m:r>
                <m:t>m</m:t>
              </m:r>
            </m:oMath>
          </w:p>
        </w:tc>
        <w:tc>
          <w:tcPr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机械效率</w:t>
            </w:r>
            <m:oMath>
              <m:r>
                <m:t>η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0.1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2.7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0.2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74</m:t>
              </m:r>
              <m:r>
                <m:t>%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0.1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1.8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0.3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74</m:t>
              </m:r>
              <m:r>
                <m:t>%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0.1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3.1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0.3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86</m:t>
              </m:r>
              <m:r>
                <m:t>%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0.1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2.5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______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______</w:t>
            </w:r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通过比较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两次实验数据可得出结论：使用同一滑轮组提升同一重物时，滑轮组的机械效率与绳子段数无关；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填实验次数的序号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通过比较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两次实验数据可得出结论：同一滑轮组提升重物时，物重越大，滑轮组的机械效率越高；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填实验次数的序号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6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通过比较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两次实验数据可得出结论：不同滑轮组提升相同重物时，动滑轮越重，滑轮组的机械效率越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填“高”或“低”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2"/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5e317df8-297f-4ac4-90cc-984f6015f5ea"/>
      <w:r>
        <w:rPr>
          <w:rFonts w:ascii="SimSun" w:eastAsia="SimSun" w:hAnsi="SimSun" w:cs="SimSun"/>
          <w:kern w:val="0"/>
          <w:szCs w:val="21"/>
        </w:rPr>
        <w:t>小明在“探究物体的动能大小跟哪些因素有关”的实验中，选用质量不同的两个钢球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M</m:t>
          </m:r>
          <m:r>
            <m:t>(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的质量大于</w:t>
      </w:r>
      <m:oMathPara>
        <m:oMathParaPr>
          <m:jc m:val="left"/>
        </m:oMathParaPr>
        <m:oMath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，分别从不同的高度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H</m:t>
          </m:r>
          <m:r>
            <m:t>(</m:t>
          </m:r>
          <m:r>
            <m:t>H</m:t>
          </m:r>
          <m:r>
            <m:t>&gt;</m:t>
          </m:r>
          <m:r>
            <m:t>h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由静止开始滚下，观察木块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被撞击后移动的距离，实验过程如图所示：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184900" cy="833882"/>
            <wp:effectExtent l="0" t="0" r="0" b="0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 10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83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该实验中物体的动能是指</w:t>
      </w:r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选填“钢球”或“木块”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的动能；实验中通过观察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来说明动能的大小；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比较甲、乙两图进行的实验，由此得出结论是：当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相同时，小球的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越大，动能越大；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图乙、丙换用质量不同的钢球从斜面的相同高度由静止开始滚下，目的是控制</w:t>
      </w:r>
      <w:r>
        <w:rPr>
          <w:rFonts w:eastAsia="Times New Roman" w:hAnsi="Times New Roman"/>
          <w:kern w:val="0"/>
          <w:szCs w:val="21"/>
        </w:rPr>
        <w:t>______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相同，探究物体动能大小与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的关系；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木块在水平面上滑动的过程中，克服摩擦力做功的功率</w:t>
      </w:r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选填“变大”、“变小”或“不变”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3"/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7cd79132-0af3-4e0c-95df-fc3f90c73b0e"/>
      <w:r>
        <w:rPr>
          <w:rFonts w:ascii="SimSun" w:eastAsia="SimSun" w:hAnsi="SimSun" w:cs="SimSun"/>
          <w:kern w:val="0"/>
          <w:szCs w:val="21"/>
        </w:rPr>
        <w:t>在探究并联电路电流规律的实验中，如图甲是实验的电路图。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810000" cy="1485900"/>
            <wp:effectExtent l="0" t="0" r="0" b="0"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 10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edittable1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467"/>
        <w:gridCol w:w="2462"/>
        <w:gridCol w:w="2467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398" w:type="dxa"/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A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点电流</w:t>
            </w:r>
            <m:oMathPara>
              <m:oMathParaPr>
                <m:jc m:val="left"/>
              </m:oMathParaPr>
              <m:oMath>
                <m:sSub>
                  <m:e>
                    <m:r>
                      <m:t>I</m:t>
                    </m:r>
                  </m:e>
                  <m:sub>
                    <m:r>
                      <m:t>A</m:t>
                    </m:r>
                  </m:sub>
                </m:sSub>
              </m:oMath>
            </m:oMathPara>
          </w:p>
        </w:tc>
        <w:tc>
          <w:tcPr>
            <w:tcW w:w="2395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B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点电流</w:t>
            </w:r>
            <m:oMathPara>
              <m:oMathParaPr>
                <m:jc m:val="left"/>
              </m:oMathParaPr>
              <m:oMath>
                <m:sSub>
                  <m:e>
                    <m:r>
                      <m:t>I</m:t>
                    </m:r>
                  </m:e>
                  <m:sub>
                    <m:r>
                      <m:t>B</m:t>
                    </m:r>
                  </m:sub>
                </m:sSub>
              </m:oMath>
            </m:oMathPara>
          </w:p>
        </w:tc>
        <w:tc>
          <w:tcPr>
            <w:tcW w:w="2398" w:type="dxa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C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点电流</w:t>
            </w:r>
            <m:oMathPara>
              <m:oMathParaPr>
                <m:jc m:val="left"/>
              </m:oMathParaPr>
              <m:oMath>
                <m:sSub>
                  <m:e>
                    <m:r>
                      <m:t>I</m:t>
                    </m:r>
                  </m:e>
                  <m:sub>
                    <m:r>
                      <m:t>C</m:t>
                    </m:r>
                  </m:sub>
                </m:sSub>
              </m:oMath>
            </m:oMathPara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0.18</m:t>
                </m:r>
                <m:r>
                  <m:t>A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0.18</m:t>
                </m:r>
                <m:r>
                  <m:t>A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0.36</m:t>
                </m:r>
                <m:r>
                  <m:t>A</m:t>
                </m:r>
              </m:oMath>
            </m:oMathPara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连接电路时，开关应处于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状态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选填“闭合”或“断开”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；电流表应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选填“串联”或“并联”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在被测电路中；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某小组在测量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点的电流时，发现电流表的指针偏转如图乙所示，原因是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如表是小亮同学在实验过程中记录的数据，他根据数据得出的实验结论是：在并联电路中，干路电流等于各支路电流之和，且各支路的电流相等。请指出小亮探究过程的不妥之处：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；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写出一条即可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为了使小亮的实验结论更具有普遍性，小亮接下来的操作是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bookmarkEnd w:id="24"/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8876c9c6-b544-44db-a96c-c85066c4033b"/>
      <w:r>
        <w:rPr>
          <w:rFonts w:ascii="SimSun" w:eastAsia="SimSun" w:hAnsi="SimSun" w:cs="SimSun"/>
          <w:kern w:val="0"/>
          <w:szCs w:val="21"/>
        </w:rPr>
        <w:t>“探究电流与电压和电阻的关系”的实验中，准备的电学器材如下：电源</w:t>
      </w:r>
      <m:oMathPara>
        <m:oMathParaPr>
          <m:jc m:val="left"/>
        </m:oMathParaPr>
        <m:oMath>
          <m:r>
            <m:t>4.5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、电流表、电压表、滑动变阻器</w:t>
      </w:r>
      <w:r>
        <w:rPr>
          <w:rFonts w:eastAsia="Times New Roman" w:hAnsi="Times New Roman"/>
          <w:i/>
          <w:iCs/>
          <w:kern w:val="0"/>
          <w:szCs w:val="21"/>
        </w:rPr>
        <w:t>R</w:t>
      </w:r>
      <w:r>
        <w:rPr>
          <w:rFonts w:ascii="SimSun" w:eastAsia="SimSun" w:hAnsi="SimSun" w:cs="SimSun"/>
          <w:kern w:val="0"/>
          <w:szCs w:val="21"/>
        </w:rPr>
        <w:t>标有“</w:t>
      </w:r>
      <m:oMathPara>
        <m:oMathParaPr>
          <m:jc m:val="left"/>
        </m:oMathParaPr>
        <m:oMath>
          <m:r>
            <m:t>30</m:t>
          </m:r>
          <m:r>
            <m:t>Ω</m:t>
          </m:r>
          <m:r>
            <m:t>1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”、定值电阻</w:t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20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30</m:t>
          </m:r>
          <m:r>
            <m:t>Ω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、开关、导线若干。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534025" cy="1552575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“探究电流与电压的关系”实验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①某同学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开关，按如图甲所示电路图连接实物。试触时发现：电流表指针向零刻度线左侧偏转，如图乙所示，则电路连接出现的错误是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②纠正错误后开始实验，应将滑动变阻器滑片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选填“左”或“右”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滑动，使电阻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两端电压由</w:t>
      </w:r>
      <m:oMathPara>
        <m:oMathParaPr>
          <m:jc m:val="left"/>
        </m:oMathParaPr>
        <m:oMath>
          <m:r>
            <m:t>1.5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逐渐增大到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2.5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，读出所对应的电流值。其中第二次电流表示数如图丙所示为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。实验数据如表所示：</w:t>
      </w:r>
    </w:p>
    <w:tbl>
      <w:tblPr>
        <w:tblStyle w:val="edittable2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11"/>
        <w:gridCol w:w="497"/>
        <w:gridCol w:w="195"/>
        <w:gridCol w:w="504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实验次序</w:t>
            </w:r>
          </w:p>
        </w:tc>
        <w:tc>
          <w:tcPr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U</m:t>
              </m:r>
              <m:r>
                <m:t>/</m:t>
              </m:r>
              <m:r>
                <m:t>V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1.5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2.5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I</m:t>
              </m:r>
              <m:r>
                <m:t>/</m:t>
              </m:r>
              <m:r>
                <m:t>A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0.15</m:t>
              </m:r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0.25</m:t>
              </m:r>
            </m:oMath>
          </w:p>
        </w:tc>
      </w:tr>
    </w:tbl>
    <w:p>
      <w:pPr>
        <w:spacing w:line="360" w:lineRule="auto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③分析数据，得出结论：电阻一定时，导体中的电流与导体两端电压成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比；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“探究电流与电阻的关系”实验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①将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的定值电阻接入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两点间，调节滑动变阻器的滑片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，使电压表示数为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，读出电流表示数；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②接下来用</w:t>
      </w:r>
      <m:oMathPara>
        <m:oMathParaPr>
          <m:jc m:val="left"/>
        </m:oMathParaPr>
        <m:oMath>
          <m:r>
            <m:t>20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的电阻替换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的电阻，闭合开关，调节滑动变阻器的滑片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，使电压表示数等于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时，读出电流表示数；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③将实验器材中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m:oMathPara>
        <m:oMathParaPr>
          <m:jc m:val="left"/>
        </m:oMathParaPr>
        <m:oMath>
          <m:r>
            <m:t>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”或“</w:t>
      </w:r>
      <m:oMathPara>
        <m:oMathParaPr>
          <m:jc m:val="left"/>
        </m:oMathParaPr>
        <m:oMath>
          <m:r>
            <m:t>30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”定值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电阻接入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两点间，无论怎样移动滑片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都无法完成实验。</w:t>
      </w:r>
      <w:bookmarkEnd w:id="25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Hei" w:eastAsia="SimHei" w:hAnsi="SimHei" w:cs="SimHei"/>
          <w:b w:val="0"/>
          <w:sz w:val="21"/>
        </w:rPr>
        <w:t>五、计算题：本大题共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11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f4bbbdf5-61a5-4476-9051-33e9d6d24255"/>
      <w:r>
        <w:rPr>
          <w:rFonts w:ascii="SimSun" w:eastAsia="SimSun" w:hAnsi="SimSun" w:cs="SimSun"/>
          <w:kern w:val="0"/>
          <w:szCs w:val="21"/>
        </w:rPr>
        <w:t>在图中，杠杆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保持静止，画出阻力</w:t>
      </w:r>
      <m:oMathPara>
        <m:oMathParaPr>
          <m:jc m:val="left"/>
        </m:oMathParaPr>
        <m:oMath>
          <m:sSub>
            <m:e>
              <m:r>
                <m:t>F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的力臂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514475" cy="1343025"/>
            <wp:effectExtent l="0" t="0" r="0" b="0"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 10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6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3a905d73-7043-4cb2-9093-aae8d7efa3ea"/>
      <w:r>
        <w:rPr>
          <w:rFonts w:ascii="SimSun" w:eastAsia="SimSun" w:hAnsi="SimSun" w:cs="SimSun"/>
          <w:kern w:val="0"/>
          <w:szCs w:val="21"/>
        </w:rPr>
        <w:t>烧水时，把质量为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eastAsia="Times New Roman" w:hAnsi="Times New Roman"/>
          <w:i/>
          <w:iCs/>
          <w:kern w:val="0"/>
          <w:szCs w:val="21"/>
        </w:rPr>
        <w:t>kg</w:t>
      </w:r>
      <w:r>
        <w:rPr>
          <w:rFonts w:ascii="SimSun" w:eastAsia="SimSun" w:hAnsi="SimSun" w:cs="SimSun"/>
          <w:kern w:val="0"/>
          <w:szCs w:val="21"/>
        </w:rPr>
        <w:t>、初温为</w:t>
      </w:r>
      <m:oMathPara>
        <m:oMathParaPr>
          <m:jc m:val="left"/>
        </m:oMathParaPr>
        <m:oMath>
          <m:sSup>
            <m:e>
              <m:r>
                <m:t>20</m:t>
              </m:r>
            </m:e>
            <m:sup>
              <m:r>
                <m:t>℃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的水加热到</w:t>
      </w:r>
      <m:oMathPara>
        <m:oMathParaPr>
          <m:jc m:val="left"/>
        </m:oMathParaPr>
        <m:oMath>
          <m:sSup>
            <m:e>
              <m:r>
                <m:t>100</m:t>
              </m:r>
            </m:e>
            <m:sup>
              <m:r>
                <m:t>℃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，共燃烧了</w:t>
      </w:r>
      <m:oMathPara>
        <m:oMathParaPr>
          <m:jc m:val="left"/>
        </m:oMathParaPr>
        <m:oMath>
          <m:r>
            <m:t>0.1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天然气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假设天然气完全燃烧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。已知水的比热容为</w:t>
      </w:r>
      <m:oMathPara>
        <m:oMathParaPr>
          <m:jc m:val="left"/>
        </m:oMathParaPr>
        <m:oMath>
          <m:r>
            <m:t>4.2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J</m:t>
          </m:r>
          <m:r>
            <m:t>/</m:t>
          </m:r>
          <m:r>
            <m:t>(</m:t>
          </m:r>
          <m:r>
            <m:t>k</m:t>
          </m:r>
          <m:r>
            <m:t>g</m:t>
          </m:r>
          <m:sSup>
            <m:e>
              <m:r>
                <m:rPr>
                  <m:sty m:val="b"/>
                </m:rPr>
                <m:t>⋅</m:t>
              </m:r>
            </m:e>
            <m:sup>
              <m:r>
                <m:t>℃</m:t>
              </m:r>
            </m:sup>
          </m:sSup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，天然气的热值为</w:t>
      </w:r>
      <m:oMathPara>
        <m:oMathParaPr>
          <m:jc m:val="left"/>
        </m:oMathParaPr>
        <m:oMath>
          <m:r>
            <m:t>8.4</m:t>
          </m:r>
          <m:r>
            <m:t>×</m:t>
          </m:r>
          <m:sSup>
            <m:e>
              <m:r>
                <m:t>10</m:t>
              </m:r>
            </m:e>
            <m:sup>
              <m:r>
                <m:t>7</m:t>
              </m:r>
            </m:sup>
          </m:sSup>
          <m:r>
            <m:t>J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水吸收的热量；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天然气完全燃烧放出的热量；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燃气灶烧水时的效率。</w:t>
      </w:r>
      <w:bookmarkEnd w:id="27"/>
    </w:p>
    <w:p>
      <w:pPr>
        <w:numPr>
          <w:ilvl w:val="0"/>
          <w:numId w:val="0"/>
        </w:numPr>
        <w:spacing w:line="360" w:lineRule="auto"/>
        <w:ind w:left="0"/>
        <w:jc w:val="center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解：剪刀、起子、钢丝钳在使用过程中，动力臂大于阻力臂，属于省力杠杆；镊子在使用过程中，动力臂小于阻力臂，属于费力杠杆。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依据杠杆的动力臂和阻力臂大小关系：若动力臂大于阻力臂，则是省力杠杆；若动力臂小于阻力臂，则是费力杠杆；若动力臂等于阻力臂，则为等臂杠杆。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本题考查的是杠杆的分类，主要包括以下几种：①省力杠杆，动力臂大于阻力臂；②费力杠杆，动力臂小于阻力臂；③等臂杠杆，动力臂等于阻力臂。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物体放在取暖器旁，物体从取暖器中吸收热量，使物体的内能增大，属于通过热传递改变物体的内能，故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反复弯折铁丝，弯折处温度升高，是机械能转化为内能，是做功改变物体的内能，故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食品放入电冰箱，食品放出热量，温度降低、内能减小，属于通过热传递改变物体的内能，故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医生用冰袋给发热的病人降温，人体放出热量、内能减小，属于通过热传递改变物体的内能，故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不符合题意。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做功和热传递都可以改变物体的内能，做功是能量的转化过程，热传递是能量的转移过程。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本题考查改变内能的方式，难度不大。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中学生的体重约为</w:t>
      </w:r>
      <w:r>
        <w:rPr>
          <w:rFonts w:eastAsia="Times New Roman" w:hAnsi="Times New Roman"/>
          <w:kern w:val="0"/>
          <w:szCs w:val="21"/>
        </w:rPr>
        <w:t>500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，一层楼的高度约为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，正常上三楼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高度约为</w:t>
      </w:r>
      <m:oMathPara>
        <m:oMathParaPr>
          <m:jc m:val="left"/>
        </m:oMathParaPr>
        <m:oMath>
          <m:r>
            <m:t>6</m:t>
          </m:r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做功约为</w:t>
      </w:r>
      <m:oMathPara>
        <m:oMathParaPr>
          <m:jc m:val="left"/>
        </m:oMathParaPr>
        <m:oMath>
          <m:sSub>
            <m:e>
              <m:r>
                <m:t>W</m:t>
              </m:r>
            </m:e>
            <m:sub>
              <m:r>
                <m:t>1</m:t>
              </m:r>
            </m:sub>
          </m:sSub>
          <m:r>
            <m:t>=</m:t>
          </m:r>
          <m:sSub>
            <m:e>
              <m:r>
                <m:t>G</m:t>
              </m:r>
            </m:e>
            <m:sub>
              <m:r>
                <m:t>1</m:t>
              </m:r>
            </m:sub>
          </m:sSub>
          <m:sSub>
            <m:e>
              <m:r>
                <m:t>h</m:t>
              </m:r>
            </m:e>
            <m:sub>
              <m:r>
                <m:t>1</m:t>
              </m:r>
            </m:sub>
          </m:sSub>
          <m:r>
            <m:t>=</m:t>
          </m:r>
          <m:r>
            <m:t>500</m:t>
          </m:r>
          <m:r>
            <m:t>N</m:t>
          </m:r>
          <m:r>
            <m:t>×</m:t>
          </m:r>
          <m:r>
            <m:t>6</m:t>
          </m:r>
          <m:r>
            <m:t>m</m:t>
          </m:r>
          <m:r>
            <m:t>=</m:t>
          </m:r>
          <m:r>
            <m:t>3000</m:t>
          </m:r>
          <m:r>
            <m:t>J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中学生正常上三楼的时间约为</w:t>
      </w:r>
      <w:r>
        <w:rPr>
          <w:rFonts w:eastAsia="Times New Roman" w:hAnsi="Times New Roman"/>
          <w:kern w:val="0"/>
          <w:szCs w:val="21"/>
        </w:rPr>
        <w:t>30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SimSun" w:eastAsia="SimSun" w:hAnsi="SimSun" w:cs="SimSun"/>
          <w:kern w:val="0"/>
          <w:szCs w:val="21"/>
        </w:rPr>
        <w:t>，正常上三楼的功率约为</w:t>
      </w:r>
      <m:oMathPara>
        <m:oMathParaPr>
          <m:jc m:val="left"/>
        </m:oMathParaPr>
        <m:oMath>
          <m:r>
            <m:t>P</m:t>
          </m:r>
          <m:r>
            <m:t>=</m:t>
          </m:r>
          <m:f>
            <m:num>
              <m:sSub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</m:sSub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3000</m:t>
              </m:r>
              <m:r>
                <w:rPr>
                  <w:rFonts w:ascii="Cambria Math" w:hAnsi="Cambria Math"/>
                  <w:sz w:val="24"/>
                  <w:szCs w:val="24"/>
                </w:rPr>
                <m:t>J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30</m:t>
              </m:r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den>
          </m:f>
          <m:r>
            <m:t>=</m:t>
          </m:r>
          <m:r>
            <m:t>100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一枚鸡蛋重约为</w:t>
      </w:r>
      <m:oMathPara>
        <m:oMathParaPr>
          <m:jc m:val="left"/>
        </m:oMathParaPr>
        <m:oMath>
          <m:sSub>
            <m:e>
              <m:r>
                <m:t>G</m:t>
              </m:r>
            </m:e>
            <m:sub>
              <m:r>
                <m:t>2</m:t>
              </m:r>
            </m:sub>
          </m:sSub>
          <m:r>
            <m:t>=</m:t>
          </m:r>
          <m:r>
            <m:t>0.5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，将一枚鸡蛋从桌面举过头顶通过的高度约为</w:t>
      </w:r>
      <m:oMathPara>
        <m:oMathParaPr>
          <m:jc m:val="left"/>
        </m:oMathParaPr>
        <m:oMath>
          <m:sSub>
            <m:e>
              <m:r>
                <m:t>h</m:t>
              </m:r>
            </m:e>
            <m:sub>
              <m:r>
                <m:t>2</m:t>
              </m:r>
            </m:sub>
          </m:sSub>
          <m:r>
            <m:t>=</m:t>
          </m:r>
          <m:r>
            <m:t>1.2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所以对鸡蛋做的功约为</w:t>
      </w:r>
      <m:oMathPara>
        <m:oMathParaPr>
          <m:jc m:val="left"/>
        </m:oMathParaPr>
        <m:oMath>
          <m:sSub>
            <m:e>
              <m:r>
                <m:t>W</m:t>
              </m:r>
            </m:e>
            <m:sub>
              <m:r>
                <m:t>2</m:t>
              </m:r>
            </m:sub>
          </m:sSub>
          <m:r>
            <m:t>=</m:t>
          </m:r>
          <m:sSub>
            <m:e>
              <m:r>
                <m:t>G</m:t>
              </m:r>
            </m:e>
            <m:sub>
              <m:r>
                <m:t>2</m:t>
              </m:r>
            </m:sub>
          </m:sSub>
          <m:sSub>
            <m:e>
              <m:r>
                <m:t>h</m:t>
              </m:r>
            </m:e>
            <m:sub>
              <m:r>
                <m:t>2</m:t>
              </m:r>
            </m:sub>
          </m:sSub>
          <m:r>
            <m:t>=</m:t>
          </m:r>
          <m:r>
            <m:t>0.5</m:t>
          </m:r>
          <m:r>
            <m:t>N</m:t>
          </m:r>
          <m:r>
            <m:t>×</m:t>
          </m:r>
          <m:r>
            <m:t>1.2</m:t>
          </m:r>
          <m:r>
            <m:t>m</m:t>
          </m:r>
          <m:r>
            <m:t>=</m:t>
          </m:r>
          <m:r>
            <m:t>0.6</m:t>
          </m:r>
          <m:r>
            <m:t>J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一名普通中学生做引体向上，</w:t>
      </w:r>
      <m:oMathPara>
        <m:oMathParaPr>
          <m:jc m:val="left"/>
        </m:oMathParaPr>
        <m:oMath>
          <m:r>
            <m:t>1</m:t>
          </m:r>
          <m:r>
            <m:rPr>
              <m:sty m:val="p"/>
            </m:rPr>
            <m:t>min</m:t>
          </m:r>
        </m:oMath>
      </m:oMathPara>
      <w:r>
        <w:rPr>
          <w:rFonts w:ascii="SimSun" w:eastAsia="SimSun" w:hAnsi="SimSun" w:cs="SimSun"/>
          <w:kern w:val="0"/>
          <w:szCs w:val="21"/>
        </w:rPr>
        <w:t>约能完成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个，克服重力移动的距离约为</w:t>
      </w:r>
      <m:oMathPara>
        <m:oMathParaPr>
          <m:jc m:val="left"/>
        </m:oMathParaPr>
        <m:oMath>
          <m:r>
            <m:t>0.4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https://d.book118.com/998107104107006026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</w:p>
    <w:sectPr w:rsidSect="00AC1539">
      <w:headerReference w:type="even" r:id="rId77"/>
      <w:headerReference w:type="default" r:id="rId78"/>
      <w:footerReference w:type="even" r:id="rId79"/>
      <w:footerReference w:type="default" r:id="rId80"/>
      <w:headerReference w:type="first" r:id="rId81"/>
      <w:footerReference w:type="first" r:id="rId82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  <w:style w:type="table" w:customStyle="1" w:styleId="edittable1">
    <w:name w:val="edittable_1"/>
    <w:basedOn w:val="TableNormal"/>
    <w:tblPr/>
  </w:style>
  <w:style w:type="table" w:customStyle="1" w:styleId="edittable2">
    <w:name w:val="edittable_2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3.png" /><Relationship Id="rId37" Type="http://schemas.openxmlformats.org/officeDocument/2006/relationships/image" Target="media/image14.png" /><Relationship Id="rId38" Type="http://schemas.openxmlformats.org/officeDocument/2006/relationships/image" Target="media/image15.png" /><Relationship Id="rId39" Type="http://schemas.openxmlformats.org/officeDocument/2006/relationships/header" Target="header10.xml" /><Relationship Id="rId4" Type="http://schemas.openxmlformats.org/officeDocument/2006/relationships/customXml" Target="../customXml/item1.xml" /><Relationship Id="rId40" Type="http://schemas.openxmlformats.org/officeDocument/2006/relationships/header" Target="header11.xml" /><Relationship Id="rId41" Type="http://schemas.openxmlformats.org/officeDocument/2006/relationships/footer" Target="footer10.xml" /><Relationship Id="rId42" Type="http://schemas.openxmlformats.org/officeDocument/2006/relationships/footer" Target="footer11.xml" /><Relationship Id="rId43" Type="http://schemas.openxmlformats.org/officeDocument/2006/relationships/header" Target="header12.xml" /><Relationship Id="rId44" Type="http://schemas.openxmlformats.org/officeDocument/2006/relationships/footer" Target="footer12.xml" /><Relationship Id="rId45" Type="http://schemas.openxmlformats.org/officeDocument/2006/relationships/image" Target="media/image16.png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customXml" Target="../customXml/item2.xml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image" Target="media/image17.png" /><Relationship Id="rId53" Type="http://schemas.openxmlformats.org/officeDocument/2006/relationships/image" Target="media/image18.png" /><Relationship Id="rId54" Type="http://schemas.openxmlformats.org/officeDocument/2006/relationships/header" Target="header16.xml" /><Relationship Id="rId55" Type="http://schemas.openxmlformats.org/officeDocument/2006/relationships/header" Target="header17.xml" /><Relationship Id="rId56" Type="http://schemas.openxmlformats.org/officeDocument/2006/relationships/footer" Target="footer16.xml" /><Relationship Id="rId57" Type="http://schemas.openxmlformats.org/officeDocument/2006/relationships/footer" Target="footer17.xml" /><Relationship Id="rId58" Type="http://schemas.openxmlformats.org/officeDocument/2006/relationships/header" Target="header18.xml" /><Relationship Id="rId59" Type="http://schemas.openxmlformats.org/officeDocument/2006/relationships/footer" Target="footer18.xml" /><Relationship Id="rId6" Type="http://schemas.openxmlformats.org/officeDocument/2006/relationships/image" Target="media/image1.png" /><Relationship Id="rId60" Type="http://schemas.openxmlformats.org/officeDocument/2006/relationships/image" Target="media/image19.png" /><Relationship Id="rId61" Type="http://schemas.openxmlformats.org/officeDocument/2006/relationships/image" Target="media/image20.png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header" Target="header21.xml" /><Relationship Id="rId67" Type="http://schemas.openxmlformats.org/officeDocument/2006/relationships/footer" Target="footer21.xml" /><Relationship Id="rId68" Type="http://schemas.openxmlformats.org/officeDocument/2006/relationships/image" Target="media/image21.png" /><Relationship Id="rId69" Type="http://schemas.openxmlformats.org/officeDocument/2006/relationships/image" Target="media/image22.png" /><Relationship Id="rId7" Type="http://schemas.openxmlformats.org/officeDocument/2006/relationships/image" Target="media/image2.png" /><Relationship Id="rId70" Type="http://schemas.openxmlformats.org/officeDocument/2006/relationships/header" Target="header22.xml" /><Relationship Id="rId71" Type="http://schemas.openxmlformats.org/officeDocument/2006/relationships/header" Target="header23.xml" /><Relationship Id="rId72" Type="http://schemas.openxmlformats.org/officeDocument/2006/relationships/footer" Target="footer22.xml" /><Relationship Id="rId73" Type="http://schemas.openxmlformats.org/officeDocument/2006/relationships/footer" Target="footer23.xml" /><Relationship Id="rId74" Type="http://schemas.openxmlformats.org/officeDocument/2006/relationships/header" Target="header24.xml" /><Relationship Id="rId75" Type="http://schemas.openxmlformats.org/officeDocument/2006/relationships/footer" Target="footer24.xml" /><Relationship Id="rId76" Type="http://schemas.openxmlformats.org/officeDocument/2006/relationships/hyperlink" Target="https://d.book118.com/998107104107006026" TargetMode="External" /><Relationship Id="rId77" Type="http://schemas.openxmlformats.org/officeDocument/2006/relationships/header" Target="header25.xml" /><Relationship Id="rId78" Type="http://schemas.openxmlformats.org/officeDocument/2006/relationships/header" Target="header26.xml" /><Relationship Id="rId79" Type="http://schemas.openxmlformats.org/officeDocument/2006/relationships/footer" Target="footer25.xml" /><Relationship Id="rId8" Type="http://schemas.openxmlformats.org/officeDocument/2006/relationships/image" Target="media/image3.png" /><Relationship Id="rId80" Type="http://schemas.openxmlformats.org/officeDocument/2006/relationships/footer" Target="footer26.xml" /><Relationship Id="rId81" Type="http://schemas.openxmlformats.org/officeDocument/2006/relationships/header" Target="header27.xml" /><Relationship Id="rId82" Type="http://schemas.openxmlformats.org/officeDocument/2006/relationships/footer" Target="footer27.xml" /><Relationship Id="rId83" Type="http://schemas.openxmlformats.org/officeDocument/2006/relationships/theme" Target="theme/theme1.xml" /><Relationship Id="rId84" Type="http://schemas.openxmlformats.org/officeDocument/2006/relationships/numbering" Target="numbering.xml" /><Relationship Id="rId85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81d076343-fd03-4050-af6a-a1b275143a28;1645742be-f6dc-463a-966d-53a45d5e40a6,b3f6c34b2-a2f3-48a0-9065-79cde9c3d754,066899ec4-57ab-4582-841b-42625bc9745d,211159cc9-6db4-4c1c-bbdc-d1390a5fbd5b,31c28a02c-f1ef-47fc-96a9-514357da1baf,f4186efe3-bc56-482f-bb6b-f344a20671dd,a93139496-3ae1-48ab-adb2-8b4b9f9d12fe,b67618604-a19f-47a9-baf7-4de8e48da560,10c778b34-9ba2-48c0-b93d-3ab50c08d074,ca358ba58-66ae-44c9-b895-c0381170dc6c,9bc6ba878-77ed-40a7-bc54-cb8ec0831462,3c8526b64-46e9-403f-befe-2c5fcc0d1e9f,1131aeee3-a334-471f-8380-2702a747ec10,5589b4364-6175-4c32-a048-3d4f0a33d23b,c18388319-451d-4877-9b14-9f0bc386e13a,89142c759-4bee-4526-bb97-2e4d90c02c1b,59e25a2e3-3d63-4bc2-bd85-4d4acb39f485,5084ef756-b394-460e-aad5-5b35c64ff3e6,fb5235d1a-dcf3-48ea-8b98-8fced7096915,29d346ce4-8054-450b-8bdb-4d7fdaebb3cb,c94416d04-7c66-4734-88ab-09e5622ef446,b885bf4e8-9a83-46c0-b769-f18e9b519d3c,5e3317df8-297f-4ac4-90cc-984f6015f5ea,7cd979132-0af3-4e0c-95df-fc3f90c73b0e,88706c9c6-b544-44db-a96c-c85066c4033b,f4b8bbdf5-61a5-4476-9051-33e9d6d24255,3a9005d73-7043-4cb2-9093-aae8d7efa3ea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f2f943-e866-47dc-9567-1125c13eb29c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81d76343-fd03-4050-af6a-a1b275143a28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