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云母增强塑料项目构思建设方案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184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_Toc11184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78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_Toc26078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62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_Toc31862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9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_Toc27698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55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_Toc14755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89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_Toc5589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1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_Toc9312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71" w:history="1">
        <w:r>
          <w:rPr>
            <w:rFonts w:ascii="仿宋" w:eastAsia="仿宋" w:hAnsi="仿宋" w:cs="仿宋" w:hint="eastAsia"/>
            <w:lang w:eastAsia="zh-CN"/>
          </w:rPr>
          <w:t>二、经济影响分析</w:t>
        </w:r>
        <w:r>
          <w:tab/>
        </w:r>
        <w:r>
          <w:fldChar w:fldCharType="begin"/>
        </w:r>
        <w:r>
          <w:instrText xml:space="preserve"> PAGEREF _Toc32071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39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_Toc23339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92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_Toc25892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5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_Toc1015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01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_Toc14901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42" w:history="1">
        <w:r>
          <w:rPr>
            <w:rFonts w:ascii="仿宋" w:eastAsia="仿宋" w:hAnsi="仿宋" w:cs="仿宋" w:hint="eastAsia"/>
            <w:lang w:eastAsia="zh-CN"/>
          </w:rPr>
          <w:t>三、云母增强塑料项目概论</w:t>
        </w:r>
        <w:r>
          <w:tab/>
        </w:r>
        <w:r>
          <w:fldChar w:fldCharType="begin"/>
        </w:r>
        <w:r>
          <w:instrText xml:space="preserve"> PAGEREF _Toc17542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08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_Toc12008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05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_Toc25205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8" w:history="1">
        <w:r>
          <w:rPr>
            <w:rFonts w:ascii="仿宋" w:eastAsia="仿宋" w:hAnsi="仿宋" w:cs="仿宋" w:hint="eastAsia"/>
            <w:lang w:eastAsia="zh-CN"/>
          </w:rPr>
          <w:t>四、社会影响分析</w:t>
        </w:r>
        <w:r>
          <w:tab/>
        </w:r>
        <w:r>
          <w:fldChar w:fldCharType="begin"/>
        </w:r>
        <w:r>
          <w:instrText xml:space="preserve"> PAGEREF _Toc928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85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_Toc28885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69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_Toc27269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81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_Toc24381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26" w:history="1">
        <w:r>
          <w:rPr>
            <w:rFonts w:ascii="仿宋" w:eastAsia="仿宋" w:hAnsi="仿宋" w:cs="仿宋" w:hint="eastAsia"/>
            <w:lang w:eastAsia="zh-CN"/>
          </w:rPr>
          <w:t>五、资源开发及综合利用分析</w:t>
        </w:r>
        <w:r>
          <w:tab/>
        </w:r>
        <w:r>
          <w:fldChar w:fldCharType="begin"/>
        </w:r>
        <w:r>
          <w:instrText xml:space="preserve"> PAGEREF _Toc10926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66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_Toc7866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_Toc1514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57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_Toc29457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21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_Toc15721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5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_Toc31525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90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_Toc13590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85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_Toc4485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85" w:history="1">
        <w:r>
          <w:rPr>
            <w:rFonts w:ascii="仿宋" w:eastAsia="仿宋" w:hAnsi="仿宋" w:cs="仿宋" w:hint="eastAsia"/>
            <w:lang w:eastAsia="zh-CN"/>
          </w:rPr>
          <w:t>七、环境保护与治理方案</w:t>
        </w:r>
        <w:r>
          <w:tab/>
        </w:r>
        <w:r>
          <w:fldChar w:fldCharType="begin"/>
        </w:r>
        <w:r>
          <w:instrText xml:space="preserve"> PAGEREF _Toc29285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67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_Toc28267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8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_Toc23258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36" w:history="1">
        <w:r>
          <w:rPr>
            <w:rFonts w:ascii="仿宋" w:eastAsia="仿宋" w:hAnsi="仿宋" w:cs="仿宋" w:hint="eastAsia"/>
            <w:lang w:eastAsia="zh-CN"/>
          </w:rPr>
          <w:t>八、土地利用与规划方案</w:t>
        </w:r>
        <w:r>
          <w:tab/>
        </w:r>
        <w:r>
          <w:fldChar w:fldCharType="begin"/>
        </w:r>
        <w:r>
          <w:instrText xml:space="preserve"> PAGEREF _Toc32436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26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_Toc30626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1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_Toc16281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85" w:history="1">
        <w:r>
          <w:rPr>
            <w:rFonts w:ascii="仿宋" w:eastAsia="仿宋" w:hAnsi="仿宋" w:cs="仿宋" w:hint="eastAsia"/>
            <w:lang w:eastAsia="zh-CN"/>
          </w:rPr>
          <w:t>九、客户关系管理与市场拓展</w:t>
        </w:r>
        <w:r>
          <w:tab/>
        </w:r>
        <w:r>
          <w:fldChar w:fldCharType="begin"/>
        </w:r>
        <w:r>
          <w:instrText xml:space="preserve"> PAGEREF _Toc28385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69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_Toc11569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9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_Toc10419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9" w:history="1">
        <w:r>
          <w:rPr>
            <w:rFonts w:ascii="仿宋" w:eastAsia="仿宋" w:hAnsi="仿宋" w:cs="仿宋" w:hint="eastAsia"/>
            <w:lang w:eastAsia="zh-CN"/>
          </w:rPr>
          <w:t>十、项目质量与标准</w:t>
        </w:r>
        <w:r>
          <w:tab/>
        </w:r>
        <w:r>
          <w:fldChar w:fldCharType="begin"/>
        </w:r>
        <w:r>
          <w:instrText xml:space="preserve"> PAGEREF _Toc519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3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_Toc1263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01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_Toc14401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04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_Toc28704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_Toc304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2886" w:history="1">
        <w:r>
          <w:rPr>
            <w:rFonts w:ascii="仿宋" w:eastAsia="仿宋" w:hAnsi="仿宋" w:cs="仿宋" w:hint="eastAsia"/>
            <w:lang w:eastAsia="zh-CN"/>
          </w:rPr>
          <w:t>十一、安全与应急管理</w:t>
        </w:r>
        <w:r>
          <w:tab/>
        </w:r>
        <w:r>
          <w:fldChar w:fldCharType="begin"/>
        </w:r>
        <w:r>
          <w:instrText xml:space="preserve"> PAGEREF _Toc22886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39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_Toc20039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38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_Toc22538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72" w:history="1">
        <w:r>
          <w:rPr>
            <w:rFonts w:ascii="仿宋" w:eastAsia="仿宋" w:hAnsi="仿宋" w:cs="仿宋" w:hint="eastAsia"/>
            <w:lang w:eastAsia="zh-CN"/>
          </w:rPr>
          <w:t>十二、项目变更管理</w:t>
        </w:r>
        <w:r>
          <w:tab/>
        </w:r>
        <w:r>
          <w:fldChar w:fldCharType="begin"/>
        </w:r>
        <w:r>
          <w:instrText xml:space="preserve"> PAGEREF _Toc7872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6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_Toc1806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63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_Toc8063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97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_Toc3597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55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_Toc22255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65" w:history="1">
        <w:r>
          <w:rPr>
            <w:rFonts w:ascii="仿宋" w:eastAsia="仿宋" w:hAnsi="仿宋" w:cs="仿宋" w:hint="eastAsia"/>
            <w:lang w:eastAsia="zh-CN"/>
          </w:rPr>
          <w:t>十三、成果转化与推广应用</w:t>
        </w:r>
        <w:r>
          <w:tab/>
        </w:r>
        <w:r>
          <w:fldChar w:fldCharType="begin"/>
        </w:r>
        <w:r>
          <w:instrText xml:space="preserve"> PAGEREF _Toc18965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5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_Toc9455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71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_Toc24171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34" w:history="1">
        <w:r>
          <w:rPr>
            <w:rFonts w:ascii="仿宋" w:eastAsia="仿宋" w:hAnsi="仿宋" w:cs="仿宋" w:hint="eastAsia"/>
            <w:lang w:eastAsia="zh-CN"/>
          </w:rPr>
          <w:t>十四、产业协同与集群发展</w:t>
        </w:r>
        <w:r>
          <w:tab/>
        </w:r>
        <w:r>
          <w:fldChar w:fldCharType="begin"/>
        </w:r>
        <w:r>
          <w:instrText xml:space="preserve"> PAGEREF _Toc24334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81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_Toc29781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03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_Toc21403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38" w:history="1">
        <w:r>
          <w:rPr>
            <w:rFonts w:ascii="仿宋" w:eastAsia="仿宋" w:hAnsi="仿宋" w:cs="仿宋" w:hint="eastAsia"/>
            <w:lang w:eastAsia="zh-CN"/>
          </w:rPr>
          <w:t>十五、合作与交流机制建立</w:t>
        </w:r>
        <w:r>
          <w:tab/>
        </w:r>
        <w:r>
          <w:fldChar w:fldCharType="begin"/>
        </w:r>
        <w:r>
          <w:instrText xml:space="preserve"> PAGEREF _Toc27238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03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_Toc4703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22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_Toc30422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89" w:history="1">
        <w:r>
          <w:rPr>
            <w:rFonts w:ascii="仿宋" w:eastAsia="仿宋" w:hAnsi="仿宋" w:cs="仿宋" w:hint="eastAsia"/>
            <w:lang w:eastAsia="zh-CN"/>
          </w:rPr>
          <w:t>十六、创新驱动与持续发展</w:t>
        </w:r>
        <w:r>
          <w:tab/>
        </w:r>
        <w:r>
          <w:fldChar w:fldCharType="begin"/>
        </w:r>
        <w:r>
          <w:instrText xml:space="preserve"> PAGEREF _Toc4089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61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_Toc7661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0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_Toc8490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64" w:history="1">
        <w:r>
          <w:rPr>
            <w:rFonts w:ascii="仿宋" w:eastAsia="仿宋" w:hAnsi="仿宋" w:cs="仿宋" w:hint="eastAsia"/>
            <w:lang w:eastAsia="zh-CN"/>
          </w:rPr>
          <w:t>十七、人力资源管理与开发</w:t>
        </w:r>
        <w:r>
          <w:tab/>
        </w:r>
        <w:r>
          <w:fldChar w:fldCharType="begin"/>
        </w:r>
        <w:r>
          <w:instrText xml:space="preserve"> PAGEREF _Toc9364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16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_Toc30116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63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_Toc10363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37" w:history="1">
        <w:r>
          <w:rPr>
            <w:rFonts w:ascii="仿宋" w:eastAsia="仿宋" w:hAnsi="仿宋" w:cs="仿宋" w:hint="eastAsia"/>
            <w:lang w:eastAsia="zh-CN"/>
          </w:rPr>
          <w:t>十八、企业合规与伦理</w:t>
        </w:r>
        <w:r>
          <w:tab/>
        </w:r>
        <w:r>
          <w:fldChar w:fldCharType="begin"/>
        </w:r>
        <w:r>
          <w:instrText xml:space="preserve"> PAGEREF _Toc13837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38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_Toc4738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60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_Toc18260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61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_Toc32061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8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_Toc1428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42" w:history="1">
        <w:r>
          <w:rPr>
            <w:rFonts w:ascii="仿宋" w:eastAsia="仿宋" w:hAnsi="仿宋" w:cs="仿宋" w:hint="eastAsia"/>
            <w:lang w:eastAsia="zh-CN"/>
          </w:rPr>
          <w:t>十九、知识产权管理与保护</w:t>
        </w:r>
        <w:r>
          <w:tab/>
        </w:r>
        <w:r>
          <w:fldChar w:fldCharType="begin"/>
        </w:r>
        <w:r>
          <w:instrText xml:space="preserve"> PAGEREF _Toc14542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26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_Toc6926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5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_Toc7795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184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6078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862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云母增强塑料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云母增强塑料项目将进行详细的生态影响评估，确保不会对当地的动植物种群和自然栖息地造成负面影响。如果项目地点附近有重要的生物栖息地或生态敏感区，项目将重新考虑建设地点或采取相应的保护措施。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云母增强塑料项目将积极采用可持续材料，如再生塑料和生物降解材料，以减少对环境的影响。项目还将推行废物减量和回收计划，例如通过再利用工业废料或建立回收系统。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云母增强塑料项目还将参与当地的环保活动和计划，如资助当地的环境保护项目或与社区合作进行环保宣传活动。通过这些活动，项目不仅能够提高自身的环境表现，还能在当地社区中树立积极的环保形象。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698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云母增强塑料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云母增强塑料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云母增强塑料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4755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云母增强塑料项目将采用绿色屋顶和生态墙等环境友好型建筑设计，这些设计不仅有助于改善空气质量，还能为城市野生动植物提供栖息地。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云母增强塑料项目将建立高效的废水处理系统，确保所有工业废水在排放前都经过适当处理，达到或超过环保标准。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云母增强塑料项目将致力于使用清洁能源，如太阳能和风能，减少对化石燃料的依赖。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云母增强塑料项目将举办环保教育研讨会，向员工和当地社区普及环保知识，提升对环境保护重要性的认识。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5589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在云母增强塑料项目启动前，将进行一系列深入的地质调查，包括钻探和土壤取样，以深入了解项目区域的地层结构和土壤组成。特别是对于土壤的承载能力和地下水位的深度进行详细评估。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云母增强塑料项目将通过地下水位监测系统定期检测水位变化，以预测和预防由高地下水位可能引起的地基问题。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云母增强塑料项目将进行详尽的水文和地形分析，以识别可能的洪水和泥石流风险区。基于这些分析，项目将设计防洪设施，如提高地基、构建防洪墙和排水沟。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云母增强塑料项目还将考虑建设排水系统，以减少地表水对土壤稳定性的影响。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完成初始的地质风险评估后，云母增强塑料项目将安装长期地质监测设备，如倾斜仪、裂缝计和地下水位计，以持续监测地质条件的变化。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9312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云母增强塑料项目将通过这些措施来适应和尊重特殊环境条件，确保项目的可持续发展，同时减少对环境的负面影响。这不仅有助于保护自然和文化遗产，还能提升项目在社会责任方面的表现和形象。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2071"/>
      <w:r>
        <w:rPr>
          <w:rFonts w:ascii="仿宋" w:eastAsia="仿宋" w:hAnsi="仿宋" w:cs="仿宋" w:hint="eastAsia"/>
          <w:sz w:val="28"/>
          <w:lang w:eastAsia="zh-CN"/>
        </w:rPr>
        <w:t>二、经济影响分析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3339"/>
      <w:r>
        <w:rPr>
          <w:rFonts w:ascii="仿宋" w:eastAsia="仿宋" w:hAnsi="仿宋" w:cs="仿宋" w:hint="eastAsia"/>
          <w:lang w:eastAsia="zh-CN"/>
        </w:rPr>
        <w:t>(一)、经济费用效益或费用效果分析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项目总成本评估：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初始投资成本：假设土地购置成本为XX万元，建筑和基础设施建设成本为XX万元，设备采购和安装费用为XX万元。因此，项目的总初始投资成本估计为XX万元。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运营成本：每年的运营成本包括人力资源成本XX万元，原材料采购XX万元，能源消耗XX万元，维护和修理XX万元。因此，项目的年运营成本估计为XX万元。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环境和社会成本：环境保护措施预计年费用为XX万元，社区补偿和支持预算为XX万元，因此总计为XX万元。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预期收益分析：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直接收益：假设云母增强塑料项目的产品或服务年销售收入为XX万元。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间接收益：包括提高品牌价值和市场份额，假设间接经济效益为XX万元。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社会和环境效益：虽难以量化，但假设其长期价值估计为XX万元。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成本效果比较：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假设项目的总成本（初始投资成本加上预计五年的运营成本和环境社会成本）为XX万元。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预期收益（直接收益加上五年的间接收益和社会环境效益）为XX万元。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因此，项目的成本效果比为XX万元（总成本）对比XX万元（总收益）。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投资回收期分析：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假设项目的总初始投资为XX万元，年运营成本为XX万元，而年直接收益为XX万元。假定直接收益和运营成本保持恒定，则项目的投资回收期为：（总初始投资） / （年直接收益 年运营成本）= XX年。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净现值（NPV）和内部收益率（IRR）分析：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https://d.book118.com/998110024040006033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云母增强塑料项目构思建设方案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C6699D"/>
    <w:rsid w:val="72C6699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99811002404000603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2024-01-23T18:43:00Z</dcterms:created>
  <dcterms:modified xsi:type="dcterms:W3CDTF">2024-01-23T18:43:47Z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3AB73391B8204F60AD90A13B64735E08_11</vt:lpwstr>
  </property>
  <property fmtid="{D5CDD505-2E9C-101B-9397-08002B2CF9AE}" pid="3" name="KSOProductBuildVer">
    <vt:lpwstr>2052-12.1.0.16120</vt:lpwstr>
  </property>
</Properties>
</file>