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2024年初级银行从业资格《个人理财》试题及答案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1、[单选]理财活动与()经济政策息息相关。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A.市场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B.微观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C.宏观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D.计划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【解析】投资理财活动从投资组合设计到投资策略，乃至具体的投资买卖操作，都受到国家的货币政策、财政政策及其变化趋势等宏观经济政策的影响。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2、[选择题]下列关于投资者教育错误的是()。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A.银行个人理财的投资者教育，主要是指针对银行个人理财客户开展的普及理财知识、宣传理财政策法规、揭示理财风险，并引导客户依法维权等各项活动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投资者教育的内容包括有关个人理财相关知识和经验，其目标是协助客户提升理财技能，树立正确的理财观念，并提示相关的理财风险，告知客户所拥有的权利及权利的保护途径，以提高客户素质的一项系统的社会活动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C.银行个人理财投资者教育工作是一项短时间工作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D.银行个人理财业务的投资者教育是由银行及相关主体实施的有目的、有计划、有组织的传播活动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【解析】银行个人理财投资者教育工作是一项普惠全社会的长期工作。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3、[题干]中银理财营销渠道的主体是统一标识的物理网点。()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4、[单选]下列关于代理的说法，不正确的是()。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A.代理人和相对人恶意串通，损害被代理人合法权益的，代理人和相对人应当承担连带责任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B.代理人不履行职责而给被代理人造成损害的，应当承担民事责任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C.相对人知道或者应当知道行为人无权代理的，相对人和行为人按照各自的过错承担责任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D.行为人没有代理权、超越代理权或者代理权终止后，仍然实施代理行为，被代理人承担民事责任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【解析】行为人没有代理权、超越代理权或者代理权终止后，仍然实施代理行为，只有经过被代理人的追认，被代理人才承担民事责任。未经追认的行为，对代理人不发生效力。故选项D错误。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https://d.book118.com/998111007021006035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9811100702100603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