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港物运输项目建议书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58" w:history="1">
        <w:r>
          <w:rPr>
            <w:rFonts w:ascii="仿宋" w:eastAsia="仿宋" w:hAnsi="仿宋" w:cs="仿宋" w:hint="eastAsia"/>
            <w:lang w:eastAsia="zh-CN"/>
          </w:rPr>
          <w:t>序言</w:t>
        </w:r>
        <w:r>
          <w:tab/>
        </w:r>
        <w:r>
          <w:fldChar w:fldCharType="begin"/>
        </w:r>
        <w:r>
          <w:instrText xml:space="preserve"> PAGEREF _Toc10858 \h </w:instrText>
        </w:r>
        <w:r>
          <w:fldChar w:fldCharType="separate"/>
        </w:r>
        <w:r>
          <w:t>3</w:t>
        </w:r>
        <w:r>
          <w:fldChar w:fldCharType="end"/>
        </w:r>
      </w:hyperlink>
    </w:p>
    <w:p>
      <w:pPr>
        <w:pStyle w:val="TOC1"/>
        <w:tabs>
          <w:tab w:val="right" w:leader="dot" w:pos="8306"/>
        </w:tabs>
      </w:pPr>
      <w:hyperlink w:anchor="_Toc17435" w:history="1">
        <w:r>
          <w:rPr>
            <w:rFonts w:ascii="仿宋" w:eastAsia="仿宋" w:hAnsi="仿宋" w:cs="仿宋" w:hint="eastAsia"/>
            <w:lang w:eastAsia="zh-CN"/>
          </w:rPr>
          <w:t>一、建设规划分析</w:t>
        </w:r>
        <w:r>
          <w:tab/>
        </w:r>
        <w:r>
          <w:fldChar w:fldCharType="begin"/>
        </w:r>
        <w:r>
          <w:instrText xml:space="preserve"> PAGEREF _Toc17435 \h </w:instrText>
        </w:r>
        <w:r>
          <w:fldChar w:fldCharType="separate"/>
        </w:r>
        <w:r>
          <w:t>3</w:t>
        </w:r>
        <w:r>
          <w:fldChar w:fldCharType="end"/>
        </w:r>
      </w:hyperlink>
    </w:p>
    <w:p>
      <w:pPr>
        <w:pStyle w:val="TOC2"/>
        <w:tabs>
          <w:tab w:val="right" w:leader="dot" w:pos="8306"/>
        </w:tabs>
      </w:pPr>
      <w:hyperlink w:anchor="_Toc20027" w:history="1">
        <w:r>
          <w:rPr>
            <w:rFonts w:ascii="仿宋" w:eastAsia="仿宋" w:hAnsi="仿宋" w:cs="仿宋" w:hint="eastAsia"/>
            <w:lang w:eastAsia="zh-CN"/>
          </w:rPr>
          <w:t>(一)、产品规划</w:t>
        </w:r>
        <w:r>
          <w:tab/>
        </w:r>
        <w:r>
          <w:fldChar w:fldCharType="begin"/>
        </w:r>
        <w:r>
          <w:instrText xml:space="preserve"> PAGEREF _Toc20027 \h </w:instrText>
        </w:r>
        <w:r>
          <w:fldChar w:fldCharType="separate"/>
        </w:r>
        <w:r>
          <w:t>3</w:t>
        </w:r>
        <w:r>
          <w:fldChar w:fldCharType="end"/>
        </w:r>
      </w:hyperlink>
    </w:p>
    <w:p>
      <w:pPr>
        <w:pStyle w:val="TOC2"/>
        <w:tabs>
          <w:tab w:val="right" w:leader="dot" w:pos="8306"/>
        </w:tabs>
      </w:pPr>
      <w:hyperlink w:anchor="_Toc15919" w:history="1">
        <w:r>
          <w:rPr>
            <w:rFonts w:ascii="仿宋" w:eastAsia="仿宋" w:hAnsi="仿宋" w:cs="仿宋" w:hint="eastAsia"/>
            <w:lang w:eastAsia="zh-CN"/>
          </w:rPr>
          <w:t>(二)、建设规模</w:t>
        </w:r>
        <w:r>
          <w:tab/>
        </w:r>
        <w:r>
          <w:fldChar w:fldCharType="begin"/>
        </w:r>
        <w:r>
          <w:instrText xml:space="preserve"> PAGEREF _Toc15919 \h </w:instrText>
        </w:r>
        <w:r>
          <w:fldChar w:fldCharType="separate"/>
        </w:r>
        <w:r>
          <w:t>4</w:t>
        </w:r>
        <w:r>
          <w:fldChar w:fldCharType="end"/>
        </w:r>
      </w:hyperlink>
    </w:p>
    <w:p>
      <w:pPr>
        <w:pStyle w:val="TOC1"/>
        <w:tabs>
          <w:tab w:val="right" w:leader="dot" w:pos="8306"/>
        </w:tabs>
      </w:pPr>
      <w:hyperlink w:anchor="_Toc18315" w:history="1">
        <w:r>
          <w:rPr>
            <w:rFonts w:ascii="仿宋" w:eastAsia="仿宋" w:hAnsi="仿宋" w:cs="仿宋" w:hint="eastAsia"/>
            <w:lang w:eastAsia="zh-CN"/>
          </w:rPr>
          <w:t>二、风险应对评估</w:t>
        </w:r>
        <w:r>
          <w:tab/>
        </w:r>
        <w:r>
          <w:fldChar w:fldCharType="begin"/>
        </w:r>
        <w:r>
          <w:instrText xml:space="preserve"> PAGEREF _Toc18315 \h </w:instrText>
        </w:r>
        <w:r>
          <w:fldChar w:fldCharType="separate"/>
        </w:r>
        <w:r>
          <w:t>5</w:t>
        </w:r>
        <w:r>
          <w:fldChar w:fldCharType="end"/>
        </w:r>
      </w:hyperlink>
    </w:p>
    <w:p>
      <w:pPr>
        <w:pStyle w:val="TOC2"/>
        <w:tabs>
          <w:tab w:val="right" w:leader="dot" w:pos="8306"/>
        </w:tabs>
      </w:pPr>
      <w:hyperlink w:anchor="_Toc21315" w:history="1">
        <w:r>
          <w:rPr>
            <w:rFonts w:ascii="仿宋" w:eastAsia="仿宋" w:hAnsi="仿宋" w:cs="仿宋" w:hint="eastAsia"/>
            <w:lang w:eastAsia="zh-CN"/>
          </w:rPr>
          <w:t>(一)、政策风险分析</w:t>
        </w:r>
        <w:r>
          <w:tab/>
        </w:r>
        <w:r>
          <w:fldChar w:fldCharType="begin"/>
        </w:r>
        <w:r>
          <w:instrText xml:space="preserve"> PAGEREF _Toc21315 \h </w:instrText>
        </w:r>
        <w:r>
          <w:fldChar w:fldCharType="separate"/>
        </w:r>
        <w:r>
          <w:t>5</w:t>
        </w:r>
        <w:r>
          <w:fldChar w:fldCharType="end"/>
        </w:r>
      </w:hyperlink>
    </w:p>
    <w:p>
      <w:pPr>
        <w:pStyle w:val="TOC2"/>
        <w:tabs>
          <w:tab w:val="right" w:leader="dot" w:pos="8306"/>
        </w:tabs>
      </w:pPr>
      <w:hyperlink w:anchor="_Toc24161" w:history="1">
        <w:r>
          <w:rPr>
            <w:rFonts w:ascii="仿宋" w:eastAsia="仿宋" w:hAnsi="仿宋" w:cs="仿宋" w:hint="eastAsia"/>
            <w:lang w:eastAsia="zh-CN"/>
          </w:rPr>
          <w:t>(二)、社会风险分析</w:t>
        </w:r>
        <w:r>
          <w:tab/>
        </w:r>
        <w:r>
          <w:fldChar w:fldCharType="begin"/>
        </w:r>
        <w:r>
          <w:instrText xml:space="preserve"> PAGEREF _Toc24161 \h </w:instrText>
        </w:r>
        <w:r>
          <w:fldChar w:fldCharType="separate"/>
        </w:r>
        <w:r>
          <w:t>5</w:t>
        </w:r>
        <w:r>
          <w:fldChar w:fldCharType="end"/>
        </w:r>
      </w:hyperlink>
    </w:p>
    <w:p>
      <w:pPr>
        <w:pStyle w:val="TOC2"/>
        <w:tabs>
          <w:tab w:val="right" w:leader="dot" w:pos="8306"/>
        </w:tabs>
      </w:pPr>
      <w:hyperlink w:anchor="_Toc292" w:history="1">
        <w:r>
          <w:rPr>
            <w:rFonts w:ascii="仿宋" w:eastAsia="仿宋" w:hAnsi="仿宋" w:cs="仿宋" w:hint="eastAsia"/>
            <w:lang w:eastAsia="zh-CN"/>
          </w:rPr>
          <w:t>(三)、市场风险分析</w:t>
        </w:r>
        <w:r>
          <w:tab/>
        </w:r>
        <w:r>
          <w:fldChar w:fldCharType="begin"/>
        </w:r>
        <w:r>
          <w:instrText xml:space="preserve"> PAGEREF _Toc292 \h </w:instrText>
        </w:r>
        <w:r>
          <w:fldChar w:fldCharType="separate"/>
        </w:r>
        <w:r>
          <w:t>5</w:t>
        </w:r>
        <w:r>
          <w:fldChar w:fldCharType="end"/>
        </w:r>
      </w:hyperlink>
    </w:p>
    <w:p>
      <w:pPr>
        <w:pStyle w:val="TOC2"/>
        <w:tabs>
          <w:tab w:val="right" w:leader="dot" w:pos="8306"/>
        </w:tabs>
      </w:pPr>
      <w:hyperlink w:anchor="_Toc8121" w:history="1">
        <w:r>
          <w:rPr>
            <w:rFonts w:ascii="仿宋" w:eastAsia="仿宋" w:hAnsi="仿宋" w:cs="仿宋" w:hint="eastAsia"/>
            <w:lang w:eastAsia="zh-CN"/>
          </w:rPr>
          <w:t>(四)、资金风险分析</w:t>
        </w:r>
        <w:r>
          <w:tab/>
        </w:r>
        <w:r>
          <w:fldChar w:fldCharType="begin"/>
        </w:r>
        <w:r>
          <w:instrText xml:space="preserve"> PAGEREF _Toc8121 \h </w:instrText>
        </w:r>
        <w:r>
          <w:fldChar w:fldCharType="separate"/>
        </w:r>
        <w:r>
          <w:t>5</w:t>
        </w:r>
        <w:r>
          <w:fldChar w:fldCharType="end"/>
        </w:r>
      </w:hyperlink>
    </w:p>
    <w:p>
      <w:pPr>
        <w:pStyle w:val="TOC2"/>
        <w:tabs>
          <w:tab w:val="right" w:leader="dot" w:pos="8306"/>
        </w:tabs>
      </w:pPr>
      <w:hyperlink w:anchor="_Toc30156" w:history="1">
        <w:r>
          <w:rPr>
            <w:rFonts w:ascii="仿宋" w:eastAsia="仿宋" w:hAnsi="仿宋" w:cs="仿宋" w:hint="eastAsia"/>
            <w:lang w:eastAsia="zh-CN"/>
          </w:rPr>
          <w:t>(五)、技术风险分析</w:t>
        </w:r>
        <w:r>
          <w:tab/>
        </w:r>
        <w:r>
          <w:fldChar w:fldCharType="begin"/>
        </w:r>
        <w:r>
          <w:instrText xml:space="preserve"> PAGEREF _Toc30156 \h </w:instrText>
        </w:r>
        <w:r>
          <w:fldChar w:fldCharType="separate"/>
        </w:r>
        <w:r>
          <w:t>6</w:t>
        </w:r>
        <w:r>
          <w:fldChar w:fldCharType="end"/>
        </w:r>
      </w:hyperlink>
    </w:p>
    <w:p>
      <w:pPr>
        <w:pStyle w:val="TOC2"/>
        <w:tabs>
          <w:tab w:val="right" w:leader="dot" w:pos="8306"/>
        </w:tabs>
      </w:pPr>
      <w:hyperlink w:anchor="_Toc19146" w:history="1">
        <w:r>
          <w:rPr>
            <w:rFonts w:ascii="仿宋" w:eastAsia="仿宋" w:hAnsi="仿宋" w:cs="仿宋" w:hint="eastAsia"/>
            <w:lang w:eastAsia="zh-CN"/>
          </w:rPr>
          <w:t>(六)、财务风险分析</w:t>
        </w:r>
        <w:r>
          <w:tab/>
        </w:r>
        <w:r>
          <w:fldChar w:fldCharType="begin"/>
        </w:r>
        <w:r>
          <w:instrText xml:space="preserve"> PAGEREF _Toc19146 \h </w:instrText>
        </w:r>
        <w:r>
          <w:fldChar w:fldCharType="separate"/>
        </w:r>
        <w:r>
          <w:t>6</w:t>
        </w:r>
        <w:r>
          <w:fldChar w:fldCharType="end"/>
        </w:r>
      </w:hyperlink>
    </w:p>
    <w:p>
      <w:pPr>
        <w:pStyle w:val="TOC2"/>
        <w:tabs>
          <w:tab w:val="right" w:leader="dot" w:pos="8306"/>
        </w:tabs>
      </w:pPr>
      <w:hyperlink w:anchor="_Toc16414" w:history="1">
        <w:r>
          <w:rPr>
            <w:rFonts w:ascii="仿宋" w:eastAsia="仿宋" w:hAnsi="仿宋" w:cs="仿宋" w:hint="eastAsia"/>
            <w:lang w:eastAsia="zh-CN"/>
          </w:rPr>
          <w:t>(七)、管理风险分析</w:t>
        </w:r>
        <w:r>
          <w:tab/>
        </w:r>
        <w:r>
          <w:fldChar w:fldCharType="begin"/>
        </w:r>
        <w:r>
          <w:instrText xml:space="preserve"> PAGEREF _Toc16414 \h </w:instrText>
        </w:r>
        <w:r>
          <w:fldChar w:fldCharType="separate"/>
        </w:r>
        <w:r>
          <w:t>6</w:t>
        </w:r>
        <w:r>
          <w:fldChar w:fldCharType="end"/>
        </w:r>
      </w:hyperlink>
    </w:p>
    <w:p>
      <w:pPr>
        <w:pStyle w:val="TOC2"/>
        <w:tabs>
          <w:tab w:val="right" w:leader="dot" w:pos="8306"/>
        </w:tabs>
      </w:pPr>
      <w:hyperlink w:anchor="_Toc21862" w:history="1">
        <w:r>
          <w:rPr>
            <w:rFonts w:ascii="仿宋" w:eastAsia="仿宋" w:hAnsi="仿宋" w:cs="仿宋" w:hint="eastAsia"/>
            <w:lang w:eastAsia="zh-CN"/>
          </w:rPr>
          <w:t>(八)、其它风险分析</w:t>
        </w:r>
        <w:r>
          <w:tab/>
        </w:r>
        <w:r>
          <w:fldChar w:fldCharType="begin"/>
        </w:r>
        <w:r>
          <w:instrText xml:space="preserve"> PAGEREF _Toc21862 \h </w:instrText>
        </w:r>
        <w:r>
          <w:fldChar w:fldCharType="separate"/>
        </w:r>
        <w:r>
          <w:t>7</w:t>
        </w:r>
        <w:r>
          <w:fldChar w:fldCharType="end"/>
        </w:r>
      </w:hyperlink>
    </w:p>
    <w:p>
      <w:pPr>
        <w:pStyle w:val="TOC1"/>
        <w:tabs>
          <w:tab w:val="right" w:leader="dot" w:pos="8306"/>
        </w:tabs>
      </w:pPr>
      <w:hyperlink w:anchor="_Toc32563" w:history="1">
        <w:r>
          <w:rPr>
            <w:rFonts w:ascii="仿宋" w:eastAsia="仿宋" w:hAnsi="仿宋" w:cs="仿宋" w:hint="eastAsia"/>
            <w:lang w:eastAsia="zh-CN"/>
          </w:rPr>
          <w:t>三、工艺先进性</w:t>
        </w:r>
        <w:r>
          <w:tab/>
        </w:r>
        <w:r>
          <w:fldChar w:fldCharType="begin"/>
        </w:r>
        <w:r>
          <w:instrText xml:space="preserve"> PAGEREF _Toc32563 \h </w:instrText>
        </w:r>
        <w:r>
          <w:fldChar w:fldCharType="separate"/>
        </w:r>
        <w:r>
          <w:t>7</w:t>
        </w:r>
        <w:r>
          <w:fldChar w:fldCharType="end"/>
        </w:r>
      </w:hyperlink>
    </w:p>
    <w:p>
      <w:pPr>
        <w:pStyle w:val="TOC2"/>
        <w:tabs>
          <w:tab w:val="right" w:leader="dot" w:pos="8306"/>
        </w:tabs>
      </w:pPr>
      <w:hyperlink w:anchor="_Toc10380" w:history="1">
        <w:r>
          <w:rPr>
            <w:rFonts w:ascii="仿宋" w:eastAsia="仿宋" w:hAnsi="仿宋" w:cs="仿宋" w:hint="eastAsia"/>
            <w:lang w:eastAsia="zh-CN"/>
          </w:rPr>
          <w:t>(一)、港物运输项目建设期的原辅材料保障</w:t>
        </w:r>
        <w:r>
          <w:tab/>
        </w:r>
        <w:r>
          <w:fldChar w:fldCharType="begin"/>
        </w:r>
        <w:r>
          <w:instrText xml:space="preserve"> PAGEREF _Toc10380 \h </w:instrText>
        </w:r>
        <w:r>
          <w:fldChar w:fldCharType="separate"/>
        </w:r>
        <w:r>
          <w:t>7</w:t>
        </w:r>
        <w:r>
          <w:fldChar w:fldCharType="end"/>
        </w:r>
      </w:hyperlink>
    </w:p>
    <w:p>
      <w:pPr>
        <w:pStyle w:val="TOC2"/>
        <w:tabs>
          <w:tab w:val="right" w:leader="dot" w:pos="8306"/>
        </w:tabs>
      </w:pPr>
      <w:hyperlink w:anchor="_Toc19761" w:history="1">
        <w:r>
          <w:rPr>
            <w:rFonts w:ascii="仿宋" w:eastAsia="仿宋" w:hAnsi="仿宋" w:cs="仿宋" w:hint="eastAsia"/>
            <w:lang w:eastAsia="zh-CN"/>
          </w:rPr>
          <w:t>(二)、港物运输项目运营期的原辅材料采购与管理</w:t>
        </w:r>
        <w:r>
          <w:tab/>
        </w:r>
        <w:r>
          <w:fldChar w:fldCharType="begin"/>
        </w:r>
        <w:r>
          <w:instrText xml:space="preserve"> PAGEREF _Toc19761 \h </w:instrText>
        </w:r>
        <w:r>
          <w:fldChar w:fldCharType="separate"/>
        </w:r>
        <w:r>
          <w:t>8</w:t>
        </w:r>
        <w:r>
          <w:fldChar w:fldCharType="end"/>
        </w:r>
      </w:hyperlink>
    </w:p>
    <w:p>
      <w:pPr>
        <w:pStyle w:val="TOC2"/>
        <w:tabs>
          <w:tab w:val="right" w:leader="dot" w:pos="8306"/>
        </w:tabs>
      </w:pPr>
      <w:hyperlink w:anchor="_Toc32357" w:history="1">
        <w:r>
          <w:rPr>
            <w:rFonts w:ascii="仿宋" w:eastAsia="仿宋" w:hAnsi="仿宋" w:cs="仿宋" w:hint="eastAsia"/>
            <w:lang w:eastAsia="zh-CN"/>
          </w:rPr>
          <w:t>(三)、技术管理的独特特色</w:t>
        </w:r>
        <w:r>
          <w:tab/>
        </w:r>
        <w:r>
          <w:fldChar w:fldCharType="begin"/>
        </w:r>
        <w:r>
          <w:instrText xml:space="preserve"> PAGEREF _Toc32357 \h </w:instrText>
        </w:r>
        <w:r>
          <w:fldChar w:fldCharType="separate"/>
        </w:r>
        <w:r>
          <w:t>9</w:t>
        </w:r>
        <w:r>
          <w:fldChar w:fldCharType="end"/>
        </w:r>
      </w:hyperlink>
    </w:p>
    <w:p>
      <w:pPr>
        <w:pStyle w:val="TOC2"/>
        <w:tabs>
          <w:tab w:val="right" w:leader="dot" w:pos="8306"/>
        </w:tabs>
      </w:pPr>
      <w:hyperlink w:anchor="_Toc18892" w:history="1">
        <w:r>
          <w:rPr>
            <w:rFonts w:ascii="仿宋" w:eastAsia="仿宋" w:hAnsi="仿宋" w:cs="仿宋" w:hint="eastAsia"/>
            <w:lang w:eastAsia="zh-CN"/>
          </w:rPr>
          <w:t>(四)、港物运输项目工艺技术设计方案</w:t>
        </w:r>
        <w:r>
          <w:tab/>
        </w:r>
        <w:r>
          <w:fldChar w:fldCharType="begin"/>
        </w:r>
        <w:r>
          <w:instrText xml:space="preserve"> PAGEREF _Toc18892 \h </w:instrText>
        </w:r>
        <w:r>
          <w:fldChar w:fldCharType="separate"/>
        </w:r>
        <w:r>
          <w:t>11</w:t>
        </w:r>
        <w:r>
          <w:fldChar w:fldCharType="end"/>
        </w:r>
      </w:hyperlink>
    </w:p>
    <w:p>
      <w:pPr>
        <w:pStyle w:val="TOC2"/>
        <w:tabs>
          <w:tab w:val="right" w:leader="dot" w:pos="8306"/>
        </w:tabs>
      </w:pPr>
      <w:hyperlink w:anchor="_Toc21824" w:history="1">
        <w:r>
          <w:rPr>
            <w:rFonts w:ascii="仿宋" w:eastAsia="仿宋" w:hAnsi="仿宋" w:cs="仿宋" w:hint="eastAsia"/>
            <w:lang w:eastAsia="zh-CN"/>
          </w:rPr>
          <w:t>(五)、设备选型的智能化方案</w:t>
        </w:r>
        <w:r>
          <w:tab/>
        </w:r>
        <w:r>
          <w:fldChar w:fldCharType="begin"/>
        </w:r>
        <w:r>
          <w:instrText xml:space="preserve"> PAGEREF _Toc21824 \h </w:instrText>
        </w:r>
        <w:r>
          <w:fldChar w:fldCharType="separate"/>
        </w:r>
        <w:r>
          <w:t>12</w:t>
        </w:r>
        <w:r>
          <w:fldChar w:fldCharType="end"/>
        </w:r>
      </w:hyperlink>
    </w:p>
    <w:p>
      <w:pPr>
        <w:pStyle w:val="TOC1"/>
        <w:tabs>
          <w:tab w:val="right" w:leader="dot" w:pos="8306"/>
        </w:tabs>
      </w:pPr>
      <w:hyperlink w:anchor="_Toc2526" w:history="1">
        <w:r>
          <w:rPr>
            <w:rFonts w:ascii="仿宋" w:eastAsia="仿宋" w:hAnsi="仿宋" w:cs="仿宋" w:hint="eastAsia"/>
            <w:lang w:eastAsia="zh-CN"/>
          </w:rPr>
          <w:t>四、背景和必要性研究</w:t>
        </w:r>
        <w:r>
          <w:tab/>
        </w:r>
        <w:r>
          <w:fldChar w:fldCharType="begin"/>
        </w:r>
        <w:r>
          <w:instrText xml:space="preserve"> PAGEREF _Toc2526 \h </w:instrText>
        </w:r>
        <w:r>
          <w:fldChar w:fldCharType="separate"/>
        </w:r>
        <w:r>
          <w:t>13</w:t>
        </w:r>
        <w:r>
          <w:fldChar w:fldCharType="end"/>
        </w:r>
      </w:hyperlink>
    </w:p>
    <w:p>
      <w:pPr>
        <w:pStyle w:val="TOC2"/>
        <w:tabs>
          <w:tab w:val="right" w:leader="dot" w:pos="8306"/>
        </w:tabs>
      </w:pPr>
      <w:hyperlink w:anchor="_Toc18244" w:history="1">
        <w:r>
          <w:rPr>
            <w:rFonts w:ascii="仿宋" w:eastAsia="仿宋" w:hAnsi="仿宋" w:cs="仿宋" w:hint="eastAsia"/>
            <w:lang w:eastAsia="zh-CN"/>
          </w:rPr>
          <w:t>(一)、港物运输项目承办单位背景分析</w:t>
        </w:r>
        <w:r>
          <w:tab/>
        </w:r>
        <w:r>
          <w:fldChar w:fldCharType="begin"/>
        </w:r>
        <w:r>
          <w:instrText xml:space="preserve"> PAGEREF _Toc18244 \h </w:instrText>
        </w:r>
        <w:r>
          <w:fldChar w:fldCharType="separate"/>
        </w:r>
        <w:r>
          <w:t>13</w:t>
        </w:r>
        <w:r>
          <w:fldChar w:fldCharType="end"/>
        </w:r>
      </w:hyperlink>
    </w:p>
    <w:p>
      <w:pPr>
        <w:pStyle w:val="TOC2"/>
        <w:tabs>
          <w:tab w:val="right" w:leader="dot" w:pos="8306"/>
        </w:tabs>
      </w:pPr>
      <w:hyperlink w:anchor="_Toc7358" w:history="1">
        <w:r>
          <w:rPr>
            <w:rFonts w:ascii="仿宋" w:eastAsia="仿宋" w:hAnsi="仿宋" w:cs="仿宋" w:hint="eastAsia"/>
            <w:lang w:eastAsia="zh-CN"/>
          </w:rPr>
          <w:t>(二)、港物运输项目背景分析</w:t>
        </w:r>
        <w:r>
          <w:tab/>
        </w:r>
        <w:r>
          <w:fldChar w:fldCharType="begin"/>
        </w:r>
        <w:r>
          <w:instrText xml:space="preserve"> PAGEREF _Toc7358 \h </w:instrText>
        </w:r>
        <w:r>
          <w:fldChar w:fldCharType="separate"/>
        </w:r>
        <w:r>
          <w:t>14</w:t>
        </w:r>
        <w:r>
          <w:fldChar w:fldCharType="end"/>
        </w:r>
      </w:hyperlink>
    </w:p>
    <w:p>
      <w:pPr>
        <w:pStyle w:val="TOC1"/>
        <w:tabs>
          <w:tab w:val="right" w:leader="dot" w:pos="8306"/>
        </w:tabs>
      </w:pPr>
      <w:hyperlink w:anchor="_Toc21755" w:history="1">
        <w:r>
          <w:rPr>
            <w:rFonts w:ascii="仿宋" w:eastAsia="仿宋" w:hAnsi="仿宋" w:cs="仿宋" w:hint="eastAsia"/>
            <w:lang w:eastAsia="zh-CN"/>
          </w:rPr>
          <w:t>五、科技创新与研发</w:t>
        </w:r>
        <w:r>
          <w:tab/>
        </w:r>
        <w:r>
          <w:fldChar w:fldCharType="begin"/>
        </w:r>
        <w:r>
          <w:instrText xml:space="preserve"> PAGEREF _Toc21755 \h </w:instrText>
        </w:r>
        <w:r>
          <w:fldChar w:fldCharType="separate"/>
        </w:r>
        <w:r>
          <w:t>15</w:t>
        </w:r>
        <w:r>
          <w:fldChar w:fldCharType="end"/>
        </w:r>
      </w:hyperlink>
    </w:p>
    <w:p>
      <w:pPr>
        <w:pStyle w:val="TOC2"/>
        <w:tabs>
          <w:tab w:val="right" w:leader="dot" w:pos="8306"/>
        </w:tabs>
      </w:pPr>
      <w:hyperlink w:anchor="_Toc7479" w:history="1">
        <w:r>
          <w:rPr>
            <w:rFonts w:ascii="仿宋" w:eastAsia="仿宋" w:hAnsi="仿宋" w:cs="仿宋" w:hint="eastAsia"/>
            <w:lang w:eastAsia="zh-CN"/>
          </w:rPr>
          <w:t>(一)、科技创新战略规划</w:t>
        </w:r>
        <w:r>
          <w:tab/>
        </w:r>
        <w:r>
          <w:fldChar w:fldCharType="begin"/>
        </w:r>
        <w:r>
          <w:instrText xml:space="preserve"> PAGEREF _Toc7479 \h </w:instrText>
        </w:r>
        <w:r>
          <w:fldChar w:fldCharType="separate"/>
        </w:r>
        <w:r>
          <w:t>15</w:t>
        </w:r>
        <w:r>
          <w:fldChar w:fldCharType="end"/>
        </w:r>
      </w:hyperlink>
    </w:p>
    <w:p>
      <w:pPr>
        <w:pStyle w:val="TOC2"/>
        <w:tabs>
          <w:tab w:val="right" w:leader="dot" w:pos="8306"/>
        </w:tabs>
      </w:pPr>
      <w:hyperlink w:anchor="_Toc24796" w:history="1">
        <w:r>
          <w:rPr>
            <w:rFonts w:ascii="仿宋" w:eastAsia="仿宋" w:hAnsi="仿宋" w:cs="仿宋" w:hint="eastAsia"/>
            <w:lang w:eastAsia="zh-CN"/>
          </w:rPr>
          <w:t>(二)、研发团队建设</w:t>
        </w:r>
        <w:r>
          <w:tab/>
        </w:r>
        <w:r>
          <w:fldChar w:fldCharType="begin"/>
        </w:r>
        <w:r>
          <w:instrText xml:space="preserve"> PAGEREF _Toc24796 \h </w:instrText>
        </w:r>
        <w:r>
          <w:fldChar w:fldCharType="separate"/>
        </w:r>
        <w:r>
          <w:t>16</w:t>
        </w:r>
        <w:r>
          <w:fldChar w:fldCharType="end"/>
        </w:r>
      </w:hyperlink>
    </w:p>
    <w:p>
      <w:pPr>
        <w:pStyle w:val="TOC2"/>
        <w:tabs>
          <w:tab w:val="right" w:leader="dot" w:pos="8306"/>
        </w:tabs>
      </w:pPr>
      <w:hyperlink w:anchor="_Toc13135" w:history="1">
        <w:r>
          <w:rPr>
            <w:rFonts w:ascii="仿宋" w:eastAsia="仿宋" w:hAnsi="仿宋" w:cs="仿宋" w:hint="eastAsia"/>
            <w:lang w:eastAsia="zh-CN"/>
          </w:rPr>
          <w:t>(三)、知识产权保护机制</w:t>
        </w:r>
        <w:r>
          <w:tab/>
        </w:r>
        <w:r>
          <w:fldChar w:fldCharType="begin"/>
        </w:r>
        <w:r>
          <w:instrText xml:space="preserve"> PAGEREF _Toc13135 \h </w:instrText>
        </w:r>
        <w:r>
          <w:fldChar w:fldCharType="separate"/>
        </w:r>
        <w:r>
          <w:t>17</w:t>
        </w:r>
        <w:r>
          <w:fldChar w:fldCharType="end"/>
        </w:r>
      </w:hyperlink>
    </w:p>
    <w:p>
      <w:pPr>
        <w:pStyle w:val="TOC2"/>
        <w:tabs>
          <w:tab w:val="right" w:leader="dot" w:pos="8306"/>
        </w:tabs>
      </w:pPr>
      <w:hyperlink w:anchor="_Toc19584" w:history="1">
        <w:r>
          <w:rPr>
            <w:rFonts w:ascii="仿宋" w:eastAsia="仿宋" w:hAnsi="仿宋" w:cs="仿宋" w:hint="eastAsia"/>
            <w:lang w:eastAsia="zh-CN"/>
          </w:rPr>
          <w:t>(四)、技术引进与应用</w:t>
        </w:r>
        <w:r>
          <w:tab/>
        </w:r>
        <w:r>
          <w:fldChar w:fldCharType="begin"/>
        </w:r>
        <w:r>
          <w:instrText xml:space="preserve"> PAGEREF _Toc19584 \h </w:instrText>
        </w:r>
        <w:r>
          <w:fldChar w:fldCharType="separate"/>
        </w:r>
        <w:r>
          <w:t>19</w:t>
        </w:r>
        <w:r>
          <w:fldChar w:fldCharType="end"/>
        </w:r>
      </w:hyperlink>
    </w:p>
    <w:p>
      <w:pPr>
        <w:pStyle w:val="TOC1"/>
        <w:tabs>
          <w:tab w:val="right" w:leader="dot" w:pos="8306"/>
        </w:tabs>
      </w:pPr>
      <w:hyperlink w:anchor="_Toc21827" w:history="1">
        <w:r>
          <w:rPr>
            <w:rFonts w:ascii="仿宋" w:eastAsia="仿宋" w:hAnsi="仿宋" w:cs="仿宋" w:hint="eastAsia"/>
            <w:lang w:eastAsia="zh-CN"/>
          </w:rPr>
          <w:t>六、危机管理与应急响应</w:t>
        </w:r>
        <w:r>
          <w:tab/>
        </w:r>
        <w:r>
          <w:fldChar w:fldCharType="begin"/>
        </w:r>
        <w:r>
          <w:instrText xml:space="preserve"> PAGEREF _Toc21827 \h </w:instrText>
        </w:r>
        <w:r>
          <w:fldChar w:fldCharType="separate"/>
        </w:r>
        <w:r>
          <w:t>20</w:t>
        </w:r>
        <w:r>
          <w:fldChar w:fldCharType="end"/>
        </w:r>
      </w:hyperlink>
    </w:p>
    <w:p>
      <w:pPr>
        <w:pStyle w:val="TOC2"/>
        <w:tabs>
          <w:tab w:val="right" w:leader="dot" w:pos="8306"/>
        </w:tabs>
      </w:pPr>
      <w:hyperlink w:anchor="_Toc27686" w:history="1">
        <w:r>
          <w:rPr>
            <w:rFonts w:ascii="仿宋" w:eastAsia="仿宋" w:hAnsi="仿宋" w:cs="仿宋" w:hint="eastAsia"/>
            <w:lang w:eastAsia="zh-CN"/>
          </w:rPr>
          <w:t>(一)、危机管理计划制定</w:t>
        </w:r>
        <w:r>
          <w:tab/>
        </w:r>
        <w:r>
          <w:fldChar w:fldCharType="begin"/>
        </w:r>
        <w:r>
          <w:instrText xml:space="preserve"> PAGEREF _Toc27686 \h </w:instrText>
        </w:r>
        <w:r>
          <w:fldChar w:fldCharType="separate"/>
        </w:r>
        <w:r>
          <w:t>20</w:t>
        </w:r>
        <w:r>
          <w:fldChar w:fldCharType="end"/>
        </w:r>
      </w:hyperlink>
    </w:p>
    <w:p>
      <w:pPr>
        <w:pStyle w:val="TOC2"/>
        <w:tabs>
          <w:tab w:val="right" w:leader="dot" w:pos="8306"/>
        </w:tabs>
      </w:pPr>
      <w:hyperlink w:anchor="_Toc18786" w:history="1">
        <w:r>
          <w:rPr>
            <w:rFonts w:ascii="仿宋" w:eastAsia="仿宋" w:hAnsi="仿宋" w:cs="仿宋" w:hint="eastAsia"/>
            <w:lang w:eastAsia="zh-CN"/>
          </w:rPr>
          <w:t>(二)、应急响应流程</w:t>
        </w:r>
        <w:r>
          <w:tab/>
        </w:r>
        <w:r>
          <w:fldChar w:fldCharType="begin"/>
        </w:r>
        <w:r>
          <w:instrText xml:space="preserve"> PAGEREF _Toc18786 \h </w:instrText>
        </w:r>
        <w:r>
          <w:fldChar w:fldCharType="separate"/>
        </w:r>
        <w:r>
          <w:t>21</w:t>
        </w:r>
        <w:r>
          <w:fldChar w:fldCharType="end"/>
        </w:r>
      </w:hyperlink>
    </w:p>
    <w:p>
      <w:pPr>
        <w:pStyle w:val="TOC2"/>
        <w:tabs>
          <w:tab w:val="right" w:leader="dot" w:pos="8306"/>
        </w:tabs>
      </w:pPr>
      <w:hyperlink w:anchor="_Toc27571" w:history="1">
        <w:r>
          <w:rPr>
            <w:rFonts w:ascii="仿宋" w:eastAsia="仿宋" w:hAnsi="仿宋" w:cs="仿宋" w:hint="eastAsia"/>
            <w:lang w:eastAsia="zh-CN"/>
          </w:rPr>
          <w:t>(三)、危机公关与舆情管理</w:t>
        </w:r>
        <w:r>
          <w:tab/>
        </w:r>
        <w:r>
          <w:fldChar w:fldCharType="begin"/>
        </w:r>
        <w:r>
          <w:instrText xml:space="preserve"> PAGEREF _Toc27571 \h </w:instrText>
        </w:r>
        <w:r>
          <w:fldChar w:fldCharType="separate"/>
        </w:r>
        <w:r>
          <w:t>22</w:t>
        </w:r>
        <w:r>
          <w:fldChar w:fldCharType="end"/>
        </w:r>
      </w:hyperlink>
    </w:p>
    <w:p>
      <w:pPr>
        <w:pStyle w:val="TOC2"/>
        <w:tabs>
          <w:tab w:val="right" w:leader="dot" w:pos="8306"/>
        </w:tabs>
      </w:pPr>
      <w:hyperlink w:anchor="_Toc14244" w:history="1">
        <w:r>
          <w:rPr>
            <w:rFonts w:ascii="仿宋" w:eastAsia="仿宋" w:hAnsi="仿宋" w:cs="仿宋" w:hint="eastAsia"/>
            <w:lang w:eastAsia="zh-CN"/>
          </w:rPr>
          <w:t>(四)、事故调查与报告</w:t>
        </w:r>
        <w:r>
          <w:tab/>
        </w:r>
        <w:r>
          <w:fldChar w:fldCharType="begin"/>
        </w:r>
        <w:r>
          <w:instrText xml:space="preserve"> PAGEREF _Toc14244 \h </w:instrText>
        </w:r>
        <w:r>
          <w:fldChar w:fldCharType="separate"/>
        </w:r>
        <w:r>
          <w:t>22</w:t>
        </w:r>
        <w:r>
          <w:fldChar w:fldCharType="end"/>
        </w:r>
      </w:hyperlink>
    </w:p>
    <w:p>
      <w:pPr>
        <w:pStyle w:val="TOC1"/>
        <w:tabs>
          <w:tab w:val="right" w:leader="dot" w:pos="8306"/>
        </w:tabs>
      </w:pPr>
      <w:hyperlink w:anchor="_Toc22609" w:history="1">
        <w:r>
          <w:rPr>
            <w:rFonts w:ascii="仿宋" w:eastAsia="仿宋" w:hAnsi="仿宋" w:cs="仿宋" w:hint="eastAsia"/>
            <w:lang w:eastAsia="zh-CN"/>
          </w:rPr>
          <w:t>七、港物运输项目收尾与总结</w:t>
        </w:r>
        <w:r>
          <w:tab/>
        </w:r>
        <w:r>
          <w:fldChar w:fldCharType="begin"/>
        </w:r>
        <w:r>
          <w:instrText xml:space="preserve"> PAGEREF _Toc22609 \h </w:instrText>
        </w:r>
        <w:r>
          <w:fldChar w:fldCharType="separate"/>
        </w:r>
        <w:r>
          <w:t>23</w:t>
        </w:r>
        <w:r>
          <w:fldChar w:fldCharType="end"/>
        </w:r>
      </w:hyperlink>
    </w:p>
    <w:p>
      <w:pPr>
        <w:pStyle w:val="TOC2"/>
        <w:tabs>
          <w:tab w:val="right" w:leader="dot" w:pos="8306"/>
        </w:tabs>
      </w:pPr>
      <w:hyperlink w:anchor="_Toc20797" w:history="1">
        <w:r>
          <w:rPr>
            <w:rFonts w:ascii="仿宋" w:eastAsia="仿宋" w:hAnsi="仿宋" w:cs="仿宋" w:hint="eastAsia"/>
            <w:lang w:eastAsia="zh-CN"/>
          </w:rPr>
          <w:t>(一)、港物运输项目总结与经验分享</w:t>
        </w:r>
        <w:r>
          <w:tab/>
        </w:r>
        <w:r>
          <w:fldChar w:fldCharType="begin"/>
        </w:r>
        <w:r>
          <w:instrText xml:space="preserve"> PAGEREF _Toc20797 \h </w:instrText>
        </w:r>
        <w:r>
          <w:fldChar w:fldCharType="separate"/>
        </w:r>
        <w:r>
          <w:t>23</w:t>
        </w:r>
        <w:r>
          <w:fldChar w:fldCharType="end"/>
        </w:r>
      </w:hyperlink>
    </w:p>
    <w:p>
      <w:pPr>
        <w:pStyle w:val="TOC2"/>
        <w:tabs>
          <w:tab w:val="right" w:leader="dot" w:pos="8306"/>
        </w:tabs>
      </w:pPr>
      <w:hyperlink w:anchor="_Toc23633" w:history="1">
        <w:r>
          <w:rPr>
            <w:rFonts w:ascii="仿宋" w:eastAsia="仿宋" w:hAnsi="仿宋" w:cs="仿宋" w:hint="eastAsia"/>
            <w:lang w:eastAsia="zh-CN"/>
          </w:rPr>
          <w:t>(二)、港物运输项目报告与归档</w:t>
        </w:r>
        <w:r>
          <w:tab/>
        </w:r>
        <w:r>
          <w:fldChar w:fldCharType="begin"/>
        </w:r>
        <w:r>
          <w:instrText xml:space="preserve"> PAGEREF _Toc23633 \h </w:instrText>
        </w:r>
        <w:r>
          <w:fldChar w:fldCharType="separate"/>
        </w:r>
        <w:r>
          <w:t>26</w:t>
        </w:r>
        <w:r>
          <w:fldChar w:fldCharType="end"/>
        </w:r>
      </w:hyperlink>
    </w:p>
    <w:p>
      <w:pPr>
        <w:pStyle w:val="TOC2"/>
        <w:tabs>
          <w:tab w:val="right" w:leader="dot" w:pos="8306"/>
        </w:tabs>
      </w:pPr>
      <w:hyperlink w:anchor="_Toc1399" w:history="1">
        <w:r>
          <w:rPr>
            <w:rFonts w:ascii="仿宋" w:eastAsia="仿宋" w:hAnsi="仿宋" w:cs="仿宋" w:hint="eastAsia"/>
            <w:lang w:eastAsia="zh-CN"/>
          </w:rPr>
          <w:t>(三)、港物运输项目收尾与结算</w:t>
        </w:r>
        <w:r>
          <w:tab/>
        </w:r>
        <w:r>
          <w:fldChar w:fldCharType="begin"/>
        </w:r>
        <w:r>
          <w:instrText xml:space="preserve"> PAGEREF _Toc1399 \h </w:instrText>
        </w:r>
        <w:r>
          <w:fldChar w:fldCharType="separate"/>
        </w:r>
        <w:r>
          <w:t>28</w:t>
        </w:r>
        <w:r>
          <w:fldChar w:fldCharType="end"/>
        </w:r>
      </w:hyperlink>
    </w:p>
    <w:p>
      <w:pPr>
        <w:pStyle w:val="TOC2"/>
        <w:tabs>
          <w:tab w:val="right" w:leader="dot" w:pos="8306"/>
        </w:tabs>
      </w:pPr>
      <w:hyperlink w:anchor="_Toc26385" w:history="1">
        <w:r>
          <w:rPr>
            <w:rFonts w:ascii="仿宋" w:eastAsia="仿宋" w:hAnsi="仿宋" w:cs="仿宋" w:hint="eastAsia"/>
            <w:lang w:eastAsia="zh-CN"/>
          </w:rPr>
          <w:t>(四)、团队人员调整与反馈</w:t>
        </w:r>
        <w:r>
          <w:tab/>
        </w:r>
        <w:r>
          <w:fldChar w:fldCharType="begin"/>
        </w:r>
        <w:r>
          <w:instrText xml:space="preserve"> PAGEREF _Toc26385 \h </w:instrText>
        </w:r>
        <w:r>
          <w:fldChar w:fldCharType="separate"/>
        </w:r>
        <w:r>
          <w:t>29</w:t>
        </w:r>
        <w:r>
          <w:fldChar w:fldCharType="end"/>
        </w:r>
      </w:hyperlink>
    </w:p>
    <w:p>
      <w:pPr>
        <w:pStyle w:val="TOC1"/>
        <w:tabs>
          <w:tab w:val="right" w:leader="dot" w:pos="8306"/>
        </w:tabs>
      </w:pPr>
      <w:hyperlink w:anchor="_Toc13968" w:history="1">
        <w:r>
          <w:rPr>
            <w:rFonts w:ascii="仿宋" w:eastAsia="仿宋" w:hAnsi="仿宋" w:cs="仿宋" w:hint="eastAsia"/>
            <w:lang w:eastAsia="zh-CN"/>
          </w:rPr>
          <w:t>八、人员培训与发展</w:t>
        </w:r>
        <w:r>
          <w:tab/>
        </w:r>
        <w:r>
          <w:fldChar w:fldCharType="begin"/>
        </w:r>
        <w:r>
          <w:instrText xml:space="preserve"> PAGEREF _Toc13968 \h </w:instrText>
        </w:r>
        <w:r>
          <w:fldChar w:fldCharType="separate"/>
        </w:r>
        <w:r>
          <w:t>30</w:t>
        </w:r>
        <w:r>
          <w:fldChar w:fldCharType="end"/>
        </w:r>
      </w:hyperlink>
    </w:p>
    <w:p>
      <w:pPr>
        <w:pStyle w:val="TOC2"/>
        <w:tabs>
          <w:tab w:val="right" w:leader="dot" w:pos="8306"/>
        </w:tabs>
      </w:pPr>
      <w:hyperlink w:anchor="_Toc2271" w:history="1">
        <w:r>
          <w:rPr>
            <w:rFonts w:ascii="仿宋" w:eastAsia="仿宋" w:hAnsi="仿宋" w:cs="仿宋" w:hint="eastAsia"/>
            <w:lang w:eastAsia="zh-CN"/>
          </w:rPr>
          <w:t>(一)、培训需求分析</w:t>
        </w:r>
        <w:r>
          <w:tab/>
        </w:r>
        <w:r>
          <w:fldChar w:fldCharType="begin"/>
        </w:r>
        <w:r>
          <w:instrText xml:space="preserve"> PAGEREF _Toc2271 \h </w:instrText>
        </w:r>
        <w:r>
          <w:fldChar w:fldCharType="separate"/>
        </w:r>
        <w:r>
          <w:t>30</w:t>
        </w:r>
        <w:r>
          <w:fldChar w:fldCharType="end"/>
        </w:r>
      </w:hyperlink>
    </w:p>
    <w:p>
      <w:pPr>
        <w:pStyle w:val="TOC2"/>
        <w:tabs>
          <w:tab w:val="right" w:leader="dot" w:pos="8306"/>
        </w:tabs>
      </w:pPr>
      <w:hyperlink w:anchor="_Toc13948" w:history="1">
        <w:r>
          <w:rPr>
            <w:rFonts w:ascii="仿宋" w:eastAsia="仿宋" w:hAnsi="仿宋" w:cs="仿宋" w:hint="eastAsia"/>
            <w:lang w:eastAsia="zh-CN"/>
          </w:rPr>
          <w:t>(二)、培训计划制定</w:t>
        </w:r>
        <w:r>
          <w:tab/>
        </w:r>
        <w:r>
          <w:fldChar w:fldCharType="begin"/>
        </w:r>
        <w:r>
          <w:instrText xml:space="preserve"> PAGEREF _Toc13948 \h </w:instrText>
        </w:r>
        <w:r>
          <w:fldChar w:fldCharType="separate"/>
        </w:r>
        <w:r>
          <w:t>31</w:t>
        </w:r>
        <w:r>
          <w:fldChar w:fldCharType="end"/>
        </w:r>
      </w:hyperlink>
    </w:p>
    <w:p>
      <w:pPr>
        <w:pStyle w:val="TOC2"/>
        <w:tabs>
          <w:tab w:val="right" w:leader="dot" w:pos="8306"/>
        </w:tabs>
      </w:pPr>
      <w:hyperlink w:anchor="_Toc19257" w:history="1">
        <w:r>
          <w:rPr>
            <w:rFonts w:ascii="仿宋" w:eastAsia="仿宋" w:hAnsi="仿宋" w:cs="仿宋" w:hint="eastAsia"/>
            <w:lang w:eastAsia="zh-CN"/>
          </w:rPr>
          <w:t>(三)、培训执行与评估</w:t>
        </w:r>
        <w:r>
          <w:tab/>
        </w:r>
        <w:r>
          <w:fldChar w:fldCharType="begin"/>
        </w:r>
        <w:r>
          <w:instrText xml:space="preserve"> PAGEREF _Toc19257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71" w:history="1">
        <w:r>
          <w:rPr>
            <w:rFonts w:ascii="仿宋" w:eastAsia="仿宋" w:hAnsi="仿宋" w:cs="仿宋" w:hint="eastAsia"/>
            <w:lang w:eastAsia="zh-CN"/>
          </w:rPr>
          <w:t>(四)、员工职业发展规划</w:t>
        </w:r>
        <w:r>
          <w:tab/>
        </w:r>
        <w:r>
          <w:fldChar w:fldCharType="begin"/>
        </w:r>
        <w:r>
          <w:instrText xml:space="preserve"> PAGEREF _Toc21171 \h </w:instrText>
        </w:r>
        <w:r>
          <w:fldChar w:fldCharType="separate"/>
        </w:r>
        <w:r>
          <w:t>34</w:t>
        </w:r>
        <w:r>
          <w:fldChar w:fldCharType="end"/>
        </w:r>
      </w:hyperlink>
    </w:p>
    <w:p>
      <w:pPr>
        <w:pStyle w:val="TOC1"/>
        <w:tabs>
          <w:tab w:val="right" w:leader="dot" w:pos="8306"/>
        </w:tabs>
      </w:pPr>
      <w:hyperlink w:anchor="_Toc20448" w:history="1">
        <w:r>
          <w:rPr>
            <w:rFonts w:ascii="仿宋" w:eastAsia="仿宋" w:hAnsi="仿宋" w:cs="仿宋" w:hint="eastAsia"/>
            <w:lang w:eastAsia="zh-CN"/>
          </w:rPr>
          <w:t>九、成本控制与效益提升</w:t>
        </w:r>
        <w:r>
          <w:tab/>
        </w:r>
        <w:r>
          <w:fldChar w:fldCharType="begin"/>
        </w:r>
        <w:r>
          <w:instrText xml:space="preserve"> PAGEREF _Toc20448 \h </w:instrText>
        </w:r>
        <w:r>
          <w:fldChar w:fldCharType="separate"/>
        </w:r>
        <w:r>
          <w:t>35</w:t>
        </w:r>
        <w:r>
          <w:fldChar w:fldCharType="end"/>
        </w:r>
      </w:hyperlink>
    </w:p>
    <w:p>
      <w:pPr>
        <w:pStyle w:val="TOC2"/>
        <w:tabs>
          <w:tab w:val="right" w:leader="dot" w:pos="8306"/>
        </w:tabs>
      </w:pPr>
      <w:hyperlink w:anchor="_Toc12151" w:history="1">
        <w:r>
          <w:rPr>
            <w:rFonts w:ascii="仿宋" w:eastAsia="仿宋" w:hAnsi="仿宋" w:cs="仿宋" w:hint="eastAsia"/>
            <w:lang w:eastAsia="zh-CN"/>
          </w:rPr>
          <w:t>(一)、成本核算与预算管理</w:t>
        </w:r>
        <w:r>
          <w:tab/>
        </w:r>
        <w:r>
          <w:fldChar w:fldCharType="begin"/>
        </w:r>
        <w:r>
          <w:instrText xml:space="preserve"> PAGEREF _Toc12151 \h </w:instrText>
        </w:r>
        <w:r>
          <w:fldChar w:fldCharType="separate"/>
        </w:r>
        <w:r>
          <w:t>35</w:t>
        </w:r>
        <w:r>
          <w:fldChar w:fldCharType="end"/>
        </w:r>
      </w:hyperlink>
    </w:p>
    <w:p>
      <w:pPr>
        <w:pStyle w:val="TOC2"/>
        <w:tabs>
          <w:tab w:val="right" w:leader="dot" w:pos="8306"/>
        </w:tabs>
      </w:pPr>
      <w:hyperlink w:anchor="_Toc5516" w:history="1">
        <w:r>
          <w:rPr>
            <w:rFonts w:ascii="仿宋" w:eastAsia="仿宋" w:hAnsi="仿宋" w:cs="仿宋" w:hint="eastAsia"/>
            <w:lang w:eastAsia="zh-CN"/>
          </w:rPr>
          <w:t>(二)、资源利用效率评估</w:t>
        </w:r>
        <w:r>
          <w:tab/>
        </w:r>
        <w:r>
          <w:fldChar w:fldCharType="begin"/>
        </w:r>
        <w:r>
          <w:instrText xml:space="preserve"> PAGEREF _Toc5516 \h </w:instrText>
        </w:r>
        <w:r>
          <w:fldChar w:fldCharType="separate"/>
        </w:r>
        <w:r>
          <w:t>37</w:t>
        </w:r>
        <w:r>
          <w:fldChar w:fldCharType="end"/>
        </w:r>
      </w:hyperlink>
    </w:p>
    <w:p>
      <w:pPr>
        <w:pStyle w:val="TOC2"/>
        <w:tabs>
          <w:tab w:val="right" w:leader="dot" w:pos="8306"/>
        </w:tabs>
      </w:pPr>
      <w:hyperlink w:anchor="_Toc30256" w:history="1">
        <w:r>
          <w:rPr>
            <w:rFonts w:ascii="仿宋" w:eastAsia="仿宋" w:hAnsi="仿宋" w:cs="仿宋" w:hint="eastAsia"/>
            <w:lang w:eastAsia="zh-CN"/>
          </w:rPr>
          <w:t>(三)、降本增效的具体措施</w:t>
        </w:r>
        <w:r>
          <w:tab/>
        </w:r>
        <w:r>
          <w:fldChar w:fldCharType="begin"/>
        </w:r>
        <w:r>
          <w:instrText xml:space="preserve"> PAGEREF _Toc30256 \h </w:instrText>
        </w:r>
        <w:r>
          <w:fldChar w:fldCharType="separate"/>
        </w:r>
        <w:r>
          <w:t>39</w:t>
        </w:r>
        <w:r>
          <w:fldChar w:fldCharType="end"/>
        </w:r>
      </w:hyperlink>
    </w:p>
    <w:p>
      <w:pPr>
        <w:pStyle w:val="TOC2"/>
        <w:tabs>
          <w:tab w:val="right" w:leader="dot" w:pos="8306"/>
        </w:tabs>
      </w:pPr>
      <w:hyperlink w:anchor="_Toc30539" w:history="1">
        <w:r>
          <w:rPr>
            <w:rFonts w:ascii="仿宋" w:eastAsia="仿宋" w:hAnsi="仿宋" w:cs="仿宋" w:hint="eastAsia"/>
            <w:lang w:eastAsia="zh-CN"/>
          </w:rPr>
          <w:t>(四)、成本与效益的平衡策略</w:t>
        </w:r>
        <w:r>
          <w:tab/>
        </w:r>
        <w:r>
          <w:fldChar w:fldCharType="begin"/>
        </w:r>
        <w:r>
          <w:instrText xml:space="preserve"> PAGEREF _Toc30539 \h </w:instrText>
        </w:r>
        <w:r>
          <w:fldChar w:fldCharType="separate"/>
        </w:r>
        <w:r>
          <w:t>41</w:t>
        </w:r>
        <w:r>
          <w:fldChar w:fldCharType="end"/>
        </w:r>
      </w:hyperlink>
    </w:p>
    <w:p>
      <w:pPr>
        <w:pStyle w:val="TOC1"/>
        <w:tabs>
          <w:tab w:val="right" w:leader="dot" w:pos="8306"/>
        </w:tabs>
      </w:pPr>
      <w:hyperlink w:anchor="_Toc14294" w:history="1">
        <w:r>
          <w:rPr>
            <w:rFonts w:ascii="仿宋" w:eastAsia="仿宋" w:hAnsi="仿宋" w:cs="仿宋" w:hint="eastAsia"/>
            <w:lang w:eastAsia="zh-CN"/>
          </w:rPr>
          <w:t>十、市场营销与品牌推广</w:t>
        </w:r>
        <w:r>
          <w:tab/>
        </w:r>
        <w:r>
          <w:fldChar w:fldCharType="begin"/>
        </w:r>
        <w:r>
          <w:instrText xml:space="preserve"> PAGEREF _Toc14294 \h </w:instrText>
        </w:r>
        <w:r>
          <w:fldChar w:fldCharType="separate"/>
        </w:r>
        <w:r>
          <w:t>42</w:t>
        </w:r>
        <w:r>
          <w:fldChar w:fldCharType="end"/>
        </w:r>
      </w:hyperlink>
    </w:p>
    <w:p>
      <w:pPr>
        <w:pStyle w:val="TOC2"/>
        <w:tabs>
          <w:tab w:val="right" w:leader="dot" w:pos="8306"/>
        </w:tabs>
      </w:pPr>
      <w:hyperlink w:anchor="_Toc25552" w:history="1">
        <w:r>
          <w:rPr>
            <w:rFonts w:ascii="仿宋" w:eastAsia="仿宋" w:hAnsi="仿宋" w:cs="仿宋" w:hint="eastAsia"/>
            <w:lang w:eastAsia="zh-CN"/>
          </w:rPr>
          <w:t>(一)、市场调研与定位</w:t>
        </w:r>
        <w:r>
          <w:tab/>
        </w:r>
        <w:r>
          <w:fldChar w:fldCharType="begin"/>
        </w:r>
        <w:r>
          <w:instrText xml:space="preserve"> PAGEREF _Toc25552 \h </w:instrText>
        </w:r>
        <w:r>
          <w:fldChar w:fldCharType="separate"/>
        </w:r>
        <w:r>
          <w:t>42</w:t>
        </w:r>
        <w:r>
          <w:fldChar w:fldCharType="end"/>
        </w:r>
      </w:hyperlink>
    </w:p>
    <w:p>
      <w:pPr>
        <w:pStyle w:val="TOC2"/>
        <w:tabs>
          <w:tab w:val="right" w:leader="dot" w:pos="8306"/>
        </w:tabs>
      </w:pPr>
      <w:hyperlink w:anchor="_Toc11137" w:history="1">
        <w:r>
          <w:rPr>
            <w:rFonts w:ascii="仿宋" w:eastAsia="仿宋" w:hAnsi="仿宋" w:cs="仿宋" w:hint="eastAsia"/>
            <w:lang w:eastAsia="zh-CN"/>
          </w:rPr>
          <w:t>(二)、营销策略与推广计划</w:t>
        </w:r>
        <w:r>
          <w:tab/>
        </w:r>
        <w:r>
          <w:fldChar w:fldCharType="begin"/>
        </w:r>
        <w:r>
          <w:instrText xml:space="preserve"> PAGEREF _Toc11137 \h </w:instrText>
        </w:r>
        <w:r>
          <w:fldChar w:fldCharType="separate"/>
        </w:r>
        <w:r>
          <w:t>43</w:t>
        </w:r>
        <w:r>
          <w:fldChar w:fldCharType="end"/>
        </w:r>
      </w:hyperlink>
    </w:p>
    <w:p>
      <w:pPr>
        <w:pStyle w:val="TOC2"/>
        <w:tabs>
          <w:tab w:val="right" w:leader="dot" w:pos="8306"/>
        </w:tabs>
      </w:pPr>
      <w:hyperlink w:anchor="_Toc29756" w:history="1">
        <w:r>
          <w:rPr>
            <w:rFonts w:ascii="仿宋" w:eastAsia="仿宋" w:hAnsi="仿宋" w:cs="仿宋" w:hint="eastAsia"/>
            <w:lang w:eastAsia="zh-CN"/>
          </w:rPr>
          <w:t>(三)、客户关系管理</w:t>
        </w:r>
        <w:r>
          <w:tab/>
        </w:r>
        <w:r>
          <w:fldChar w:fldCharType="begin"/>
        </w:r>
        <w:r>
          <w:instrText xml:space="preserve"> PAGEREF _Toc29756 \h </w:instrText>
        </w:r>
        <w:r>
          <w:fldChar w:fldCharType="separate"/>
        </w:r>
        <w:r>
          <w:t>45</w:t>
        </w:r>
        <w:r>
          <w:fldChar w:fldCharType="end"/>
        </w:r>
      </w:hyperlink>
    </w:p>
    <w:p>
      <w:pPr>
        <w:pStyle w:val="TOC2"/>
        <w:tabs>
          <w:tab w:val="right" w:leader="dot" w:pos="8306"/>
        </w:tabs>
      </w:pPr>
      <w:hyperlink w:anchor="_Toc29331" w:history="1">
        <w:r>
          <w:rPr>
            <w:rFonts w:ascii="仿宋" w:eastAsia="仿宋" w:hAnsi="仿宋" w:cs="仿宋" w:hint="eastAsia"/>
            <w:lang w:eastAsia="zh-CN"/>
          </w:rPr>
          <w:t>(四)、品牌建设与维护</w:t>
        </w:r>
        <w:r>
          <w:tab/>
        </w:r>
        <w:r>
          <w:fldChar w:fldCharType="begin"/>
        </w:r>
        <w:r>
          <w:instrText xml:space="preserve"> PAGEREF _Toc29331 \h </w:instrText>
        </w:r>
        <w:r>
          <w:fldChar w:fldCharType="separate"/>
        </w:r>
        <w:r>
          <w:t>46</w:t>
        </w:r>
        <w:r>
          <w:fldChar w:fldCharType="end"/>
        </w:r>
      </w:hyperlink>
    </w:p>
    <w:p>
      <w:pPr>
        <w:pStyle w:val="TOC1"/>
        <w:tabs>
          <w:tab w:val="right" w:leader="dot" w:pos="8306"/>
        </w:tabs>
      </w:pPr>
      <w:hyperlink w:anchor="_Toc1573" w:history="1">
        <w:r>
          <w:rPr>
            <w:rFonts w:ascii="仿宋" w:eastAsia="仿宋" w:hAnsi="仿宋" w:cs="仿宋" w:hint="eastAsia"/>
            <w:lang w:eastAsia="zh-CN"/>
          </w:rPr>
          <w:t>十一、合规与风险管理</w:t>
        </w:r>
        <w:r>
          <w:tab/>
        </w:r>
        <w:r>
          <w:fldChar w:fldCharType="begin"/>
        </w:r>
        <w:r>
          <w:instrText xml:space="preserve"> PAGEREF _Toc1573 \h </w:instrText>
        </w:r>
        <w:r>
          <w:fldChar w:fldCharType="separate"/>
        </w:r>
        <w:r>
          <w:t>48</w:t>
        </w:r>
        <w:r>
          <w:fldChar w:fldCharType="end"/>
        </w:r>
      </w:hyperlink>
    </w:p>
    <w:p>
      <w:pPr>
        <w:pStyle w:val="TOC2"/>
        <w:tabs>
          <w:tab w:val="right" w:leader="dot" w:pos="8306"/>
        </w:tabs>
      </w:pPr>
      <w:hyperlink w:anchor="_Toc5915" w:history="1">
        <w:r>
          <w:rPr>
            <w:rFonts w:ascii="仿宋" w:eastAsia="仿宋" w:hAnsi="仿宋" w:cs="仿宋" w:hint="eastAsia"/>
            <w:lang w:eastAsia="zh-CN"/>
          </w:rPr>
          <w:t>(一)、法律法规合规体系</w:t>
        </w:r>
        <w:r>
          <w:tab/>
        </w:r>
        <w:r>
          <w:fldChar w:fldCharType="begin"/>
        </w:r>
        <w:r>
          <w:instrText xml:space="preserve"> PAGEREF _Toc5915 \h </w:instrText>
        </w:r>
        <w:r>
          <w:fldChar w:fldCharType="separate"/>
        </w:r>
        <w:r>
          <w:t>48</w:t>
        </w:r>
        <w:r>
          <w:fldChar w:fldCharType="end"/>
        </w:r>
      </w:hyperlink>
    </w:p>
    <w:p>
      <w:pPr>
        <w:pStyle w:val="TOC2"/>
        <w:tabs>
          <w:tab w:val="right" w:leader="dot" w:pos="8306"/>
        </w:tabs>
      </w:pPr>
      <w:hyperlink w:anchor="_Toc23274" w:history="1">
        <w:r>
          <w:rPr>
            <w:rFonts w:ascii="仿宋" w:eastAsia="仿宋" w:hAnsi="仿宋" w:cs="仿宋" w:hint="eastAsia"/>
            <w:lang w:eastAsia="zh-CN"/>
          </w:rPr>
          <w:t>(二)、内部控制与风险评估</w:t>
        </w:r>
        <w:r>
          <w:tab/>
        </w:r>
        <w:r>
          <w:fldChar w:fldCharType="begin"/>
        </w:r>
        <w:r>
          <w:instrText xml:space="preserve"> PAGEREF _Toc23274 \h </w:instrText>
        </w:r>
        <w:r>
          <w:fldChar w:fldCharType="separate"/>
        </w:r>
        <w:r>
          <w:t>49</w:t>
        </w:r>
        <w:r>
          <w:fldChar w:fldCharType="end"/>
        </w:r>
      </w:hyperlink>
    </w:p>
    <w:p>
      <w:pPr>
        <w:pStyle w:val="TOC2"/>
        <w:tabs>
          <w:tab w:val="right" w:leader="dot" w:pos="8306"/>
        </w:tabs>
      </w:pPr>
      <w:hyperlink w:anchor="_Toc24156" w:history="1">
        <w:r>
          <w:rPr>
            <w:rFonts w:ascii="仿宋" w:eastAsia="仿宋" w:hAnsi="仿宋" w:cs="仿宋" w:hint="eastAsia"/>
            <w:lang w:eastAsia="zh-CN"/>
          </w:rPr>
          <w:t>(三)、合规培训与执行</w:t>
        </w:r>
        <w:r>
          <w:tab/>
        </w:r>
        <w:r>
          <w:fldChar w:fldCharType="begin"/>
        </w:r>
        <w:r>
          <w:instrText xml:space="preserve"> PAGEREF _Toc24156 \h </w:instrText>
        </w:r>
        <w:r>
          <w:fldChar w:fldCharType="separate"/>
        </w:r>
        <w:r>
          <w:t>50</w:t>
        </w:r>
        <w:r>
          <w:fldChar w:fldCharType="end"/>
        </w:r>
      </w:hyperlink>
    </w:p>
    <w:p>
      <w:pPr>
        <w:pStyle w:val="TOC2"/>
        <w:tabs>
          <w:tab w:val="right" w:leader="dot" w:pos="8306"/>
        </w:tabs>
      </w:pPr>
      <w:hyperlink w:anchor="_Toc3733" w:history="1">
        <w:r>
          <w:rPr>
            <w:rFonts w:ascii="仿宋" w:eastAsia="仿宋" w:hAnsi="仿宋" w:cs="仿宋" w:hint="eastAsia"/>
            <w:lang w:eastAsia="zh-CN"/>
          </w:rPr>
          <w:t>(四)、合规监测与修正机制</w:t>
        </w:r>
        <w:r>
          <w:tab/>
        </w:r>
        <w:r>
          <w:fldChar w:fldCharType="begin"/>
        </w:r>
        <w:r>
          <w:instrText xml:space="preserve"> PAGEREF _Toc3733 \h </w:instrText>
        </w:r>
        <w:r>
          <w:fldChar w:fldCharType="separate"/>
        </w:r>
        <w:r>
          <w:t>52</w:t>
        </w:r>
        <w:r>
          <w:fldChar w:fldCharType="end"/>
        </w:r>
      </w:hyperlink>
    </w:p>
    <w:p>
      <w:pPr>
        <w:pStyle w:val="TOC1"/>
        <w:tabs>
          <w:tab w:val="right" w:leader="dot" w:pos="8306"/>
        </w:tabs>
      </w:pPr>
      <w:hyperlink w:anchor="_Toc6315" w:history="1">
        <w:r>
          <w:rPr>
            <w:rFonts w:ascii="仿宋" w:eastAsia="仿宋" w:hAnsi="仿宋" w:cs="仿宋" w:hint="eastAsia"/>
            <w:lang w:eastAsia="zh-CN"/>
          </w:rPr>
          <w:t>十二、危机管理与应急响应</w:t>
        </w:r>
        <w:r>
          <w:tab/>
        </w:r>
        <w:r>
          <w:fldChar w:fldCharType="begin"/>
        </w:r>
        <w:r>
          <w:instrText xml:space="preserve"> PAGEREF _Toc6315 \h </w:instrText>
        </w:r>
        <w:r>
          <w:fldChar w:fldCharType="separate"/>
        </w:r>
        <w:r>
          <w:t>53</w:t>
        </w:r>
        <w:r>
          <w:fldChar w:fldCharType="end"/>
        </w:r>
      </w:hyperlink>
    </w:p>
    <w:p>
      <w:pPr>
        <w:pStyle w:val="TOC2"/>
        <w:tabs>
          <w:tab w:val="right" w:leader="dot" w:pos="8306"/>
        </w:tabs>
      </w:pPr>
      <w:hyperlink w:anchor="_Toc2777" w:history="1">
        <w:r>
          <w:rPr>
            <w:rFonts w:ascii="仿宋" w:eastAsia="仿宋" w:hAnsi="仿宋" w:cs="仿宋" w:hint="eastAsia"/>
            <w:lang w:eastAsia="zh-CN"/>
          </w:rPr>
          <w:t>(一)、危机预警机制</w:t>
        </w:r>
        <w:r>
          <w:tab/>
        </w:r>
        <w:r>
          <w:fldChar w:fldCharType="begin"/>
        </w:r>
        <w:r>
          <w:instrText xml:space="preserve"> PAGEREF _Toc2777 \h </w:instrText>
        </w:r>
        <w:r>
          <w:fldChar w:fldCharType="separate"/>
        </w:r>
        <w:r>
          <w:t>53</w:t>
        </w:r>
        <w:r>
          <w:fldChar w:fldCharType="end"/>
        </w:r>
      </w:hyperlink>
    </w:p>
    <w:p>
      <w:pPr>
        <w:pStyle w:val="TOC2"/>
        <w:tabs>
          <w:tab w:val="right" w:leader="dot" w:pos="8306"/>
        </w:tabs>
      </w:pPr>
      <w:hyperlink w:anchor="_Toc8434" w:history="1">
        <w:r>
          <w:rPr>
            <w:rFonts w:ascii="仿宋" w:eastAsia="仿宋" w:hAnsi="仿宋" w:cs="仿宋" w:hint="eastAsia"/>
            <w:lang w:eastAsia="zh-CN"/>
          </w:rPr>
          <w:t>(二)、应急预案与演练</w:t>
        </w:r>
        <w:r>
          <w:tab/>
        </w:r>
        <w:r>
          <w:fldChar w:fldCharType="begin"/>
        </w:r>
        <w:r>
          <w:instrText xml:space="preserve"> PAGEREF _Toc8434 \h </w:instrText>
        </w:r>
        <w:r>
          <w:fldChar w:fldCharType="separate"/>
        </w:r>
        <w:r>
          <w:t>55</w:t>
        </w:r>
        <w:r>
          <w:fldChar w:fldCharType="end"/>
        </w:r>
      </w:hyperlink>
    </w:p>
    <w:p>
      <w:pPr>
        <w:pStyle w:val="TOC2"/>
        <w:tabs>
          <w:tab w:val="right" w:leader="dot" w:pos="8306"/>
        </w:tabs>
      </w:pPr>
      <w:hyperlink w:anchor="_Toc32492" w:history="1">
        <w:r>
          <w:rPr>
            <w:rFonts w:ascii="仿宋" w:eastAsia="仿宋" w:hAnsi="仿宋" w:cs="仿宋" w:hint="eastAsia"/>
            <w:lang w:eastAsia="zh-CN"/>
          </w:rPr>
          <w:t>(三)、公关与舆情管理</w:t>
        </w:r>
        <w:r>
          <w:tab/>
        </w:r>
        <w:r>
          <w:fldChar w:fldCharType="begin"/>
        </w:r>
        <w:r>
          <w:instrText xml:space="preserve"> PAGEREF _Toc32492 \h </w:instrText>
        </w:r>
        <w:r>
          <w:fldChar w:fldCharType="separate"/>
        </w:r>
        <w:r>
          <w:t>56</w:t>
        </w:r>
        <w:r>
          <w:fldChar w:fldCharType="end"/>
        </w:r>
      </w:hyperlink>
    </w:p>
    <w:p>
      <w:pPr>
        <w:pStyle w:val="TOC2"/>
        <w:tabs>
          <w:tab w:val="right" w:leader="dot" w:pos="8306"/>
        </w:tabs>
      </w:pPr>
      <w:hyperlink w:anchor="_Toc4511" w:history="1">
        <w:r>
          <w:rPr>
            <w:rFonts w:ascii="仿宋" w:eastAsia="仿宋" w:hAnsi="仿宋" w:cs="仿宋" w:hint="eastAsia"/>
            <w:lang w:eastAsia="zh-CN"/>
          </w:rPr>
          <w:t>(四)、危机后期修复与改进</w:t>
        </w:r>
        <w:r>
          <w:tab/>
        </w:r>
        <w:r>
          <w:fldChar w:fldCharType="begin"/>
        </w:r>
        <w:r>
          <w:instrText xml:space="preserve"> PAGEREF _Toc4511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7435"/>
      <w:r>
        <w:rPr>
          <w:rFonts w:ascii="仿宋" w:eastAsia="仿宋" w:hAnsi="仿宋" w:cs="仿宋" w:hint="eastAsia"/>
          <w:sz w:val="28"/>
          <w:lang w:eastAsia="zh-CN"/>
        </w:rPr>
        <w:t>一、建设规划分析</w:t>
      </w:r>
      <w:bookmarkEnd w:id="2"/>
    </w:p>
    <w:p>
      <w:pPr>
        <w:pStyle w:val="Heading2"/>
        <w:rPr>
          <w:rFonts w:ascii="仿宋" w:eastAsia="仿宋" w:hAnsi="仿宋" w:cs="仿宋" w:hint="eastAsia"/>
          <w:lang w:eastAsia="zh-CN"/>
        </w:rPr>
      </w:pPr>
      <w:bookmarkStart w:id="3" w:name="_Toc2002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港物运输项目产品方案的确定是基于多方面因素的综合考虑。我们充分考虑了国家及地方产业发展政策、市场需求状况、资源供应情况、企业资金筹措能力、生产工艺技术水平的先进程度以及港物运输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港物运输项目产品需求市场作为出发点和落脚点。根据市场的动态变化，我们将灵活调整产品结构，真正做到市场需求决定产品生产。市场热点在哪里，我们的创新工作就紧随其后。为了适应市场需求的变化，我们将合理确定港物运输项目产品生产方案，并通过增加产品高附加值的方式，满足人们对港物运输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4" w:name="_Toc1591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港物运输项目总征地面积为XX平方米，相当于约XX亩，其中净用地面积为XX平方米，处于红线范围内，折合约XX亩。港物运输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港物运输项目计划购置的设备总数为XX台（套），设备购置费用将达到XX万元。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港物运输项目的计划总投资为XX万元，预计年实现的营业收入将达到XX万元。这一投资将为港物运输项目提供充足的资金支持，确保港物运输项目能够高效运营并实现可观的经济效益。</w:t>
      </w:r>
    </w:p>
    <w:p>
      <w:pPr>
        <w:pStyle w:val="Heading1"/>
        <w:ind w:firstLine="560" w:firstLineChars="200"/>
        <w:rPr>
          <w:rFonts w:ascii="仿宋" w:eastAsia="仿宋" w:hAnsi="仿宋" w:cs="仿宋" w:hint="eastAsia"/>
          <w:sz w:val="28"/>
          <w:lang w:eastAsia="zh-CN"/>
        </w:rPr>
      </w:pPr>
      <w:bookmarkStart w:id="5" w:name="_Toc18315"/>
      <w:r>
        <w:rPr>
          <w:rFonts w:ascii="仿宋" w:eastAsia="仿宋" w:hAnsi="仿宋" w:cs="仿宋" w:hint="eastAsia"/>
          <w:sz w:val="28"/>
          <w:lang w:eastAsia="zh-CN"/>
        </w:rPr>
        <w:t>二、风险应对评估</w:t>
      </w:r>
      <w:bookmarkEnd w:id="5"/>
    </w:p>
    <w:p>
      <w:pPr>
        <w:pStyle w:val="Heading2"/>
        <w:rPr>
          <w:rFonts w:ascii="仿宋" w:eastAsia="仿宋" w:hAnsi="仿宋" w:cs="仿宋" w:hint="eastAsia"/>
          <w:lang w:eastAsia="zh-CN"/>
        </w:rPr>
      </w:pPr>
      <w:bookmarkStart w:id="6" w:name="_Toc21315"/>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港物运输项目实施过程中，政策因素可能对港物运输项目产生一定的影响。为了应对潜在的政策风险，我们将密切关注国家和地方相关政策的变化。与相关政府部门建立良好的沟通渠道，及时获取政策信息，确保港物运输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7" w:name="_Toc24161"/>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8" w:name="_Toc292"/>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港物运输项目面临的重要挑战之一。我们将进行全面的市场调研，了解目标市场的需求和竞争格局。同时，制定灵活的市场推广策略，以适应市场变化。建立多层次、多元化的市场渠道，降低单一市场对港物运输项目的风险影响。</w:t>
      </w:r>
    </w:p>
    <w:p>
      <w:pPr>
        <w:pStyle w:val="Heading2"/>
        <w:ind w:firstLine="560" w:firstLineChars="200"/>
        <w:rPr>
          <w:rFonts w:ascii="仿宋" w:eastAsia="仿宋" w:hAnsi="仿宋" w:cs="仿宋" w:hint="eastAsia"/>
          <w:sz w:val="28"/>
          <w:lang w:eastAsia="zh-CN"/>
        </w:rPr>
      </w:pPr>
      <w:bookmarkStart w:id="9" w:name="_Toc8121"/>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港物运输项目成功实施的基础。我们将建立健全的资金管理制度，定期进行资金流量分析，确保港物运输项目运营资金的充足。与金融机构建立良好的合作关系，提前制定应对资金紧张的预案，以确保港物运输项目的资金安全。</w:t>
      </w:r>
    </w:p>
    <w:p>
      <w:pPr>
        <w:pStyle w:val="Heading2"/>
        <w:ind w:firstLine="560" w:firstLineChars="200"/>
        <w:rPr>
          <w:rFonts w:ascii="仿宋" w:eastAsia="仿宋" w:hAnsi="仿宋" w:cs="仿宋" w:hint="eastAsia"/>
          <w:sz w:val="28"/>
          <w:lang w:eastAsia="zh-CN"/>
        </w:rPr>
      </w:pPr>
      <w:bookmarkStart w:id="10" w:name="_Toc30156"/>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技术风险是港物运输项目实施中不可避免的挑战。我们将进行全面的技术评估，确保所采用的技术方案是成熟、可行的。与专业技术团队建立良好的合作关系，及时解决技术难题，确保港物运输项目按计划进行。</w:t>
      </w:r>
    </w:p>
    <w:p>
      <w:pPr>
        <w:pStyle w:val="Heading2"/>
        <w:ind w:firstLine="560" w:firstLineChars="200"/>
        <w:rPr>
          <w:rFonts w:ascii="仿宋" w:eastAsia="仿宋" w:hAnsi="仿宋" w:cs="仿宋" w:hint="eastAsia"/>
          <w:sz w:val="28"/>
          <w:lang w:eastAsia="zh-CN"/>
        </w:rPr>
      </w:pPr>
      <w:bookmarkStart w:id="11" w:name="_Toc19146"/>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财务风险是港物运输项目运营中需要高度重视的方面。我们将建立健全的财务管理体系，严格执行财务制度。通过多元化投资，降低财务风险集中度。及时调整财务战略，确保港物运输项目财务运作的健康发展。</w:t>
      </w:r>
    </w:p>
    <w:p>
      <w:pPr>
        <w:pStyle w:val="Heading2"/>
        <w:ind w:firstLine="560" w:firstLineChars="200"/>
        <w:rPr>
          <w:rFonts w:ascii="仿宋" w:eastAsia="仿宋" w:hAnsi="仿宋" w:cs="仿宋" w:hint="eastAsia"/>
          <w:sz w:val="28"/>
          <w:lang w:eastAsia="zh-CN"/>
        </w:rPr>
      </w:pPr>
      <w:bookmarkStart w:id="12" w:name="_Toc16414"/>
      <w:r>
        <w:rPr>
          <w:rFonts w:ascii="仿宋" w:eastAsia="仿宋" w:hAnsi="仿宋" w:cs="仿宋" w:hint="eastAsia"/>
          <w:sz w:val="28"/>
          <w:lang w:eastAsia="zh-CN"/>
        </w:rPr>
        <w:t>(七)、管理风险分析</w:t>
      </w:r>
      <w:bookmarkEnd w:id="12"/>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管理风险主要涉及团队管理、港物运输项目进度管理等方面。我们将通过建设高效的管理团队，提升管理水平。建立科学的港物运输项目管理体系，确保港物运输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3" w:name="_Toc21862"/>
      <w:r>
        <w:rPr>
          <w:rFonts w:ascii="仿宋" w:eastAsia="仿宋" w:hAnsi="仿宋" w:cs="仿宋" w:hint="eastAsia"/>
          <w:sz w:val="28"/>
          <w:lang w:eastAsia="zh-CN"/>
        </w:rPr>
        <w:t>(八)、其它风险分析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港物运输项目实施中可能还存在其他各种意外风险，我们将建立综合的风险管理机制，及时评估、响应和应对各类潜在风险。通过建设风险管理团队，提高应对不确定性的能力。灵活调整港物运输项目计划，确保港物运输项目始终处于可控的状态。</w:t>
      </w:r>
    </w:p>
    <w:p>
      <w:pPr>
        <w:pStyle w:val="Heading1"/>
        <w:ind w:firstLine="560" w:firstLineChars="200"/>
        <w:rPr>
          <w:rFonts w:ascii="仿宋" w:eastAsia="仿宋" w:hAnsi="仿宋" w:cs="仿宋" w:hint="eastAsia"/>
          <w:sz w:val="28"/>
          <w:lang w:eastAsia="zh-CN"/>
        </w:rPr>
      </w:pPr>
      <w:bookmarkStart w:id="14" w:name="_Toc32563"/>
      <w:r>
        <w:rPr>
          <w:rFonts w:ascii="仿宋" w:eastAsia="仿宋" w:hAnsi="仿宋" w:cs="仿宋" w:hint="eastAsia"/>
          <w:sz w:val="28"/>
          <w:lang w:eastAsia="zh-CN"/>
        </w:rPr>
        <w:t>三、工艺先进性</w:t>
      </w:r>
      <w:bookmarkEnd w:id="14"/>
    </w:p>
    <w:p>
      <w:pPr>
        <w:pStyle w:val="Heading2"/>
        <w:rPr>
          <w:rFonts w:ascii="仿宋" w:eastAsia="仿宋" w:hAnsi="仿宋" w:cs="仿宋" w:hint="eastAsia"/>
          <w:lang w:eastAsia="zh-CN"/>
        </w:rPr>
      </w:pPr>
      <w:bookmarkStart w:id="15" w:name="_Toc10380"/>
      <w:r>
        <w:rPr>
          <w:rFonts w:ascii="仿宋" w:eastAsia="仿宋" w:hAnsi="仿宋" w:cs="仿宋" w:hint="eastAsia"/>
          <w:lang w:eastAsia="zh-CN"/>
        </w:rPr>
        <w:t>(一)、港物运输项目建设期的原辅材料保障</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XX港物运输项目在施工期间的原辅材料采购主要涵盖以下几个方面：钢材、木材、水泥以及各种建筑和装饰材料。港物运输项目所在地周边市场拥有丰富的供应资源，有多家供货厂家和商户，能够满足港物运输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港物运输项目施工不可或缺的主要材料之一，涵盖结构钢、型钢等多个种类，市场上存在多家专业生产厂家，提供了多样化的选择。木材作为建筑和装饰的重要原材料，周边供应商可提供各类木材品种，以满足港物运输项目的具体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水泥是建筑施工中的基础材料，港物运输项目所在地区有多家水泥生产厂家，保障了港物运输项目对水泥的供应。此外，各种建筑及装饰材料，如砖瓦、涂料、地板等，也能在周边市场找到丰富的品种和供应商，确保港物运输项目在施工过程中有足够的选择空间。</w:t>
      </w:r>
    </w:p>
    <w:p>
      <w:pPr>
        <w:pStyle w:val="Heading2"/>
        <w:ind w:firstLine="560" w:firstLineChars="200"/>
        <w:rPr>
          <w:rFonts w:ascii="仿宋" w:eastAsia="仿宋" w:hAnsi="仿宋" w:cs="仿宋" w:hint="eastAsia"/>
          <w:sz w:val="28"/>
          <w:lang w:eastAsia="zh-CN"/>
        </w:rPr>
      </w:pPr>
      <w:bookmarkStart w:id="16" w:name="_Toc19761"/>
      <w:r>
        <w:rPr>
          <w:rFonts w:ascii="仿宋" w:eastAsia="仿宋" w:hAnsi="仿宋" w:cs="仿宋" w:hint="eastAsia"/>
          <w:sz w:val="28"/>
          <w:lang w:eastAsia="zh-CN"/>
        </w:rPr>
        <w:t>(二)、港物运输项目运营期的原辅材料采购与管理</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在港物运输项目运营期，原辅材料的采购及管理是确保生产顺利进行和产品质量稳定的关键环节。以下是对该方面的运营策略：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港物运输项目承办单位将建立健全IS09000质量管理和质量保证体系，确保物料的质量控制和管理符合国际标准。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港物运输项目在建设时应确保原料来源的稳定可靠，建立长期合作关系，确保建成后原料的质量和连续供应。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7" w:name="_Toc32357"/>
      <w:r>
        <w:rPr>
          <w:rFonts w:ascii="仿宋" w:eastAsia="仿宋" w:hAnsi="仿宋" w:cs="仿宋" w:hint="eastAsia"/>
          <w:sz w:val="28"/>
          <w:lang w:eastAsia="zh-CN"/>
        </w:rPr>
        <w:t>(三)、技术管理的独特特色</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在港物运输项目建设和实施阶段，我们将严格遵循环境保护和安全生产的“三同时”原则，全面贯彻环境保护、职业安全卫生、消防及节能等法律法规和相关措施。关键要求如下：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制定并执行符合环保法规的排放标准，确保港物运输项目不对周边环境造成污染。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实施定期的能耗评估，优化生产流程，确保港物运输项目运行成本最低化。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二、港物运输项目技术优势分析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投资港物运输项目具备明显的技术优势，主要体现在以下方面：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港物运输项目采用先进的节能设施，具备多规格产品转换能力，灵活适应市场需求，运行成本相对较低。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投资港物运输项目所采用的技术与国内资源条件相适应，具有良好的技术适应性。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港物运输项目采用的技术工艺路线在国内生产实践中已经得到验证，证明技术成熟可行。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技术支援条件良好，具备较强的可靠性，有助于确保港物运输项目的平稳运行和高效生产。</w:t>
      </w:r>
    </w:p>
    <w:p>
      <w:pPr>
        <w:pStyle w:val="Heading2"/>
        <w:ind w:firstLine="560" w:firstLineChars="200"/>
        <w:rPr>
          <w:rFonts w:ascii="仿宋" w:eastAsia="仿宋" w:hAnsi="仿宋" w:cs="仿宋" w:hint="eastAsia"/>
          <w:sz w:val="28"/>
          <w:lang w:eastAsia="zh-CN"/>
        </w:rPr>
      </w:pPr>
      <w:bookmarkStart w:id="18" w:name="_Toc18892"/>
      <w:r>
        <w:rPr>
          <w:rFonts w:ascii="仿宋" w:eastAsia="仿宋" w:hAnsi="仿宋" w:cs="仿宋" w:hint="eastAsia"/>
          <w:sz w:val="28"/>
          <w:lang w:eastAsia="zh-CN"/>
        </w:rPr>
        <w:t>(四)、港物运输项目工艺技术设计方案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港物运输项目的建设和实施过程中，我们坚定贯彻执行“三同时”原则，即环境保护、职业安全卫生、消防及节能的原则。我们注重遵循与环境保护、职业安全卫生、消防及节能相关的法律法规，并全面贯彻各项措施，确保港物运输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港物运输项目技术优势分析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港物运输项目在技术方面拥有独特的优势。首先，我们的节能设施是先进的，并具备多规格产品转换的能力，从而确保港物运输项目在运行过程中能够适应市场需求的变化，具备较低的运行成本。其次，投资港物运输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港物运输项目提供了强大的技术支持，使其具备了较强的可靠性。在技术方面，港物运输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9" w:name="_Toc21824"/>
      <w:r>
        <w:rPr>
          <w:rFonts w:ascii="仿宋" w:eastAsia="仿宋" w:hAnsi="仿宋" w:cs="仿宋" w:hint="eastAsia"/>
          <w:sz w:val="28"/>
          <w:lang w:eastAsia="zh-CN"/>
        </w:rPr>
        <w:t>(五)、设备选型的智能化方案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港物运输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港物运输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港物运输项目投资风险，我们将力求选择设备生产厂家，其设备交货期、售后服务、安装调试等方面表现优越，以确保港物运输项目的顺利进行。我们主要选用国产设备，以减少港物运输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万元。通过以上措施，我们将确保港物运输项目在设备采购方面达到最佳性能和效益。</w:t>
      </w:r>
    </w:p>
    <w:p>
      <w:pPr>
        <w:pStyle w:val="Heading1"/>
        <w:ind w:firstLine="560" w:firstLineChars="200"/>
        <w:rPr>
          <w:rFonts w:ascii="仿宋" w:eastAsia="仿宋" w:hAnsi="仿宋" w:cs="仿宋" w:hint="eastAsia"/>
          <w:sz w:val="28"/>
          <w:lang w:eastAsia="zh-CN"/>
        </w:rPr>
      </w:pPr>
      <w:bookmarkStart w:id="20" w:name="_Toc2526"/>
      <w:r>
        <w:rPr>
          <w:rFonts w:ascii="仿宋" w:eastAsia="仿宋" w:hAnsi="仿宋" w:cs="仿宋" w:hint="eastAsia"/>
          <w:sz w:val="28"/>
          <w:lang w:eastAsia="zh-CN"/>
        </w:rPr>
        <w:t>四、背景和必要性研究</w:t>
      </w:r>
      <w:bookmarkEnd w:id="20"/>
    </w:p>
    <w:p>
      <w:pPr>
        <w:pStyle w:val="Heading2"/>
        <w:rPr>
          <w:rFonts w:ascii="仿宋" w:eastAsia="仿宋" w:hAnsi="仿宋" w:cs="仿宋" w:hint="eastAsia"/>
          <w:lang w:eastAsia="zh-CN"/>
        </w:rPr>
      </w:pPr>
      <w:bookmarkStart w:id="21" w:name="_Toc18244"/>
      <w:r>
        <w:rPr>
          <w:rFonts w:ascii="仿宋" w:eastAsia="仿宋" w:hAnsi="仿宋" w:cs="仿宋" w:hint="eastAsia"/>
          <w:lang w:eastAsia="zh-CN"/>
        </w:rPr>
        <w:t>(一)、港物运输项目承办单位背景分析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22" w:name="_Toc7358"/>
      <w:r>
        <w:rPr>
          <w:rFonts w:ascii="仿宋" w:eastAsia="仿宋" w:hAnsi="仿宋" w:cs="仿宋" w:hint="eastAsia"/>
          <w:sz w:val="28"/>
          <w:lang w:eastAsia="zh-CN"/>
        </w:rPr>
        <w:t>(二)、港物运输项目背景分析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港物运输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23" w:name="_Toc21755"/>
      <w:r>
        <w:rPr>
          <w:rFonts w:ascii="仿宋" w:eastAsia="仿宋" w:hAnsi="仿宋" w:cs="仿宋" w:hint="eastAsia"/>
          <w:sz w:val="28"/>
          <w:lang w:eastAsia="zh-CN"/>
        </w:rPr>
        <w:t>五、科技创新与研发</w:t>
      </w:r>
      <w:bookmarkEnd w:id="23"/>
    </w:p>
    <w:p>
      <w:pPr>
        <w:pStyle w:val="Heading2"/>
        <w:rPr>
          <w:rFonts w:ascii="仿宋" w:eastAsia="仿宋" w:hAnsi="仿宋" w:cs="仿宋" w:hint="eastAsia"/>
          <w:lang w:eastAsia="zh-CN"/>
        </w:rPr>
      </w:pPr>
      <w:bookmarkStart w:id="24" w:name="_Toc7479"/>
      <w:r>
        <w:rPr>
          <w:rFonts w:ascii="仿宋" w:eastAsia="仿宋" w:hAnsi="仿宋" w:cs="仿宋" w:hint="eastAsia"/>
          <w:lang w:eastAsia="zh-CN"/>
        </w:rPr>
        <w:t>(一)、科技创新战略规划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技术趋势分析与前瞻性研究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在制定科技创新战略时，我们首先进行技术趋势分析，旨在深入了解当前和未来可能影响行业的关键技术。通过前瞻性研究，我们追踪新兴技术和市场机会，为公司在创新领域提前做好准备。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开放创新与合作伙伴关系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我们倡导开放创新，并与外部合作伙伴建立密切关系，包括科研机构、初创企业和行业领军企业。这种合作不仅有助于加速创新周期，还能共享资源和知识，提升公司整体创新水平。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研发投资与资源分配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为了支持科技创新，我们制定了明确的研发投资计划，确保资金、人力和设备有针对性地分配到关键领域。这有助于维持公司在技术领域的竞争实力，并培养高素质的研发团队。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新产品与服务创新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创新不仅体现在技术上，还包括产品和服务。我们致力于推动新产品和服务的开发，以满足客户不断变化的需求。市场调研和用户反馈使我们更好地把握市场趋势，提前满足市场需求。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数据驱动的创新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在推动创新的过程中，数据发挥着关键作用。我们建立了完善的数据收集和分析系统，通过深度挖掘数据，发现潜在的创新机会。数据分析还有助于更好地了解客户行为，指导产品改进和服务优化。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在推动科技创新的同时，我们高度重视知识产权的保护与管理。合理的专利申请、技术保密和合同管理确保公司在创新领域的成果得到充分的保护，为公司长期发展提供法律和商业上的支持。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持续学习与人才培养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推动科技创新需要具备创新意识和能力的团队。我们鼓励员工持续学习，提供培训和发展机会，培养具有创新意识和跨学科知识的人才。这有助于推动公司在科技创新领域的领先地位。</w:t>
      </w:r>
    </w:p>
    <w:p>
      <w:pPr>
        <w:pStyle w:val="Heading2"/>
        <w:ind w:firstLine="560" w:firstLineChars="200"/>
        <w:rPr>
          <w:rFonts w:ascii="仿宋" w:eastAsia="仿宋" w:hAnsi="仿宋" w:cs="仿宋" w:hint="eastAsia"/>
          <w:sz w:val="28"/>
          <w:lang w:eastAsia="zh-CN"/>
        </w:rPr>
      </w:pPr>
      <w:bookmarkStart w:id="25" w:name="_Toc24796"/>
      <w:r>
        <w:rPr>
          <w:rFonts w:ascii="仿宋" w:eastAsia="仿宋" w:hAnsi="仿宋" w:cs="仿宋" w:hint="eastAsia"/>
          <w:sz w:val="28"/>
          <w:lang w:eastAsia="zh-CN"/>
        </w:rPr>
        <w:t>(二)、研发团队建设</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优化人才结构与团队协作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研发团队的创新力和执行力，首先要优化人才结构。通过招聘具有相关领域经验和专业技能的人才，确保团队具备多样化的知识和技能。同时，鼓励跨部门协作，促使不同专业领域的人员共同解决问题，推动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团队协作机制是优化人才结构的重要一环。通过定期的团队会议、港物运输项目分享和工作坊，促进成员之间的交流与合作。团队成员应了解彼此的专业领域，形成相互支持的关系，提高整个团队的创造力和问题解决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提升团队学习与发展机会</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持团队的竞争力，提升员工的综合素质和技术水平，需要提供良好的学习与发展机会。建立定期的培训计划，包括行业前沿知识、新技术应用和团队协作技巧等方面的培训。这有助于团队成员不断更新知识，适应快速变化的市场和技术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此外，推动团队成员参与外部学术交流、行业研讨会等活动，增强团队的视野和创新思维。建立专业导师制度，通过内部资源共享，帮助新成员更快地融入团队，提高整体学习效果。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激励机制与团队文化建设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激励机制是激发团队成员积极性和创造力的关键。设立明确的目标和绩效评估体系，通过绩效奖励和晋升机制，激发团队成员的工作热情。同时，建立港物运输项目奖励制度，鼓励团队合作，推动团队整体目标的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团队文化的建设是研发团队健康发展的基础。倡导积极向上、开放包容的文化氛围，鼓励成员分享经验和失败教训，形成学习型组织。培养团队责任感和归属感，使每个成员都感受到团队的价值和意义。</w:t>
      </w:r>
    </w:p>
    <w:p>
      <w:pPr>
        <w:pStyle w:val="Heading2"/>
        <w:ind w:firstLine="560" w:firstLineChars="200"/>
        <w:rPr>
          <w:rFonts w:ascii="仿宋" w:eastAsia="仿宋" w:hAnsi="仿宋" w:cs="仿宋" w:hint="eastAsia"/>
          <w:sz w:val="28"/>
          <w:lang w:eastAsia="zh-CN"/>
        </w:rPr>
      </w:pPr>
      <w:bookmarkStart w:id="26" w:name="_Toc13135"/>
      <w:r>
        <w:rPr>
          <w:rFonts w:ascii="仿宋" w:eastAsia="仿宋" w:hAnsi="仿宋" w:cs="仿宋" w:hint="eastAsia"/>
          <w:sz w:val="28"/>
          <w:lang w:eastAsia="zh-CN"/>
        </w:rPr>
        <w:t>(三)、知识产权保护机制</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专利保护：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保护发明创造的重要手段。公司应该建立完善的专利保护机制，包括及时申请专利、定期审查专利组合，以确保所涉及的技术和创新得到充分的法律保护。此外，要定期监测市场，发现侵权行为，及时采取法律手段维护专利权益。</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 商标保护：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公司的商标是其在市场上的标识，具有重要的商业价值。建立健全的商标保护机制，包括注册、监测和维权。在扩大市场份额的过程中，要警惕仿冒品牌的现象，通过法律手段保护公司商标的合法权益。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3. 著作权保护：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著作权适用于文学、艺术和科学领域的原创作品。公司应该清晰记录与创新相关的文档，如设计图、软件代码等，以便在必要时依法申请著作权保护。同时，建立文档管理制度，确保重要的创意和文档能够得到妥善保存。</w:t>
      </w:r>
    </w:p>
    <w:p>
      <w:pPr>
        <w:ind w:firstLine="560" w:firstLineChars="200"/>
        <w:rPr>
          <w:rFonts w:ascii="仿宋" w:eastAsia="仿宋" w:hAnsi="仿宋" w:cs="仿宋" w:hint="eastAsia"/>
          <w:sz w:val="28"/>
        </w:rPr>
      </w:pPr>
      <w:r>
        <w:rPr>
          <w:rFonts w:ascii="仿宋" w:eastAsia="仿宋" w:hAnsi="仿宋" w:cs="仿宋" w:hint="eastAsia"/>
          <w:sz w:val="28"/>
          <w:lang w:eastAsia="zh-CN"/>
        </w:rPr>
        <w:t>4. 保密协议与机密信息管理：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内部存在许多涉及核心技术和商业机密的信息。建立保密协议，规范员工和合作伙伴在接触敏感信息时的行为，确保信息的机密性。采用访问控制和权限管理的方法，限制对关键信息的访问，提高机密信息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开展培训与宣传：</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内部培训，普及知识产权的重要性，提高员工对知识产权的保护意识。同时，公司可以通过内部宣传和外部公关，展示公司在知识产权方面的努力和成果，树立公司在行业中的形象，避免他人对知识产权的侵犯。</w:t>
      </w:r>
    </w:p>
    <w:p>
      <w:pPr>
        <w:ind w:firstLine="560" w:firstLineChars="200"/>
        <w:rPr>
          <w:rFonts w:ascii="仿宋" w:eastAsia="仿宋" w:hAnsi="仿宋" w:cs="仿宋" w:hint="eastAsia"/>
          <w:sz w:val="28"/>
        </w:rPr>
      </w:pPr>
      <w:r>
        <w:rPr>
          <w:rFonts w:ascii="仿宋" w:eastAsia="仿宋" w:hAnsi="仿宋" w:cs="仿宋" w:hint="eastAsia"/>
          <w:sz w:val="28"/>
          <w:lang w:eastAsia="zh-CN"/>
        </w:rPr>
        <w:t>6. 预防与应对侵权：</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建立预防机制，通过定期的市场监测和竞争对手分析，提前发现潜在的侵权行为。同时，制定应对侵权的具体方案，包括法律诉讼和其他争端解决方式，以保护公司的知识产权。</w:t>
      </w:r>
    </w:p>
    <w:p>
      <w:pPr>
        <w:pStyle w:val="Heading2"/>
        <w:ind w:firstLine="560" w:firstLineChars="200"/>
        <w:rPr>
          <w:rFonts w:ascii="仿宋" w:eastAsia="仿宋" w:hAnsi="仿宋" w:cs="仿宋" w:hint="eastAsia"/>
          <w:sz w:val="28"/>
          <w:lang w:eastAsia="zh-CN"/>
        </w:rPr>
      </w:pPr>
      <w:bookmarkStart w:id="27" w:name="_Toc19584"/>
      <w:r>
        <w:rPr>
          <w:rFonts w:ascii="仿宋" w:eastAsia="仿宋" w:hAnsi="仿宋" w:cs="仿宋" w:hint="eastAsia"/>
          <w:sz w:val="28"/>
          <w:lang w:eastAsia="zh-CN"/>
        </w:rPr>
        <w:t>(四)、技术引进与应用</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迅速发展的科技时代，技术引进与应用成为企业保持竞争力和创新发展的关键。首先，制定明确的技术引进策略至关重要。公司需要深入了解市场和行业的技术趋势，明确自身的技术需求。为此，建立与国内外科研机构、高校和企业的紧密合作机制显得尤为重要。通过技术合作、联合研发等方式，引进先进技术，签署明确的合作协议，以确保技术交流的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引进的技术必须得到有效的应用和转化，推动公司的创新与发展。建立完善的技术应用体系，包括技术推广、工艺改进和新产品开发。培训团队，提高员工对新技术的理解和应用能力，使技术成果更好地融入公司实际业务。同时，注重技术的创新开发，激发团队的创新潜力，推动技术的不断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然而，在技术引进的过程中，不可避免地伴随着一定的风险。可能涉及技术不匹配、知识产权纠纷等问题，因此，建立健全的技术风险管理机制显得尤为重要。在引进前进行全面的风险评估，确保引进的技术符合公司战略规划，降低潜在的风险。在技术引进后，建立定期的技术评估与升级机制，保持技术的先进性和竞争力。并与技术提供方保持紧密合作，获取及时的技术支持与更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https://d.book118.com/998113125042006037</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港物运输项目建议书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0D3A18"/>
    <w:rsid w:val="2CCA2C19"/>
    <w:rsid w:val="2E0D3A1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98113125042006037"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2024-01-26T21:57:00Z</dcterms:created>
  <dcterms:modified xsi:type="dcterms:W3CDTF">2024-01-26T21:57:12Z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0C2A562DBDE14385A698CEDBDA040F99_11</vt:lpwstr>
  </property>
  <property fmtid="{D5CDD505-2E9C-101B-9397-08002B2CF9AE}" pid="3" name="KSOProductBuildVer">
    <vt:lpwstr>2052-12.1.0.16120</vt:lpwstr>
  </property>
</Properties>
</file>