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8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体育项目可行性分析报告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97784203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)、体育项目技术工艺分析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)、体育项目技术流程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、体育项目建设背景及必要性分析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四、体育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、体育项目总平面设计要求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一)、体育项目风险分析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二)、体育项目风险对策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一)、体育项目进度安排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体育项目实施保障措施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92773126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二)、社会责任体育项目与计划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6486676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十、体育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(一)、体育项目管理方法论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)、体育项目计划与进度管理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、体育项目风险管理与应对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四)、绩效管理与激励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3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项目商业计划书是为了规范体育项目的实施步骤和计划而编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写</w:t>
      </w:r>
      <w:r>
        <w:rPr>
          <w:rFonts w:ascii="FangSong" w:eastAsia="FangSong" w:hAnsi="FangSong" w:cs="FangSong"/>
          <w:spacing w:val="-8"/>
          <w:sz w:val="28"/>
          <w:szCs w:val="28"/>
        </w:rPr>
        <w:t>的。通过详细描述体育项目的背景和目标，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分析项目的可行性和可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本方案旨在为项目相关人员提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供</w:t>
      </w:r>
      <w:r>
        <w:rPr>
          <w:rFonts w:ascii="FangSong" w:eastAsia="FangSong" w:hAnsi="FangSong" w:cs="FangSong"/>
          <w:spacing w:val="-12"/>
          <w:sz w:val="28"/>
          <w:szCs w:val="28"/>
        </w:rPr>
        <w:t>一个清晰的指导和参考。请注意，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二)、体育项目技术工艺分析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</w:t>
      </w:r>
      <w:r>
        <w:rPr>
          <w:rFonts w:ascii="FangSong" w:eastAsia="FangSong" w:hAnsi="FangSong" w:cs="FangSong"/>
          <w:spacing w:val="-1"/>
          <w:sz w:val="28"/>
          <w:szCs w:val="28"/>
        </w:rPr>
        <w:t>方案的要求。</w:t>
      </w:r>
    </w:p>
    <w:p>
      <w:pPr>
        <w:spacing w:before="291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提供优质产品和服务。保障工艺流程能够满足体育项目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产</w:t>
      </w:r>
      <w:r>
        <w:rPr>
          <w:rFonts w:ascii="FangSong" w:eastAsia="FangSong" w:hAnsi="FangSong" w:cs="FangSong"/>
          <w:spacing w:val="-14"/>
          <w:sz w:val="28"/>
          <w:szCs w:val="28"/>
        </w:rPr>
        <w:t>品要求，加强员工技术培训，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严格按照工艺流程技术要求进行操作，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高产品合格率。</w:t>
      </w:r>
    </w:p>
    <w:p>
      <w:pPr>
        <w:spacing w:before="1" w:line="411" w:lineRule="auto"/>
        <w:ind w:left="32" w:right="45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5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体育项目建设贯彻“三同时”的原则，注重环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境保护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体育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和研发技术人员</w:t>
      </w:r>
      <w:r>
        <w:rPr>
          <w:rFonts w:ascii="FangSong" w:eastAsia="FangSong" w:hAnsi="FangSong" w:cs="FangSong"/>
          <w:spacing w:val="-5"/>
          <w:sz w:val="28"/>
          <w:szCs w:val="28"/>
        </w:rPr>
        <w:t>共</w:t>
      </w:r>
      <w:r>
        <w:rPr>
          <w:rFonts w:ascii="FangSong" w:eastAsia="FangSong" w:hAnsi="FangSong" w:cs="FangSong"/>
          <w:spacing w:val="-3"/>
          <w:sz w:val="28"/>
          <w:szCs w:val="28"/>
        </w:rPr>
        <w:t>同制定。所采用的技术具有能耗低、高质量、高环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保性</w:t>
      </w:r>
      <w:r>
        <w:rPr>
          <w:rFonts w:ascii="FangSong" w:eastAsia="FangSong" w:hAnsi="FangSong" w:cs="FangSong"/>
          <w:spacing w:val="-2"/>
          <w:sz w:val="28"/>
          <w:szCs w:val="28"/>
        </w:rPr>
        <w:t>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91" w:line="414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体</w:t>
      </w:r>
      <w:r>
        <w:rPr>
          <w:rFonts w:ascii="FangSong" w:eastAsia="FangSong" w:hAnsi="FangSong" w:cs="FangSong"/>
          <w:spacing w:val="-4"/>
          <w:sz w:val="28"/>
          <w:szCs w:val="28"/>
        </w:rPr>
        <w:t>育项目的技术保障措施从设计、施工、试运行到投产、销售等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各</w:t>
      </w:r>
      <w:r>
        <w:rPr>
          <w:rFonts w:ascii="FangSong" w:eastAsia="FangSong" w:hAnsi="FangSong" w:cs="FangSong"/>
          <w:spacing w:val="-12"/>
          <w:sz w:val="28"/>
          <w:szCs w:val="28"/>
        </w:rPr>
        <w:t>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以确保体育项目在技术开发和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生产技术应用上达</w:t>
      </w:r>
      <w:r>
        <w:rPr>
          <w:rFonts w:ascii="FangSong" w:eastAsia="FangSong" w:hAnsi="FangSong" w:cs="FangSong"/>
          <w:spacing w:val="-3"/>
          <w:sz w:val="28"/>
          <w:szCs w:val="28"/>
        </w:rPr>
        <w:t>到现代化生产水平。这种综合的技术支持将确保体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育项目</w:t>
      </w:r>
      <w:r>
        <w:rPr>
          <w:rFonts w:ascii="FangSong" w:eastAsia="FangSong" w:hAnsi="FangSong" w:cs="FangSong"/>
          <w:spacing w:val="-3"/>
          <w:sz w:val="28"/>
          <w:szCs w:val="28"/>
        </w:rPr>
        <w:t>的可持续发展和高效运营。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(三)、体育项目技术流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体育项目运营中，进行技术持续改进。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88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运用数据分析</w:t>
      </w:r>
      <w:r>
        <w:rPr>
          <w:rFonts w:ascii="FangSong" w:eastAsia="FangSong" w:hAnsi="FangSong" w:cs="FangSong"/>
          <w:spacing w:val="-2"/>
          <w:sz w:val="28"/>
          <w:szCs w:val="28"/>
        </w:rPr>
        <w:t>工具监测和分析体育项目各环节数据。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8" w:right="102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共同构建了高效、稳定的体育项目技术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实施框</w:t>
      </w:r>
      <w:r>
        <w:rPr>
          <w:rFonts w:ascii="FangSong" w:eastAsia="FangSong" w:hAnsi="FangSong" w:cs="FangSong"/>
          <w:spacing w:val="-4"/>
          <w:sz w:val="28"/>
          <w:szCs w:val="28"/>
        </w:rPr>
        <w:t>架</w:t>
      </w:r>
      <w:r>
        <w:rPr>
          <w:rFonts w:ascii="FangSong" w:eastAsia="FangSong" w:hAnsi="FangSong" w:cs="FangSong"/>
          <w:spacing w:val="-3"/>
          <w:sz w:val="28"/>
          <w:szCs w:val="28"/>
        </w:rPr>
        <w:t>，确保体育项目顺利推进。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用的设备能够满足体育项目的技术要求，例如：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确保所选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备与体育项目工艺流程相匹配，例如：</w:t>
      </w:r>
    </w:p>
    <w:p>
      <w:pPr>
        <w:spacing w:before="290" w:line="411" w:lineRule="auto"/>
        <w:ind w:left="734" w:right="130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确认设备的</w:t>
      </w:r>
      <w:r>
        <w:rPr>
          <w:rFonts w:ascii="FangSong" w:eastAsia="FangSong" w:hAnsi="FangSong" w:cs="FangSong"/>
          <w:spacing w:val="-3"/>
          <w:sz w:val="28"/>
          <w:szCs w:val="28"/>
        </w:rPr>
        <w:t>生</w:t>
      </w:r>
      <w:r>
        <w:rPr>
          <w:rFonts w:ascii="FangSong" w:eastAsia="FangSong" w:hAnsi="FangSong" w:cs="FangSong"/>
          <w:spacing w:val="-2"/>
          <w:sz w:val="28"/>
          <w:szCs w:val="28"/>
        </w:rPr>
        <w:t>产能力是否符合体育项目的产能需求。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5" w:line="413" w:lineRule="auto"/>
        <w:ind w:left="41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息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</w:p>
    <w:p>
      <w:pPr>
        <w:sectPr>
          <w:pgSz w:w="11906" w:h="16839"/>
          <w:pgMar w:top="1431" w:right="1704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0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3" w:line="415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2" w:right="56" w:firstLine="2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5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8" w:line="416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6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8" w:line="416" w:lineRule="auto"/>
        <w:ind w:left="67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确保制度得到有效执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90" w:line="411" w:lineRule="auto"/>
        <w:ind w:left="39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1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三、体育项目建设背景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4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3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四、体育项目可行性研究报告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7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在体</w:t>
      </w:r>
      <w:r>
        <w:rPr>
          <w:rFonts w:ascii="FangSong" w:eastAsia="FangSong" w:hAnsi="FangSong" w:cs="FangSong"/>
          <w:spacing w:val="-15"/>
          <w:sz w:val="28"/>
          <w:szCs w:val="28"/>
        </w:rPr>
        <w:t>育</w:t>
      </w:r>
      <w:r>
        <w:rPr>
          <w:rFonts w:ascii="FangSong" w:eastAsia="FangSong" w:hAnsi="FangSong" w:cs="FangSong"/>
          <w:spacing w:val="-8"/>
          <w:sz w:val="28"/>
          <w:szCs w:val="28"/>
        </w:rPr>
        <w:t>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性</w:t>
      </w:r>
      <w:r>
        <w:rPr>
          <w:rFonts w:ascii="FangSong" w:eastAsia="FangSong" w:hAnsi="FangSong" w:cs="FangSong"/>
          <w:spacing w:val="-7"/>
          <w:sz w:val="28"/>
          <w:szCs w:val="28"/>
        </w:rPr>
        <w:t>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26" w:lineRule="auto"/>
        <w:ind w:left="34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8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上脱颖而出，成为消费者首选的体育产品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21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体</w:t>
      </w:r>
      <w:r>
        <w:rPr>
          <w:rFonts w:ascii="FangSong" w:eastAsia="FangSong" w:hAnsi="FangSong" w:cs="FangSong"/>
          <w:spacing w:val="-2"/>
          <w:sz w:val="28"/>
          <w:szCs w:val="28"/>
        </w:rPr>
        <w:t>育项目总投资</w:t>
      </w:r>
    </w:p>
    <w:p>
      <w:pPr>
        <w:spacing w:before="288" w:line="411" w:lineRule="auto"/>
        <w:ind w:left="81" w:right="14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建设规模旨在实现一个全面、可持续的体育项目。体育项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总</w:t>
      </w:r>
      <w:r>
        <w:rPr>
          <w:rFonts w:ascii="FangSong" w:eastAsia="FangSong" w:hAnsi="FangSong" w:cs="FangSong"/>
          <w:spacing w:val="-7"/>
          <w:sz w:val="28"/>
          <w:szCs w:val="28"/>
        </w:rPr>
        <w:t>投资将主要用于以下几个方面：</w:t>
      </w:r>
    </w:p>
    <w:p>
      <w:pPr>
        <w:spacing w:before="1" w:line="411" w:lineRule="auto"/>
        <w:ind w:left="40" w:right="14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育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项目的顺利进行。</w:t>
      </w:r>
    </w:p>
    <w:p>
      <w:pPr>
        <w:spacing w:before="1" w:line="411" w:lineRule="auto"/>
        <w:ind w:left="34" w:right="14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一部分资金将用于技术研发，以确保体育项目引领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4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体育项目规模与产</w:t>
      </w:r>
      <w:r>
        <w:rPr>
          <w:rFonts w:ascii="FangSong" w:eastAsia="FangSong" w:hAnsi="FangSong" w:cs="FangSong"/>
          <w:sz w:val="28"/>
          <w:szCs w:val="28"/>
        </w:rPr>
        <w:t>能</w:t>
      </w:r>
    </w:p>
    <w:p>
      <w:pPr>
        <w:spacing w:before="289" w:line="339" w:lineRule="auto"/>
        <w:ind w:left="34" w:right="14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年</w:t>
      </w:r>
      <w:r>
        <w:rPr>
          <w:rFonts w:ascii="FangSong" w:eastAsia="FangSong" w:hAnsi="FangSong" w:cs="FangSong"/>
          <w:spacing w:val="-16"/>
          <w:sz w:val="28"/>
          <w:szCs w:val="28"/>
        </w:rPr>
        <w:t>产量：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我们计划在体育项目建设后的第一年实现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FangSong" w:eastAsia="FangSong" w:hAnsi="FangSong" w:cs="FangSong"/>
          <w:spacing w:val="-22"/>
          <w:sz w:val="28"/>
          <w:szCs w:val="28"/>
        </w:rPr>
        <w:t>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量水平。</w:t>
      </w:r>
    </w:p>
    <w:p>
      <w:pPr>
        <w:spacing w:before="4" w:line="371" w:lineRule="auto"/>
        <w:ind w:left="42" w:right="14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体</w:t>
      </w:r>
      <w:r>
        <w:rPr>
          <w:rFonts w:ascii="FangSong" w:eastAsia="FangSong" w:hAnsi="FangSong" w:cs="FangSong"/>
          <w:spacing w:val="-16"/>
          <w:sz w:val="28"/>
          <w:szCs w:val="28"/>
        </w:rPr>
        <w:t>育项目规模：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体育项目将建设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，包括生产厂房、办公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  <w:r>
        <w:rPr>
          <w:rFonts w:ascii="FangSong" w:eastAsia="FangSong" w:hAnsi="FangSong" w:cs="FangSong"/>
          <w:spacing w:val="-15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、仓储设施等。这将确保体育项目能够满足预期的产能需求，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6"/>
          <w:sz w:val="28"/>
          <w:szCs w:val="28"/>
        </w:rPr>
        <w:t>未</w:t>
      </w:r>
      <w:r>
        <w:rPr>
          <w:rFonts w:ascii="FangSong" w:eastAsia="FangSong" w:hAnsi="FangSong" w:cs="FangSong"/>
          <w:spacing w:val="-4"/>
          <w:sz w:val="28"/>
          <w:szCs w:val="28"/>
        </w:rPr>
        <w:t>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4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3" w:line="219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9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包括废水处理、</w:t>
      </w:r>
      <w:r>
        <w:rPr>
          <w:rFonts w:ascii="FangSong" w:eastAsia="FangSong" w:hAnsi="FangSong" w:cs="FangSong"/>
          <w:spacing w:val="-2"/>
          <w:sz w:val="28"/>
          <w:szCs w:val="28"/>
        </w:rPr>
        <w:t>废气处理等，以确保体育项目的环保性。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体育项目总投资与用地规</w:t>
      </w:r>
      <w:r>
        <w:rPr>
          <w:rFonts w:ascii="FangSong" w:eastAsia="FangSong" w:hAnsi="FangSong" w:cs="FangSong"/>
          <w:sz w:val="28"/>
          <w:szCs w:val="28"/>
        </w:rPr>
        <w:t>模</w:t>
      </w:r>
    </w:p>
    <w:p>
      <w:pPr>
        <w:spacing w:before="289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该体育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亩)，其中：净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亩)。体育项目规划的总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建</w:t>
      </w:r>
      <w:r>
        <w:rPr>
          <w:rFonts w:ascii="FangSong" w:eastAsia="FangSong" w:hAnsi="FangSong" w:cs="FangSong"/>
          <w:spacing w:val="-17"/>
          <w:sz w:val="28"/>
          <w:szCs w:val="28"/>
        </w:rPr>
        <w:t>筑面积为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建筑面积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7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体育项目计</w:t>
      </w:r>
      <w:r>
        <w:rPr>
          <w:rFonts w:ascii="FangSong" w:eastAsia="FangSong" w:hAnsi="FangSong" w:cs="FangSong"/>
          <w:spacing w:val="-4"/>
          <w:sz w:val="28"/>
          <w:szCs w:val="28"/>
        </w:rPr>
        <w:t>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0"/>
          <w:sz w:val="28"/>
          <w:szCs w:val="28"/>
        </w:rPr>
        <w:t>些</w:t>
      </w:r>
      <w:r>
        <w:rPr>
          <w:rFonts w:ascii="FangSong" w:eastAsia="FangSong" w:hAnsi="FangSong" w:cs="FangSong"/>
          <w:spacing w:val="-8"/>
          <w:sz w:val="28"/>
          <w:szCs w:val="28"/>
        </w:rPr>
        <w:t>设备将在体育项目运营中发挥关键作用，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提高生产效率和产品质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量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2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体育项目计划总投</w:t>
      </w:r>
      <w:r>
        <w:rPr>
          <w:rFonts w:ascii="FangSong" w:eastAsia="FangSong" w:hAnsi="FangSong" w:cs="FangSong"/>
          <w:spacing w:val="-3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万元，其中包括用地费、建筑工程投资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和设备购置</w:t>
      </w:r>
      <w:r>
        <w:rPr>
          <w:rFonts w:ascii="FangSong" w:eastAsia="FangSong" w:hAnsi="FangSong" w:cs="FangSong"/>
          <w:spacing w:val="-5"/>
          <w:sz w:val="28"/>
          <w:szCs w:val="28"/>
        </w:rPr>
        <w:t>费</w:t>
      </w:r>
      <w:r>
        <w:rPr>
          <w:rFonts w:ascii="FangSong" w:eastAsia="FangSong" w:hAnsi="FangSong" w:cs="FangSong"/>
          <w:spacing w:val="-3"/>
          <w:sz w:val="28"/>
          <w:szCs w:val="28"/>
        </w:rPr>
        <w:t>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将为体育项目</w:t>
      </w:r>
      <w:r>
        <w:rPr>
          <w:rFonts w:ascii="FangSong" w:eastAsia="FangSong" w:hAnsi="FangSong" w:cs="FangSong"/>
          <w:spacing w:val="-2"/>
          <w:sz w:val="28"/>
          <w:szCs w:val="28"/>
        </w:rPr>
        <w:t>未来的发展提供可观的经济回报。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245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在体</w:t>
      </w:r>
      <w:r>
        <w:rPr>
          <w:rFonts w:ascii="FangSong" w:eastAsia="FangSong" w:hAnsi="FangSong" w:cs="FangSong"/>
          <w:spacing w:val="-15"/>
          <w:sz w:val="28"/>
          <w:szCs w:val="28"/>
        </w:rPr>
        <w:t>育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则，</w:t>
      </w:r>
      <w:r>
        <w:rPr>
          <w:rFonts w:ascii="FangSong" w:eastAsia="FangSong" w:hAnsi="FangSong" w:cs="FangSong"/>
          <w:spacing w:val="-3"/>
          <w:sz w:val="28"/>
          <w:szCs w:val="28"/>
        </w:rPr>
        <w:t>以确保体育项目的可持续发展和建筑结构的安全性：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3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1" w:line="416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(二)、体育项目总平面设计要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9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体育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适应体育项目的实际使用需要。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体</w:t>
      </w:r>
      <w:r>
        <w:rPr>
          <w:rFonts w:ascii="FangSong" w:eastAsia="FangSong" w:hAnsi="FangSong" w:cs="FangSong"/>
          <w:spacing w:val="-8"/>
          <w:sz w:val="28"/>
          <w:szCs w:val="28"/>
        </w:rPr>
        <w:t>育项目所处地区的地质条件和地震风险，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设防烈度。结构</w:t>
      </w:r>
      <w:r>
        <w:rPr>
          <w:rFonts w:ascii="FangSong" w:eastAsia="FangSong" w:hAnsi="FangSong" w:cs="FangSong"/>
          <w:spacing w:val="-4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被设计以保证在地震发生时能够安全稳定地承受地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震</w:t>
      </w:r>
      <w:r>
        <w:rPr>
          <w:rFonts w:ascii="FangSong" w:eastAsia="FangSong" w:hAnsi="FangSong" w:cs="FangSong"/>
          <w:spacing w:val="-10"/>
          <w:sz w:val="28"/>
          <w:szCs w:val="28"/>
        </w:rPr>
        <w:t>作用。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结合体育项目的实际需求和环境条件，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2" w:line="416" w:lineRule="auto"/>
        <w:ind w:left="73" w:right="95" w:hanging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使</w:t>
      </w:r>
      <w:r>
        <w:rPr>
          <w:rFonts w:ascii="FangSong" w:eastAsia="FangSong" w:hAnsi="FangSong" w:cs="FangSong"/>
          <w:spacing w:val="-8"/>
          <w:sz w:val="28"/>
          <w:szCs w:val="28"/>
        </w:rPr>
        <w:t>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良好的结构性能和外观状态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right="9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筑工程的设计总体要求是确保体育项目实现预期功能、安全稳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、</w:t>
      </w:r>
      <w:r>
        <w:rPr>
          <w:rFonts w:ascii="FangSong" w:eastAsia="FangSong" w:hAnsi="FangSong" w:cs="FangSong"/>
          <w:spacing w:val="-8"/>
          <w:sz w:val="28"/>
          <w:szCs w:val="28"/>
        </w:rPr>
        <w:t>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并在美学、经济和可持续性等方面取得平衡。下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面是我</w:t>
      </w:r>
      <w:r>
        <w:rPr>
          <w:rFonts w:ascii="FangSong" w:eastAsia="FangSong" w:hAnsi="FangSong" w:cs="FangSong"/>
          <w:spacing w:val="-6"/>
          <w:sz w:val="28"/>
          <w:szCs w:val="28"/>
        </w:rPr>
        <w:t>们</w:t>
      </w:r>
      <w:r>
        <w:rPr>
          <w:rFonts w:ascii="FangSong" w:eastAsia="FangSong" w:hAnsi="FangSong" w:cs="FangSong"/>
          <w:spacing w:val="-4"/>
          <w:sz w:val="28"/>
          <w:szCs w:val="28"/>
        </w:rPr>
        <w:t>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34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建筑的功能布局满足体育项目需求，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布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ectPr>
          <w:pgSz w:w="11906" w:h="16839"/>
          <w:pgMar w:top="1431" w:right="1704" w:bottom="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够达到高标准，满足体育项目的长期发展需求。</w:t>
      </w:r>
    </w:p>
    <w:p>
      <w:pPr>
        <w:sectPr>
          <w:pgSz w:w="11906" w:h="16839"/>
          <w:pgMar w:top="1431" w:right="1724" w:bottom="0" w:left="1785" w:header="0" w:footer="0" w:gutter="0"/>
          <w:pgNumType w:start="28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81" w:right="176" w:firstLine="5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体育项目规划的</w:t>
      </w:r>
      <w:r>
        <w:rPr>
          <w:rFonts w:ascii="FangSong" w:eastAsia="FangSong" w:hAnsi="FangSong" w:cs="FangSong"/>
          <w:spacing w:val="-3"/>
          <w:sz w:val="28"/>
          <w:szCs w:val="28"/>
        </w:rPr>
        <w:t>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平方米，充分考虑到体育项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占</w:t>
      </w:r>
      <w:r>
        <w:rPr>
          <w:rFonts w:ascii="FangSong" w:eastAsia="FangSong" w:hAnsi="FangSong" w:cs="FangSong"/>
          <w:spacing w:val="-10"/>
          <w:sz w:val="28"/>
          <w:szCs w:val="28"/>
        </w:rPr>
        <w:t>体育项目总投资比例：</w:t>
      </w:r>
    </w:p>
    <w:p>
      <w:pPr>
        <w:spacing w:before="288" w:line="411" w:lineRule="auto"/>
        <w:ind w:left="68" w:right="176" w:firstLine="5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体</w:t>
      </w:r>
      <w:r>
        <w:rPr>
          <w:rFonts w:ascii="FangSong" w:eastAsia="FangSong" w:hAnsi="FangSong" w:cs="FangSong"/>
          <w:spacing w:val="-3"/>
          <w:sz w:val="28"/>
          <w:szCs w:val="28"/>
        </w:rPr>
        <w:t>育项目总投资的比例为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中占有</w:t>
      </w:r>
      <w:r>
        <w:rPr>
          <w:rFonts w:ascii="FangSong" w:eastAsia="FangSong" w:hAnsi="FangSong" w:cs="FangSong"/>
          <w:spacing w:val="-4"/>
          <w:sz w:val="28"/>
          <w:szCs w:val="28"/>
        </w:rPr>
        <w:t>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满足未</w:t>
      </w:r>
      <w:r>
        <w:rPr>
          <w:rFonts w:ascii="FangSong" w:eastAsia="FangSong" w:hAnsi="FangSong" w:cs="FangSong"/>
          <w:spacing w:val="-3"/>
          <w:sz w:val="28"/>
          <w:szCs w:val="28"/>
        </w:rPr>
        <w:t>来</w:t>
      </w:r>
      <w:r>
        <w:rPr>
          <w:rFonts w:ascii="FangSong" w:eastAsia="FangSong" w:hAnsi="FangSong" w:cs="FangSong"/>
          <w:spacing w:val="-2"/>
          <w:sz w:val="28"/>
          <w:szCs w:val="28"/>
        </w:rPr>
        <w:t>体育项目运营的需求，同时避免了过度浪费。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2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体</w:t>
      </w:r>
      <w:r>
        <w:rPr>
          <w:rFonts w:ascii="FangSong" w:eastAsia="FangSong" w:hAnsi="FangSong" w:cs="FangSong"/>
          <w:spacing w:val="-8"/>
          <w:sz w:val="28"/>
          <w:szCs w:val="28"/>
        </w:rPr>
        <w:t>育项目整体布局：</w:t>
      </w:r>
    </w:p>
    <w:p>
      <w:pPr>
        <w:spacing w:before="290" w:line="417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使体育项目更好地适应当地的自然和人</w:t>
      </w:r>
    </w:p>
    <w:p>
      <w:pPr>
        <w:sectPr>
          <w:pgSz w:w="11906" w:h="16839"/>
          <w:pgMar w:top="1431" w:right="1623" w:bottom="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文</w:t>
      </w:r>
      <w:r>
        <w:rPr>
          <w:rFonts w:ascii="FangSong" w:eastAsia="FangSong" w:hAnsi="FangSong" w:cs="FangSong"/>
          <w:spacing w:val="-10"/>
          <w:sz w:val="28"/>
          <w:szCs w:val="28"/>
        </w:rPr>
        <w:t>环境。</w:t>
      </w:r>
    </w:p>
    <w:p>
      <w:pPr>
        <w:spacing w:before="287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)、体育项目风险分析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3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受市场变化和竞争压力的影响，体育项目面临市场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需求</w:t>
      </w:r>
      <w:r>
        <w:rPr>
          <w:rFonts w:ascii="FangSong" w:eastAsia="FangSong" w:hAnsi="FangSong" w:cs="FangSong"/>
          <w:spacing w:val="-8"/>
          <w:sz w:val="28"/>
          <w:szCs w:val="28"/>
        </w:rPr>
        <w:t>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影响体育项目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盈利能力。</w:t>
      </w:r>
    </w:p>
    <w:p>
      <w:pPr>
        <w:spacing w:before="1" w:line="411" w:lineRule="auto"/>
        <w:ind w:left="34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技术方面的不确定性可能导致体育项目进度延误</w:t>
      </w:r>
      <w:r>
        <w:rPr>
          <w:rFonts w:ascii="FangSong" w:eastAsia="FangSong" w:hAnsi="FangSong" w:cs="FangSong"/>
          <w:spacing w:val="-2"/>
          <w:sz w:val="28"/>
          <w:szCs w:val="28"/>
        </w:rPr>
        <w:t>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成本增加。新技术的引入或技术问题的发生可能对体育项目的顺</w:t>
      </w:r>
      <w:r>
        <w:rPr>
          <w:rFonts w:ascii="FangSong" w:eastAsia="FangSong" w:hAnsi="FangSong" w:cs="FangSong"/>
          <w:spacing w:val="-3"/>
          <w:sz w:val="28"/>
          <w:szCs w:val="28"/>
        </w:rPr>
        <w:t>利</w:t>
      </w:r>
      <w:r>
        <w:rPr>
          <w:rFonts w:ascii="FangSong" w:eastAsia="FangSong" w:hAnsi="FangSong" w:cs="FangSong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6"/>
          <w:sz w:val="28"/>
          <w:szCs w:val="28"/>
        </w:rPr>
        <w:t>产生负面影响。</w:t>
      </w:r>
    </w:p>
    <w:p>
      <w:pPr>
        <w:spacing w:before="2" w:line="411" w:lineRule="auto"/>
        <w:ind w:left="31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政府政策和法规的变化可能对体育项目产生</w:t>
      </w:r>
      <w:r>
        <w:rPr>
          <w:rFonts w:ascii="FangSong" w:eastAsia="FangSong" w:hAnsi="FangSong" w:cs="FangSong"/>
          <w:spacing w:val="-2"/>
          <w:sz w:val="28"/>
          <w:szCs w:val="28"/>
        </w:rPr>
        <w:t>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大影响。不符合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保、安全等法规要求可能导致体育项目的停工或罚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款</w:t>
      </w:r>
      <w:r>
        <w:rPr>
          <w:rFonts w:ascii="FangSong" w:eastAsia="FangSong" w:hAnsi="FangSong" w:cs="FangSong"/>
          <w:spacing w:val="-5"/>
          <w:sz w:val="28"/>
          <w:szCs w:val="28"/>
        </w:rPr>
        <w:t>，增加经济成本。</w:t>
      </w:r>
    </w:p>
    <w:p>
      <w:pPr>
        <w:spacing w:before="2" w:line="411" w:lineRule="auto"/>
        <w:ind w:left="31" w:right="3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资金紧张或融资渠道受限可能导致体育项目无法按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计划进行。汇率</w:t>
      </w:r>
      <w:r>
        <w:rPr>
          <w:rFonts w:ascii="FangSong" w:eastAsia="FangSong" w:hAnsi="FangSong" w:cs="FangSong"/>
          <w:spacing w:val="-4"/>
          <w:sz w:val="28"/>
          <w:szCs w:val="28"/>
        </w:rPr>
        <w:t>波</w:t>
      </w:r>
      <w:r>
        <w:rPr>
          <w:rFonts w:ascii="FangSong" w:eastAsia="FangSong" w:hAnsi="FangSong" w:cs="FangSong"/>
          <w:spacing w:val="-3"/>
          <w:sz w:val="28"/>
          <w:szCs w:val="28"/>
        </w:rPr>
        <w:t>动和利率上升也可能对体育项目的资金需求和成本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6"/>
          <w:sz w:val="28"/>
          <w:szCs w:val="28"/>
        </w:rPr>
        <w:t>成不利影响。</w:t>
      </w:r>
    </w:p>
    <w:p>
      <w:pPr>
        <w:spacing w:before="3" w:line="415" w:lineRule="auto"/>
        <w:ind w:left="49" w:right="36" w:firstLine="5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地震、洪水等自然灾害可能对体育项目区域产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生负面影响，损坏</w:t>
      </w:r>
      <w:r>
        <w:rPr>
          <w:rFonts w:ascii="FangSong" w:eastAsia="FangSong" w:hAnsi="FangSong" w:cs="FangSong"/>
          <w:spacing w:val="-2"/>
          <w:sz w:val="28"/>
          <w:szCs w:val="28"/>
        </w:rPr>
        <w:t>设施、影响生产，增加恢复和修复的成本。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https://d.book118.com/998116103017006046</w:t>
        </w:r>
      </w:hyperlink>
    </w:p>
    <w:p/>
    <w:sectPr>
      <w:pgSz w:w="11906" w:h="16839"/>
      <w:pgMar w:top="1431" w:right="1763" w:bottom="0" w:left="1785" w:header="0" w:footer="0" w:gutter="0"/>
      <w:pgNumType w:start="3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98116103017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2024-03-14T07:53:36Z</vt:filetime>
  </property>
  <property fmtid="{D5CDD505-2E9C-101B-9397-08002B2CF9AE}" pid="3" name="CRO">
    <vt:lpwstr>wqlLaW5nc29mdCBQREYgdG8gV1BTIDgw</vt:lpwstr>
  </property>
</Properties>
</file>